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1 ENDING  13/1/2023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January ,2023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My School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school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pStyle w:val="style0"/>
        <w:numPr>
          <w:ilvl w:val="0"/>
          <w:numId w:val="1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School</w:t>
      </w:r>
    </w:p>
    <w:p>
      <w:pPr>
        <w:pStyle w:val="style0"/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Mention the name of their school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have vital knowledge about the school.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the members of the family.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School premises,online research.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535"/>
        <w:gridCol w:w="2060"/>
        <w:gridCol w:w="20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(My School) by singing the school’s anthem with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singing the school’s anthem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teaches the pupils meaning of school as “a place of learning” for them to repeat after.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meaning of School as “a place of learning”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mention the name of their school : EMERALD ROYAL INTERNATIONAL SCHOOL.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the name of their school : EMERALD ROYAL INTERNATIONAL SCHOOL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school as “a place of learning”.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 and learn the definition of school.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School?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the name of  your school?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</w:p>
    <w:p>
      <w:pPr>
        <w:pStyle w:val="style0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DB1EB9F"/>
    <w:lvl w:ilvl="0">
      <w:start w:val="1"/>
      <w:numFmt w:val="decimal"/>
      <w:suff w:val="space"/>
      <w:lvlText w:val="%1."/>
      <w:lvlJc w:val="left"/>
      <w:pPr/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leftChars="0" w:hanging="420" w:firstLineChars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leader="none" w:pos="1260"/>
        </w:tabs>
        <w:ind w:left="1260" w:leftChars="0" w:hanging="420" w:firstLineChars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1680"/>
        </w:tabs>
        <w:ind w:left="1680" w:leftChars="0" w:hanging="420" w:firstLineChars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leftChars="0" w:hanging="420" w:firstLineChars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leader="none" w:pos="2520"/>
        </w:tabs>
        <w:ind w:left="2520" w:leftChars="0" w:hanging="420" w:firstLineChars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2940"/>
        </w:tabs>
        <w:ind w:left="2940" w:leftChars="0" w:hanging="420" w:firstLineChars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leftChars="0" w:hanging="420" w:firstLineChars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310</Words>
  <Pages>1</Pages>
  <Characters>1676</Characters>
  <Application>WPS Office</Application>
  <DocSecurity>0</DocSecurity>
  <Paragraphs>71</Paragraphs>
  <ScaleCrop>false</ScaleCrop>
  <LinksUpToDate>false</LinksUpToDate>
  <CharactersWithSpaces>2019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2023-03-20T20:25:49Z</dcterms:created>
  <dc:creator>ERIS</dc:creator>
  <lastModifiedBy>itel W6004</lastModifiedBy>
  <dcterms:modified xsi:type="dcterms:W3CDTF">2023-03-20T20:25:50Z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a57f2cce7182464ba40efead227eb57a</vt:lpwstr>
  </property>
</Properties>
</file>