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2"/>
          <w:szCs w:val="32"/>
        </w:rPr>
      </w:pPr>
      <w:r>
        <w:rPr>
          <w:rFonts w:ascii="Times New Roman" w:hAnsi="Times New Roman" w:cs="Times New Roman"/>
          <w:b/>
          <w:sz w:val="32"/>
          <w:szCs w:val="32"/>
        </w:rPr>
        <w:t xml:space="preserve">LESSON PLAN/NOTE FOR WEEK </w:t>
      </w:r>
      <w:r>
        <w:rPr>
          <w:rFonts w:hint="default" w:ascii="Times New Roman" w:hAnsi="Times New Roman" w:cs="Times New Roman"/>
          <w:b/>
          <w:sz w:val="32"/>
          <w:szCs w:val="32"/>
          <w:lang w:val="en-US"/>
        </w:rPr>
        <w:t>5</w:t>
      </w:r>
      <w:r>
        <w:rPr>
          <w:rFonts w:ascii="Times New Roman" w:hAnsi="Times New Roman" w:cs="Times New Roman"/>
          <w:b/>
          <w:sz w:val="32"/>
          <w:szCs w:val="32"/>
        </w:rPr>
        <w:t xml:space="preserve"> ENDING:</w:t>
      </w:r>
      <w:r>
        <w:rPr>
          <w:rFonts w:hint="default" w:ascii="Times New Roman" w:hAnsi="Times New Roman" w:cs="Times New Roman"/>
          <w:b/>
          <w:sz w:val="32"/>
          <w:szCs w:val="32"/>
          <w:lang w:val="en-US"/>
        </w:rPr>
        <w:t xml:space="preserve"> 2ND JUNE, </w:t>
      </w:r>
      <w:r>
        <w:rPr>
          <w:rFonts w:ascii="Times New Roman" w:hAnsi="Times New Roman" w:cs="Times New Roman"/>
          <w:b/>
          <w:sz w:val="32"/>
          <w:szCs w:val="32"/>
        </w:rPr>
        <w:t>2023</w:t>
      </w:r>
    </w:p>
    <w:p>
      <w:pPr>
        <w:jc w:val="both"/>
        <w:rPr>
          <w:rFonts w:ascii="Times New Roman" w:hAnsi="Times New Roman" w:cs="Times New Roman"/>
          <w:b/>
          <w:sz w:val="28"/>
          <w:szCs w:val="28"/>
        </w:rPr>
      </w:pPr>
    </w:p>
    <w:tbl>
      <w:tblPr>
        <w:tblStyle w:val="11"/>
        <w:tblW w:w="10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1"/>
        <w:gridCol w:w="1364"/>
        <w:gridCol w:w="3719"/>
        <w:gridCol w:w="1974"/>
        <w:gridCol w:w="1650"/>
        <w:gridCol w:w="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gridSpan w:val="3"/>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31/05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Object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Object shaping and text kerning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2:00 – 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12"/>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Shape objects</w:t>
            </w:r>
          </w:p>
          <w:p>
            <w:pPr>
              <w:pStyle w:val="12"/>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 xml:space="preserve">Kern texts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gridSpan w:val="3"/>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w:t>
            </w:r>
            <w:r>
              <w:rPr>
                <w:rFonts w:hint="default" w:ascii="Times New Roman" w:hAnsi="Times New Roman" w:cs="Times New Roman"/>
                <w:sz w:val="28"/>
                <w:szCs w:val="28"/>
                <w:lang w:val="en-US"/>
              </w:rPr>
              <w:t>know</w:t>
            </w:r>
            <w:r>
              <w:rPr>
                <w:rFonts w:ascii="Times New Roman" w:hAnsi="Times New Roman" w:cs="Times New Roman"/>
                <w:sz w:val="28"/>
                <w:szCs w:val="28"/>
              </w:rPr>
              <w:t xml:space="preserve"> </w:t>
            </w:r>
            <w:r>
              <w:rPr>
                <w:rFonts w:hint="default" w:ascii="Times New Roman" w:hAnsi="Times New Roman" w:cs="Times New Roman"/>
                <w:sz w:val="28"/>
                <w:szCs w:val="28"/>
                <w:lang w:val="en-US"/>
              </w:rPr>
              <w:t>how to shape objects and kern texts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w:t>
            </w:r>
            <w:r>
              <w:rPr>
                <w:rFonts w:hint="default" w:ascii="Times New Roman" w:hAnsi="Times New Roman" w:cs="Times New Roman"/>
                <w:sz w:val="28"/>
                <w:szCs w:val="28"/>
                <w:lang w:val="en-US"/>
              </w:rPr>
              <w:t xml:space="preserve"> object transformation</w:t>
            </w:r>
            <w:r>
              <w:rPr>
                <w:rFonts w:ascii="Times New Roman" w:hAnsi="Times New Roman" w:cs="Times New Roman"/>
                <w:sz w:val="28"/>
                <w:szCs w:val="28"/>
              </w:rPr>
              <w:t xml:space="preserve">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gridSpan w:val="3"/>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t>
            </w:r>
            <w:r>
              <w:rPr>
                <w:rFonts w:hint="default" w:ascii="Times New Roman" w:hAnsi="Times New Roman" w:cs="Times New Roman"/>
                <w:sz w:val="28"/>
                <w:szCs w:val="28"/>
                <w:lang w:val="en-US"/>
              </w:rPr>
              <w:t>CorelDraw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3"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5083" w:type="dxa"/>
            <w:gridSpan w:val="2"/>
          </w:tcPr>
          <w:p>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TEACHER’S ACTIVITIES</w:t>
            </w:r>
          </w:p>
        </w:tc>
        <w:tc>
          <w:tcPr>
            <w:tcW w:w="1974"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ACTIVITIES</w:t>
            </w:r>
          </w:p>
        </w:tc>
        <w:tc>
          <w:tcPr>
            <w:tcW w:w="1803" w:type="dxa"/>
            <w:gridSpan w:val="2"/>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083" w:type="dxa"/>
            <w:gridSpan w:val="2"/>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explain </w:t>
            </w:r>
            <w:r>
              <w:rPr>
                <w:rFonts w:hint="default" w:ascii="Times New Roman" w:hAnsi="Times New Roman" w:cs="Times New Roman"/>
                <w:sz w:val="28"/>
                <w:szCs w:val="28"/>
                <w:lang w:val="en-US"/>
              </w:rPr>
              <w:t>the meaning of object transformation.</w:t>
            </w:r>
          </w:p>
        </w:tc>
        <w:tc>
          <w:tcPr>
            <w:tcW w:w="197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participate in the class discussion.</w:t>
            </w:r>
          </w:p>
        </w:tc>
        <w:tc>
          <w:tcPr>
            <w:tcW w:w="1803"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5083" w:type="dxa"/>
            <w:gridSpan w:val="2"/>
          </w:tcPr>
          <w:p>
            <w:pPr>
              <w:spacing w:after="0" w:line="240" w:lineRule="auto"/>
              <w:rPr>
                <w:rFonts w:ascii="Times New Roman" w:hAnsi="Times New Roman" w:cs="Times New Roman"/>
                <w:i/>
                <w:iCs/>
                <w:sz w:val="28"/>
                <w:szCs w:val="28"/>
              </w:rPr>
            </w:pPr>
            <w:r>
              <w:rPr>
                <w:rFonts w:ascii="Times New Roman" w:hAnsi="Times New Roman" w:cs="Times New Roman"/>
                <w:i/>
                <w:sz w:val="28"/>
                <w:szCs w:val="28"/>
              </w:rPr>
              <w:t xml:space="preserve">The teacher </w:t>
            </w:r>
            <w:r>
              <w:rPr>
                <w:rFonts w:hint="default" w:ascii="Times New Roman" w:hAnsi="Times New Roman" w:cs="Times New Roman"/>
                <w:i/>
                <w:sz w:val="28"/>
                <w:szCs w:val="28"/>
                <w:lang w:val="en-US"/>
              </w:rPr>
              <w:t>explains</w:t>
            </w:r>
            <w:r>
              <w:rPr>
                <w:rFonts w:hint="default" w:ascii="Times New Roman" w:hAnsi="Times New Roman" w:cs="Times New Roman"/>
                <w:i/>
                <w:iCs/>
                <w:sz w:val="28"/>
                <w:szCs w:val="28"/>
                <w:lang w:val="en-US"/>
              </w:rPr>
              <w:t xml:space="preserve"> object shaping as thus</w:t>
            </w:r>
            <w:r>
              <w:rPr>
                <w:rFonts w:ascii="Times New Roman" w:hAnsi="Times New Roman" w:cs="Times New Roman"/>
                <w:i/>
                <w:iCs/>
                <w:sz w:val="28"/>
                <w:szCs w:val="28"/>
              </w:rPr>
              <w:t>:</w:t>
            </w: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Editing Artistic Text with the Shape Tool</w:t>
            </w:r>
          </w:p>
          <w:p>
            <w:pPr>
              <w:pStyle w:val="12"/>
              <w:bidi w:val="0"/>
              <w:rPr>
                <w:rFonts w:hint="default" w:ascii="Times New Roman" w:hAnsi="Times New Roman" w:cs="Times New Roman"/>
                <w:sz w:val="28"/>
                <w:szCs w:val="28"/>
              </w:rPr>
            </w:pP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When artistic text is selected with the Shape tool, you’ll see a small white character node below each character. With the Shape tool, you can use this node to manipulate each character separately. For example, you can drag nodes to move letters out of place.</w:t>
            </w:r>
          </w:p>
          <w:p>
            <w:pPr>
              <w:pStyle w:val="12"/>
              <w:bidi w:val="0"/>
              <w:ind w:left="0" w:leftChars="0" w:firstLine="0" w:firstLineChars="0"/>
              <w:rPr>
                <w:rFonts w:ascii="Times New Roman" w:hAnsi="Times New Roman" w:cs="Times New Roman"/>
                <w:szCs w:val="28"/>
              </w:rPr>
            </w:pPr>
            <w:r>
              <w:rPr>
                <w:rFonts w:hint="default" w:ascii="Times New Roman" w:hAnsi="Times New Roman" w:cs="Times New Roman"/>
                <w:sz w:val="28"/>
                <w:szCs w:val="28"/>
              </w:rPr>
              <w:t>Or, when a node is selected you can use the horizontal or vertical offset fields in the Property Bar, or you can adjust the angle. You can assign colors to individual characters or change the font or size.</w:t>
            </w:r>
          </w:p>
        </w:tc>
        <w:tc>
          <w:tcPr>
            <w:tcW w:w="1974"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listen as the teacher explains.</w:t>
            </w:r>
          </w:p>
        </w:tc>
        <w:tc>
          <w:tcPr>
            <w:tcW w:w="1803" w:type="dxa"/>
            <w:gridSpan w:val="2"/>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5083" w:type="dxa"/>
            <w:gridSpan w:val="2"/>
          </w:tcPr>
          <w:p>
            <w:pPr>
              <w:spacing w:after="0" w:line="240" w:lineRule="auto"/>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i/>
                <w:sz w:val="28"/>
                <w:szCs w:val="28"/>
              </w:rPr>
              <w:t>The teacher explains</w:t>
            </w:r>
            <w:r>
              <w:rPr>
                <w:rFonts w:hint="default" w:ascii="Times New Roman" w:hAnsi="Times New Roman" w:cs="Times New Roman"/>
                <w:i/>
                <w:sz w:val="28"/>
                <w:szCs w:val="28"/>
                <w:lang w:val="en-US"/>
              </w:rPr>
              <w:t xml:space="preserve"> kerning as thus:</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kerning is the process of adjusting the spacing between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"https://en.wikipedia.org/wiki/Character_(symbol)" \o "Character (symbol)" </w:instrText>
            </w:r>
            <w:r>
              <w:rPr>
                <w:rFonts w:hint="default" w:ascii="Times New Roman" w:hAnsi="Times New Roman" w:cs="Times New Roman"/>
                <w:sz w:val="28"/>
                <w:szCs w:val="28"/>
              </w:rPr>
              <w:fldChar w:fldCharType="separate"/>
            </w:r>
            <w:r>
              <w:rPr>
                <w:rStyle w:val="8"/>
                <w:rFonts w:hint="default" w:ascii="Times New Roman" w:hAnsi="Times New Roman" w:eastAsia="sans-serif" w:cs="Times New Roman"/>
                <w:i w:val="0"/>
                <w:iCs w:val="0"/>
                <w:caps w:val="0"/>
                <w:color w:val="3366CC"/>
                <w:spacing w:val="0"/>
                <w:sz w:val="28"/>
                <w:szCs w:val="28"/>
                <w:u w:val="none"/>
                <w:shd w:val="clear" w:fill="FFFFFF"/>
              </w:rPr>
              <w:t>characters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in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"https://en.wikipedia.org/wiki/Typeface" \l "Proportion" \o "Typeface" </w:instrText>
            </w:r>
            <w:r>
              <w:rPr>
                <w:rFonts w:hint="default" w:ascii="Times New Roman" w:hAnsi="Times New Roman" w:cs="Times New Roman"/>
                <w:sz w:val="28"/>
                <w:szCs w:val="28"/>
              </w:rPr>
              <w:fldChar w:fldCharType="separate"/>
            </w:r>
            <w:r>
              <w:rPr>
                <w:rStyle w:val="8"/>
                <w:rFonts w:hint="default" w:ascii="Times New Roman" w:hAnsi="Times New Roman" w:eastAsia="sans-serif" w:cs="Times New Roman"/>
                <w:i w:val="0"/>
                <w:iCs w:val="0"/>
                <w:caps w:val="0"/>
                <w:color w:val="3366CC"/>
                <w:spacing w:val="0"/>
                <w:sz w:val="28"/>
                <w:szCs w:val="28"/>
                <w:u w:val="none"/>
                <w:shd w:val="clear" w:fill="FFFFFF"/>
              </w:rPr>
              <w:t>proportional font</w:t>
            </w:r>
            <w:r>
              <w:rPr>
                <w:rFonts w:hint="default" w:ascii="Times New Roman" w:hAnsi="Times New Roman" w:cs="Times New Roman"/>
                <w:sz w:val="28"/>
                <w:szCs w:val="28"/>
              </w:rPr>
              <w:fldChar w:fldCharType="end"/>
            </w:r>
            <w:r>
              <w:rPr>
                <w:rFonts w:hint="default" w:ascii="Times New Roman" w:hAnsi="Times New Roman" w:cs="Times New Roman"/>
                <w:sz w:val="28"/>
                <w:szCs w:val="28"/>
              </w:rPr>
              <w:t>, usually to achieve a visually pleasing result. Kerning adjusts the space between individual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"https://en.wikipedia.org/wiki/Letterform" \o "Letterform" </w:instrText>
            </w:r>
            <w:r>
              <w:rPr>
                <w:rFonts w:hint="default" w:ascii="Times New Roman" w:hAnsi="Times New Roman" w:cs="Times New Roman"/>
                <w:sz w:val="28"/>
                <w:szCs w:val="28"/>
              </w:rPr>
              <w:fldChar w:fldCharType="separate"/>
            </w:r>
            <w:r>
              <w:rPr>
                <w:rStyle w:val="8"/>
                <w:rFonts w:hint="default" w:ascii="Times New Roman" w:hAnsi="Times New Roman" w:eastAsia="sans-serif" w:cs="Times New Roman"/>
                <w:i w:val="0"/>
                <w:iCs w:val="0"/>
                <w:caps w:val="0"/>
                <w:color w:val="3366CC"/>
                <w:spacing w:val="0"/>
                <w:sz w:val="28"/>
                <w:szCs w:val="28"/>
                <w:u w:val="none"/>
                <w:shd w:val="clear" w:fill="FFFFFF"/>
              </w:rPr>
              <w:t>letterforms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while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"https://en.wikipedia.org/wiki/Letter-spacing" \o "Letter-spacing" </w:instrText>
            </w:r>
            <w:r>
              <w:rPr>
                <w:rFonts w:hint="default" w:ascii="Times New Roman" w:hAnsi="Times New Roman" w:cs="Times New Roman"/>
                <w:sz w:val="28"/>
                <w:szCs w:val="28"/>
              </w:rPr>
              <w:fldChar w:fldCharType="separate"/>
            </w:r>
            <w:r>
              <w:rPr>
                <w:rStyle w:val="8"/>
                <w:rFonts w:hint="default" w:ascii="Times New Roman" w:hAnsi="Times New Roman" w:eastAsia="sans-serif" w:cs="Times New Roman"/>
                <w:i w:val="0"/>
                <w:iCs w:val="0"/>
                <w:caps w:val="0"/>
                <w:color w:val="3366CC"/>
                <w:spacing w:val="0"/>
                <w:sz w:val="28"/>
                <w:szCs w:val="28"/>
                <w:u w:val="none"/>
                <w:shd w:val="clear" w:fill="FFFFFF"/>
              </w:rPr>
              <w:t>tracking</w:t>
            </w:r>
            <w:r>
              <w:rPr>
                <w:rFonts w:hint="default" w:ascii="Times New Roman" w:hAnsi="Times New Roman" w:cs="Times New Roman"/>
                <w:sz w:val="28"/>
                <w:szCs w:val="28"/>
              </w:rPr>
              <w:fldChar w:fldCharType="end"/>
            </w:r>
            <w:r>
              <w:rPr>
                <w:rFonts w:hint="default" w:ascii="Times New Roman" w:hAnsi="Times New Roman" w:cs="Times New Roman"/>
                <w:sz w:val="28"/>
                <w:szCs w:val="28"/>
              </w:rPr>
              <w:t> (letter-spacing) adjusts spacing uniformly over a range of characters.</w:t>
            </w:r>
          </w:p>
          <w:p>
            <w:pPr>
              <w:pStyle w:val="12"/>
              <w:bidi w:val="0"/>
              <w:rPr>
                <w:rFonts w:hint="default" w:ascii="Times New Roman" w:hAnsi="Times New Roman" w:cs="Times New Roman"/>
                <w:sz w:val="28"/>
                <w:szCs w:val="28"/>
              </w:rPr>
            </w:pP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095500" cy="14573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095500" cy="1457325"/>
                          </a:xfrm>
                          <a:prstGeom prst="rect">
                            <a:avLst/>
                          </a:prstGeom>
                          <a:noFill/>
                          <a:ln w="9525">
                            <a:noFill/>
                          </a:ln>
                        </pic:spPr>
                      </pic:pic>
                    </a:graphicData>
                  </a:graphic>
                </wp:inline>
              </w:drawing>
            </w:r>
          </w:p>
          <w:p>
            <w:pPr>
              <w:pStyle w:val="12"/>
              <w:bidi w:val="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Kerning is simply the spacing between characters.</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514475"/>
                  <wp:effectExtent l="0" t="0" r="0"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2857500" cy="1514475"/>
                          </a:xfrm>
                          <a:prstGeom prst="rect">
                            <a:avLst/>
                          </a:prstGeom>
                          <a:noFill/>
                          <a:ln w="9525">
                            <a:noFill/>
                          </a:ln>
                        </pic:spPr>
                      </pic:pic>
                    </a:graphicData>
                  </a:graphic>
                </wp:inline>
              </w:drawing>
            </w:r>
          </w:p>
          <w:p>
            <w:pPr>
              <w:pStyle w:val="12"/>
              <w:bidi w:val="0"/>
              <w:rPr>
                <w:rFonts w:hint="default" w:ascii="Times New Roman" w:hAnsi="Times New Roman" w:cs="Times New Roman"/>
                <w:sz w:val="28"/>
                <w:szCs w:val="28"/>
              </w:rPr>
            </w:pP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 make changes to multiple characters, you can marquis-select their character nodes, or hold down the Shift key while selecting the nodes of the characters you want to change.</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1811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2857500" cy="1181100"/>
                          </a:xfrm>
                          <a:prstGeom prst="rect">
                            <a:avLst/>
                          </a:prstGeom>
                          <a:noFill/>
                          <a:ln w="9525">
                            <a:noFill/>
                          </a:ln>
                        </pic:spPr>
                      </pic:pic>
                    </a:graphicData>
                  </a:graphic>
                </wp:inline>
              </w:drawing>
            </w:r>
          </w:p>
          <w:p>
            <w:pPr>
              <w:pStyle w:val="12"/>
              <w:bidi w:val="0"/>
              <w:rPr>
                <w:rFonts w:hint="default" w:ascii="Times New Roman" w:hAnsi="Times New Roman" w:cs="Times New Roman"/>
                <w:sz w:val="28"/>
                <w:szCs w:val="28"/>
              </w:rPr>
            </w:pP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While the Shape tool is still active:</w:t>
            </w:r>
          </w:p>
          <w:p>
            <w:pPr>
              <w:pStyle w:val="12"/>
              <w:numPr>
                <w:ilvl w:val="0"/>
                <w:numId w:val="2"/>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use the icon in the bottom right corner to adjust the kerning, which is the spacing between characters.</w:t>
            </w:r>
          </w:p>
          <w:p>
            <w:pPr>
              <w:pStyle w:val="12"/>
              <w:numPr>
                <w:ilvl w:val="0"/>
                <w:numId w:val="2"/>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if you hold the SHIFT key while dragging the same icon, you can adjust the word spacing.</w:t>
            </w:r>
          </w:p>
          <w:p>
            <w:pPr>
              <w:pStyle w:val="12"/>
              <w:numPr>
                <w:ilvl w:val="0"/>
                <w:numId w:val="2"/>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Use the icon in the bottom left corner to adjust the spacing between lines.</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29540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0"/>
                          <a:stretch>
                            <a:fillRect/>
                          </a:stretch>
                        </pic:blipFill>
                        <pic:spPr>
                          <a:xfrm>
                            <a:off x="0" y="0"/>
                            <a:ext cx="2857500" cy="1295400"/>
                          </a:xfrm>
                          <a:prstGeom prst="rect">
                            <a:avLst/>
                          </a:prstGeom>
                          <a:noFill/>
                          <a:ln w="9525">
                            <a:noFill/>
                          </a:ln>
                        </pic:spPr>
                      </pic:pic>
                    </a:graphicData>
                  </a:graphic>
                </wp:inline>
              </w:drawing>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In th</w:t>
            </w:r>
            <w:r>
              <w:rPr>
                <w:rFonts w:hint="default" w:ascii="Times New Roman" w:hAnsi="Times New Roman" w:cs="Times New Roman"/>
                <w:sz w:val="28"/>
                <w:szCs w:val="28"/>
                <w:lang w:val="en-US"/>
              </w:rPr>
              <w:t>i</w:t>
            </w:r>
            <w:r>
              <w:rPr>
                <w:rFonts w:hint="default" w:ascii="Times New Roman" w:hAnsi="Times New Roman" w:cs="Times New Roman"/>
                <w:sz w:val="28"/>
                <w:szCs w:val="28"/>
              </w:rPr>
              <w:t>s example, through all of these changes, the three lines of text have remained a single artistic text object. But say you want to make changes to each line separately.</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With the text selected with either the Pick or Shape tool, the Object menu has an option to break apart artistic text, and the shortcut for breaking apart is Ctrl +K. Now there are three separate lines, and each can be changed on its own.</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381125"/>
                  <wp:effectExtent l="0" t="0" r="0" b="952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1"/>
                          <a:stretch>
                            <a:fillRect/>
                          </a:stretch>
                        </pic:blipFill>
                        <pic:spPr>
                          <a:xfrm>
                            <a:off x="0" y="0"/>
                            <a:ext cx="2857500" cy="1381125"/>
                          </a:xfrm>
                          <a:prstGeom prst="rect">
                            <a:avLst/>
                          </a:prstGeom>
                          <a:noFill/>
                          <a:ln w="9525">
                            <a:noFill/>
                          </a:ln>
                        </pic:spPr>
                      </pic:pic>
                    </a:graphicData>
                  </a:graphic>
                </wp:inline>
              </w:drawing>
            </w:r>
          </w:p>
          <w:p>
            <w:pPr>
              <w:pStyle w:val="12"/>
              <w:bidi w:val="0"/>
              <w:rPr>
                <w:rFonts w:hint="default" w:ascii="Times New Roman" w:hAnsi="Times New Roman" w:cs="Times New Roman"/>
                <w:sz w:val="28"/>
                <w:szCs w:val="28"/>
              </w:rPr>
            </w:pPr>
          </w:p>
          <w:p>
            <w:pPr>
              <w:pStyle w:val="12"/>
              <w:bidi w:val="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Pressing Ctrl + K with one text line selected breaks the line into individual characters. Now each character can be changed, and you can shear or skew</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letter</w:t>
            </w:r>
            <w:r>
              <w:rPr>
                <w:rFonts w:hint="default" w:ascii="Times New Roman" w:hAnsi="Times New Roman" w:cs="Times New Roman"/>
                <w:sz w:val="28"/>
                <w:szCs w:val="28"/>
                <w:lang w:val="en-US"/>
              </w:rPr>
              <w:t>s.</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952625"/>
                  <wp:effectExtent l="0" t="0" r="0" b="952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2"/>
                          <a:stretch>
                            <a:fillRect/>
                          </a:stretch>
                        </pic:blipFill>
                        <pic:spPr>
                          <a:xfrm>
                            <a:off x="0" y="0"/>
                            <a:ext cx="2857500" cy="1952625"/>
                          </a:xfrm>
                          <a:prstGeom prst="rect">
                            <a:avLst/>
                          </a:prstGeom>
                          <a:noFill/>
                          <a:ln w="9525">
                            <a:noFill/>
                          </a:ln>
                        </pic:spPr>
                      </pic:pic>
                    </a:graphicData>
                  </a:graphic>
                </wp:inline>
              </w:drawing>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If you want to do some serious character editing, you can change text to curves by pressing Ctrl + Q. Now you can use the Shape tool to move nodes around, or make nodes smooth, double-click to add nodes, etc.</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219200"/>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3"/>
                          <a:stretch>
                            <a:fillRect/>
                          </a:stretch>
                        </pic:blipFill>
                        <pic:spPr>
                          <a:xfrm>
                            <a:off x="0" y="0"/>
                            <a:ext cx="2857500" cy="1219200"/>
                          </a:xfrm>
                          <a:prstGeom prst="rect">
                            <a:avLst/>
                          </a:prstGeom>
                          <a:noFill/>
                          <a:ln w="9525">
                            <a:noFill/>
                          </a:ln>
                        </pic:spPr>
                      </pic:pic>
                    </a:graphicData>
                  </a:graphic>
                </wp:inline>
              </w:drawing>
            </w:r>
          </w:p>
          <w:p>
            <w:pPr>
              <w:pStyle w:val="12"/>
              <w:bidi w:val="0"/>
              <w:rPr>
                <w:rFonts w:hint="default" w:ascii="Times New Roman" w:hAnsi="Times New Roman" w:cs="Times New Roman"/>
                <w:sz w:val="28"/>
                <w:szCs w:val="28"/>
              </w:rPr>
            </w:pP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If you convert an entire line of artistic text to curves, then ungroup and edit with the Shape tool, you’ll get a huge supply of nodes to edit.</w:t>
            </w:r>
          </w:p>
          <w:p>
            <w:pPr>
              <w:pStyle w:val="12"/>
              <w:bidi w:val="0"/>
              <w:ind w:left="0" w:leftChars="0" w:firstLine="0" w:firstLineChars="0"/>
            </w:pPr>
            <w:r>
              <w:rPr>
                <w:rFonts w:hint="default" w:ascii="Times New Roman" w:hAnsi="Times New Roman" w:cs="Times New Roman"/>
                <w:sz w:val="28"/>
                <w:szCs w:val="28"/>
                <w:lang w:val="en-US" w:eastAsia="zh-CN"/>
              </w:rPr>
              <w:drawing>
                <wp:inline distT="0" distB="0" distL="114300" distR="114300">
                  <wp:extent cx="2857500" cy="9144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4"/>
                          <a:stretch>
                            <a:fillRect/>
                          </a:stretch>
                        </pic:blipFill>
                        <pic:spPr>
                          <a:xfrm>
                            <a:off x="0" y="0"/>
                            <a:ext cx="2857500" cy="914400"/>
                          </a:xfrm>
                          <a:prstGeom prst="rect">
                            <a:avLst/>
                          </a:prstGeom>
                          <a:noFill/>
                          <a:ln w="9525">
                            <a:noFill/>
                          </a:ln>
                        </pic:spPr>
                      </pic:pic>
                    </a:graphicData>
                  </a:graphic>
                </wp:inline>
              </w:drawing>
            </w:r>
          </w:p>
          <w:p>
            <w:pPr>
              <w:numPr>
                <w:ilvl w:val="0"/>
                <w:numId w:val="0"/>
              </w:numPr>
              <w:spacing w:after="0" w:line="240" w:lineRule="auto"/>
              <w:rPr>
                <w:rFonts w:hint="default" w:ascii="sans-serif" w:hAnsi="sans-serif" w:eastAsia="sans-serif" w:cs="sans-serif"/>
                <w:i w:val="0"/>
                <w:iCs w:val="0"/>
                <w:caps w:val="0"/>
                <w:color w:val="202122"/>
                <w:spacing w:val="0"/>
                <w:sz w:val="18"/>
                <w:szCs w:val="18"/>
                <w:shd w:val="clear" w:fill="FFFFFF"/>
                <w:lang w:val="en-US"/>
              </w:rPr>
            </w:pPr>
          </w:p>
        </w:tc>
        <w:tc>
          <w:tcPr>
            <w:tcW w:w="1974"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pay attention to the teacher’s explanation</w:t>
            </w:r>
            <w:r>
              <w:rPr>
                <w:rFonts w:hint="default" w:ascii="Times New Roman" w:hAnsi="Times New Roman" w:cs="Times New Roman"/>
                <w:sz w:val="28"/>
                <w:szCs w:val="28"/>
                <w:lang w:val="en-US"/>
              </w:rPr>
              <w:t xml:space="preserve"> and ask questions where necessary.</w:t>
            </w:r>
          </w:p>
        </w:tc>
        <w:tc>
          <w:tcPr>
            <w:tcW w:w="1803" w:type="dxa"/>
            <w:gridSpan w:val="2"/>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5083" w:type="dxa"/>
            <w:gridSpan w:val="2"/>
          </w:tcPr>
          <w:p>
            <w:pPr>
              <w:spacing w:after="0" w:line="240" w:lineRule="auto"/>
              <w:rPr>
                <w:rFonts w:hint="default" w:ascii="Times New Roman" w:hAnsi="Times New Roman" w:eastAsia="Helvetica" w:cs="Times New Roman"/>
                <w:i/>
                <w:iCs/>
                <w:caps w:val="0"/>
                <w:color w:val="auto"/>
                <w:spacing w:val="2"/>
                <w:sz w:val="28"/>
                <w:szCs w:val="28"/>
                <w:highlight w:val="none"/>
                <w:u w:val="none"/>
                <w:shd w:val="clear" w:fill="FFFFFF"/>
                <w:lang w:val="en-US"/>
              </w:rPr>
            </w:pPr>
            <w:r>
              <w:rPr>
                <w:rFonts w:hint="default" w:ascii="Times New Roman" w:hAnsi="Times New Roman" w:eastAsia="Helvetica" w:cs="Times New Roman"/>
                <w:i/>
                <w:iCs/>
                <w:color w:val="auto"/>
                <w:spacing w:val="2"/>
                <w:sz w:val="28"/>
                <w:szCs w:val="28"/>
                <w:highlight w:val="none"/>
                <w:u w:val="none"/>
                <w:shd w:val="clear" w:fill="FFFFFF"/>
                <w:lang w:val="en-US"/>
              </w:rPr>
              <w:t>T</w:t>
            </w:r>
            <w:r>
              <w:rPr>
                <w:rFonts w:hint="default" w:ascii="Times New Roman" w:hAnsi="Times New Roman" w:eastAsia="Helvetica" w:cs="Times New Roman"/>
                <w:i/>
                <w:iCs/>
                <w:caps w:val="0"/>
                <w:color w:val="auto"/>
                <w:spacing w:val="2"/>
                <w:sz w:val="28"/>
                <w:szCs w:val="28"/>
                <w:highlight w:val="none"/>
                <w:u w:val="none"/>
                <w:shd w:val="clear" w:fill="FFFFFF"/>
                <w:lang w:val="en-US"/>
              </w:rPr>
              <w:t>he teacher sumarizes the lesson as thus:</w:t>
            </w:r>
          </w:p>
          <w:p>
            <w:pPr>
              <w:pStyle w:val="12"/>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Converting Artistic Text to Paragraph Text (and Vice-Versa)</w:t>
            </w:r>
          </w:p>
          <w:p>
            <w:pPr>
              <w:pStyle w:val="12"/>
              <w:bidi w:val="0"/>
              <w:rPr>
                <w:rFonts w:hint="default" w:ascii="Times New Roman" w:hAnsi="Times New Roman" w:cs="Times New Roman"/>
                <w:sz w:val="28"/>
                <w:szCs w:val="28"/>
              </w:rPr>
            </w:pPr>
          </w:p>
          <w:p>
            <w:pPr>
              <w:pStyle w:val="12"/>
              <w:bidi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You can right-click on paragraph text and convert it to artistic text. You’ll have the same editing options, and the text is no longer bounded by a text frame.</w:t>
            </w:r>
          </w:p>
          <w:p>
            <w:pPr>
              <w:pStyle w:val="12"/>
              <w:bidi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Similarly, you can convert artistic text to paragraph text. A rectangular text frame is added, which you can resize to change the lines.</w:t>
            </w:r>
          </w:p>
          <w:p>
            <w:pPr>
              <w:pStyle w:val="9"/>
              <w:keepNext w:val="0"/>
              <w:keepLines w:val="0"/>
              <w:widowControl/>
              <w:numPr>
                <w:ilvl w:val="0"/>
                <w:numId w:val="0"/>
              </w:numPr>
              <w:suppressLineNumbers w:val="0"/>
              <w:spacing w:before="105" w:beforeAutospacing="0" w:after="42" w:afterAutospacing="0" w:line="315" w:lineRule="atLeast"/>
              <w:ind w:leftChars="0" w:right="0" w:rightChars="0"/>
              <w:jc w:val="left"/>
              <w:rPr>
                <w:rFonts w:hint="default" w:ascii="Times New Roman" w:hAnsi="Times New Roman" w:cs="Times New Roman"/>
                <w:i w:val="0"/>
                <w:iCs w:val="0"/>
                <w:caps w:val="0"/>
                <w:color w:val="000000"/>
                <w:spacing w:val="0"/>
                <w:sz w:val="28"/>
                <w:szCs w:val="28"/>
                <w:u w:val="none"/>
                <w:lang w:val="en-US"/>
              </w:rPr>
            </w:pPr>
          </w:p>
        </w:tc>
        <w:tc>
          <w:tcPr>
            <w:tcW w:w="197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1803"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083" w:type="dxa"/>
            <w:gridSpan w:val="2"/>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The teacher asks the students to</w:t>
            </w:r>
            <w:r>
              <w:rPr>
                <w:rFonts w:hint="default" w:ascii="Times New Roman" w:hAnsi="Times New Roman" w:cs="Times New Roman"/>
                <w:sz w:val="28"/>
                <w:szCs w:val="28"/>
                <w:lang w:val="en-US"/>
              </w:rPr>
              <w:t xml:space="preserve"> explain</w:t>
            </w:r>
            <w:r>
              <w:rPr>
                <w:rFonts w:ascii="Times New Roman" w:hAnsi="Times New Roman" w:cs="Times New Roman"/>
                <w:sz w:val="28"/>
                <w:szCs w:val="28"/>
              </w:rPr>
              <w:t xml:space="preserve"> </w:t>
            </w:r>
            <w:r>
              <w:rPr>
                <w:rFonts w:hint="default" w:ascii="Times New Roman" w:hAnsi="Times New Roman" w:cs="Times New Roman"/>
                <w:sz w:val="28"/>
                <w:szCs w:val="28"/>
                <w:lang w:val="en-US"/>
              </w:rPr>
              <w:t>the ways in which texts can be shaped.</w:t>
            </w:r>
          </w:p>
        </w:tc>
        <w:tc>
          <w:tcPr>
            <w:tcW w:w="197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1803"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5083"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197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1803"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6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5083" w:type="dxa"/>
            <w:gridSpan w:val="2"/>
          </w:tcPr>
          <w:p>
            <w:pPr>
              <w:pStyle w:val="12"/>
              <w:numPr>
                <w:ilvl w:val="0"/>
                <w:numId w:val="0"/>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following assignment:</w:t>
            </w:r>
          </w:p>
          <w:p>
            <w:pPr>
              <w:pStyle w:val="12"/>
              <w:numPr>
                <w:ilvl w:val="0"/>
                <w:numId w:val="3"/>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Describe how to carryout text kerning.</w:t>
            </w:r>
          </w:p>
        </w:tc>
        <w:tc>
          <w:tcPr>
            <w:tcW w:w="197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1803"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15"/>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25/5/2023</w:t>
      </w:r>
    </w:p>
    <w:p>
      <w:pPr>
        <w:rPr>
          <w:rFonts w:hint="default"/>
          <w:lang w:val="en-US"/>
        </w:rPr>
      </w:pPr>
      <w:r>
        <w:rPr>
          <w:rFonts w:hint="default"/>
          <w:lang w:val="en-US"/>
        </w:rPr>
        <w:t>Principal Head Instuctor</w:t>
      </w:r>
    </w:p>
    <w:p>
      <w:bookmarkStart w:id="0" w:name="_GoBack"/>
      <w:bookmarkEnd w:id="0"/>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BFA87"/>
    <w:multiLevelType w:val="singleLevel"/>
    <w:tmpl w:val="067BFA87"/>
    <w:lvl w:ilvl="0" w:tentative="0">
      <w:start w:val="1"/>
      <w:numFmt w:val="upperLetter"/>
      <w:suff w:val="space"/>
      <w:lvlText w:val="%1."/>
      <w:lvlJc w:val="left"/>
    </w:lvl>
  </w:abstractNum>
  <w:abstractNum w:abstractNumId="1">
    <w:nsid w:val="3E751EE8"/>
    <w:multiLevelType w:val="singleLevel"/>
    <w:tmpl w:val="3E751EE8"/>
    <w:lvl w:ilvl="0" w:tentative="0">
      <w:start w:val="1"/>
      <w:numFmt w:val="decimal"/>
      <w:suff w:val="space"/>
      <w:lvlText w:val="%1."/>
      <w:lvlJc w:val="left"/>
      <w:pPr>
        <w:ind w:left="-720"/>
      </w:pPr>
    </w:lvl>
  </w:abstractNum>
  <w:abstractNum w:abstractNumId="2">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108CB"/>
    <w:rsid w:val="10081593"/>
    <w:rsid w:val="14BB5F83"/>
    <w:rsid w:val="1CBF6A46"/>
    <w:rsid w:val="24407332"/>
    <w:rsid w:val="4A5108CB"/>
    <w:rsid w:val="509B0DEB"/>
    <w:rsid w:val="54AA0D3A"/>
    <w:rsid w:val="71F879F0"/>
    <w:rsid w:val="741A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2023-05-23T13:38:00Z</dcterms:created>
  <dc:creator>Class Teacher</dc:creator>
  <cp:lastModifiedBy>ERIS</cp:lastModifiedBy>
  <dcterms:modified xsi:type="dcterms:W3CDTF">2023-05-25T07:45:20Z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25A899F9C80F4DC6AAA0DED03F3C2CFB</vt:lpwstr>
  </property>
</Properties>
</file>