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PLAN FOR WEEK 6 ENDING 17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FEBRUARY,2023</w:t>
      </w:r>
    </w:p>
    <w:tbl>
      <w:tblPr>
        <w:tblStyle w:val="4"/>
        <w:tblW w:w="0" w:type="auto"/>
        <w:tblInd w:w="-9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-17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February,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Separation of Powers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Separation of Powers in the Presidential System of Government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11:50-12:30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 OBJECTIVES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i.Outline the separation of powers in the presidential system of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ii.Highlight the separation of powers in the cabinet system of government.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acquaint the scholars with separation of powers some systems of government.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can mention the merits and demerits of separation of powers.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5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Essential Government for Senior Secondary Schools.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Debbie C. Chris(2017)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DEVELOPMENT</w:t>
      </w:r>
    </w:p>
    <w:tbl>
      <w:tblPr>
        <w:tblStyle w:val="4"/>
        <w:tblW w:w="10365" w:type="dxa"/>
        <w:tblInd w:w="-7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3570"/>
        <w:gridCol w:w="2100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SCHOLARS’ ACTIVITIES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scholars to mention two merits of separation of powers.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mention them as: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Liberty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Checks and balances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scholar’s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outlines the separation of power in the presidential system of government.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carefully.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outlines the separation of powers in the cabinet system of government.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ask questions on the topic.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make room for logical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Separation of Powers in the Presidential System of Government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1.President/Heads of State don’t make laws: This is because they don’t sit in the legislature.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2.Pronounced Separation of Powers: There is clear separation of powers in a presidential system.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3.Dissolution of Parliament:  The parliament cannot be dissolved by the president unless its tenure is complete.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4.Appointment of judges: The president appoint judges and they preside over judgment of the president and government officials.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5.Individual Responsibility: There is individual responsibilities of the cabinet members (ministers).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6.Impeachment: The President can only be removed through impeachment, if found guilty of a serious offence by the parliament.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Separation of Powers in a Cabinet System of Government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1.No clear or pronounced separation: Separation of power is not pronounced in this system.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2.Ministers sit in parliament: That is, members of the executive branch are equally involved in the legislative branch.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3.The cabinets presents policies: The cabinet decide on the policies which are to be put before parliament for discussion.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4.House of Lords: The House of Lords is also the final court of appeal for the U.K, Great Britain and Northern Ireland.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5.Vote of no Confidence: The parliament can pass a vote of no confidence and the entire cabinet is removed. This is a check on the powers of the cabinet.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6.Judicial review: The executive appoints the judges and they have power to preside over judgment on the conduct of government officials. 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copy notes into their notebooks.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future references.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i.Explain separation of powers in the Presidential system of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ii.Explain separation of powers in the cabinet system of government.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questions.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their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check scholars notes and make corrections.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separation of powers in the unitary system of government.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copy their assignment to do it at home.</w:t>
            </w:r>
          </w:p>
        </w:tc>
        <w:tc>
          <w:tcPr>
            <w:tcW w:w="2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scholars to study and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29/3/2023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D0085"/>
    <w:multiLevelType w:val="singleLevel"/>
    <w:tmpl w:val="F8DD008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08"/>
    <w:rsid w:val="00130D8D"/>
    <w:rsid w:val="001456BE"/>
    <w:rsid w:val="0026725C"/>
    <w:rsid w:val="003703FE"/>
    <w:rsid w:val="003B3CB0"/>
    <w:rsid w:val="003F4D2B"/>
    <w:rsid w:val="004F5DB6"/>
    <w:rsid w:val="00503DFB"/>
    <w:rsid w:val="005666A5"/>
    <w:rsid w:val="005B45AA"/>
    <w:rsid w:val="00631FBA"/>
    <w:rsid w:val="006358A2"/>
    <w:rsid w:val="006553C6"/>
    <w:rsid w:val="00663ADE"/>
    <w:rsid w:val="006C17A7"/>
    <w:rsid w:val="00770008"/>
    <w:rsid w:val="007A453F"/>
    <w:rsid w:val="00977A10"/>
    <w:rsid w:val="009C166B"/>
    <w:rsid w:val="00A0453F"/>
    <w:rsid w:val="00A11170"/>
    <w:rsid w:val="00A91AE1"/>
    <w:rsid w:val="00AE28CC"/>
    <w:rsid w:val="00AF345C"/>
    <w:rsid w:val="00BA4A21"/>
    <w:rsid w:val="00BE12BF"/>
    <w:rsid w:val="00C0763F"/>
    <w:rsid w:val="00C206D9"/>
    <w:rsid w:val="00C70696"/>
    <w:rsid w:val="00CA63E3"/>
    <w:rsid w:val="00CB5539"/>
    <w:rsid w:val="00D62B3B"/>
    <w:rsid w:val="00D75E24"/>
    <w:rsid w:val="00E74DEF"/>
    <w:rsid w:val="00E940B7"/>
    <w:rsid w:val="00EA199F"/>
    <w:rsid w:val="00EF176E"/>
    <w:rsid w:val="00F625AD"/>
    <w:rsid w:val="00FB17E2"/>
    <w:rsid w:val="00FB4264"/>
    <w:rsid w:val="00FB5656"/>
    <w:rsid w:val="00FC014C"/>
    <w:rsid w:val="00FC64CC"/>
    <w:rsid w:val="463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580</Words>
  <Characters>3311</Characters>
  <Lines>27</Lines>
  <Paragraphs>7</Paragraphs>
  <TotalTime>1</TotalTime>
  <ScaleCrop>false</ScaleCrop>
  <LinksUpToDate>false</LinksUpToDate>
  <CharactersWithSpaces>3884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2023-03-26T16:28:00Z</dcterms:created>
  <dc:creator>Compaq</dc:creator>
  <cp:lastModifiedBy>ERIS</cp:lastModifiedBy>
  <dcterms:modified xsi:type="dcterms:W3CDTF">2023-03-29T08:52:52Z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102C0972F9164FCEA18DEC045E1A0E2E</vt:lpwstr>
  </property>
</Properties>
</file>