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167" w:rsidRDefault="00714512">
      <w:r>
        <w:t xml:space="preserve">                         </w:t>
      </w:r>
      <w:r>
        <w:rPr>
          <w:b/>
          <w:bCs/>
        </w:rPr>
        <w:t xml:space="preserve">Lesson Plan/Note </w:t>
      </w:r>
      <w:r w:rsidR="00CB0F31">
        <w:rPr>
          <w:b/>
          <w:bCs/>
        </w:rPr>
        <w:t>f</w:t>
      </w:r>
      <w:r>
        <w:rPr>
          <w:b/>
          <w:bCs/>
        </w:rPr>
        <w:t>or Week 2 Ending 20/1/2023.</w:t>
      </w:r>
    </w:p>
    <w:p w:rsidR="003D7167" w:rsidRDefault="00714512">
      <w:r>
        <w:rPr>
          <w:b/>
          <w:bCs/>
        </w:rPr>
        <w:t>Term</w:t>
      </w:r>
      <w:r>
        <w:t>: 2nd.</w:t>
      </w:r>
    </w:p>
    <w:p w:rsidR="003D7167" w:rsidRDefault="00714512">
      <w:r>
        <w:rPr>
          <w:b/>
          <w:bCs/>
        </w:rPr>
        <w:t>Week:</w:t>
      </w:r>
      <w:r>
        <w:t xml:space="preserve"> 2.</w:t>
      </w:r>
    </w:p>
    <w:p w:rsidR="003D7167" w:rsidRDefault="00714512">
      <w:r>
        <w:rPr>
          <w:b/>
          <w:bCs/>
        </w:rPr>
        <w:t xml:space="preserve">Date: </w:t>
      </w:r>
      <w:r>
        <w:t>17/1/2023.</w:t>
      </w:r>
    </w:p>
    <w:p w:rsidR="003D7167" w:rsidRDefault="00714512">
      <w:r>
        <w:rPr>
          <w:b/>
          <w:bCs/>
        </w:rPr>
        <w:t xml:space="preserve">Class: </w:t>
      </w:r>
      <w:r>
        <w:t>SS 1.</w:t>
      </w:r>
    </w:p>
    <w:p w:rsidR="003D7167" w:rsidRDefault="00714512">
      <w:r>
        <w:rPr>
          <w:b/>
          <w:bCs/>
        </w:rPr>
        <w:t>Subject:</w:t>
      </w:r>
      <w:r>
        <w:t xml:space="preserve"> Economics</w:t>
      </w:r>
    </w:p>
    <w:p w:rsidR="003D7167" w:rsidRDefault="00714512">
      <w:r>
        <w:rPr>
          <w:b/>
          <w:bCs/>
        </w:rPr>
        <w:t>Topic:</w:t>
      </w:r>
      <w:r>
        <w:t xml:space="preserve"> firm and industry.</w:t>
      </w:r>
    </w:p>
    <w:p w:rsidR="003D7167" w:rsidRDefault="00714512">
      <w:r>
        <w:rPr>
          <w:b/>
          <w:bCs/>
        </w:rPr>
        <w:t xml:space="preserve">Sub-Topic: </w:t>
      </w:r>
      <w:r>
        <w:t>General and specific problems of business enterprises.</w:t>
      </w:r>
    </w:p>
    <w:p w:rsidR="003D7167" w:rsidRDefault="00714512">
      <w:r>
        <w:rPr>
          <w:b/>
          <w:bCs/>
        </w:rPr>
        <w:t xml:space="preserve">Period: </w:t>
      </w:r>
      <w:r>
        <w:t>4th.</w:t>
      </w:r>
    </w:p>
    <w:p w:rsidR="003D7167" w:rsidRDefault="00714512">
      <w:r>
        <w:rPr>
          <w:b/>
          <w:bCs/>
        </w:rPr>
        <w:t xml:space="preserve">Time: </w:t>
      </w:r>
      <w:r>
        <w:t>10:30-11:10.</w:t>
      </w:r>
    </w:p>
    <w:p w:rsidR="003D7167" w:rsidRDefault="00714512">
      <w:r>
        <w:rPr>
          <w:b/>
          <w:bCs/>
        </w:rPr>
        <w:t xml:space="preserve">Duration: </w:t>
      </w:r>
      <w:r>
        <w:t>40 Minutes</w:t>
      </w:r>
    </w:p>
    <w:p w:rsidR="003D7167" w:rsidRDefault="00714512">
      <w:r>
        <w:t>N</w:t>
      </w:r>
      <w:r>
        <w:rPr>
          <w:b/>
          <w:bCs/>
        </w:rPr>
        <w:t xml:space="preserve">umber in class: </w:t>
      </w:r>
      <w:r>
        <w:t>7 Students.</w:t>
      </w:r>
    </w:p>
    <w:p w:rsidR="003D7167" w:rsidRDefault="00714512">
      <w:r>
        <w:rPr>
          <w:b/>
          <w:bCs/>
        </w:rPr>
        <w:t>Average Age:</w:t>
      </w:r>
      <w:r>
        <w:t xml:space="preserve"> 14 Years.</w:t>
      </w:r>
    </w:p>
    <w:p w:rsidR="003D7167" w:rsidRDefault="00714512">
      <w:r>
        <w:rPr>
          <w:b/>
          <w:bCs/>
        </w:rPr>
        <w:t xml:space="preserve">Sex: </w:t>
      </w:r>
      <w:r>
        <w:t>mixed.</w:t>
      </w:r>
    </w:p>
    <w:p w:rsidR="003D7167" w:rsidRDefault="00714512">
      <w:r>
        <w:rPr>
          <w:b/>
          <w:bCs/>
        </w:rPr>
        <w:t>Specific objectives:</w:t>
      </w:r>
      <w:r>
        <w:t xml:space="preserve"> By the end of the lesson, the students should be able to: </w:t>
      </w:r>
    </w:p>
    <w:p w:rsidR="003D7167" w:rsidRDefault="00714512">
      <w:r>
        <w:t>(1) Define business enterprises.</w:t>
      </w:r>
    </w:p>
    <w:p w:rsidR="003D7167" w:rsidRDefault="00714512">
      <w:r>
        <w:t>(11) state the general and specific pro</w:t>
      </w:r>
      <w:r>
        <w:t>blems of business enterprises.</w:t>
      </w:r>
    </w:p>
    <w:p w:rsidR="003D7167" w:rsidRDefault="00714512">
      <w:r>
        <w:t>(111) Explain the general and specific problems of business enterprises.</w:t>
      </w:r>
    </w:p>
    <w:p w:rsidR="003D7167" w:rsidRDefault="00714512">
      <w:r>
        <w:rPr>
          <w:b/>
          <w:bCs/>
        </w:rPr>
        <w:t xml:space="preserve">Rationale: </w:t>
      </w:r>
      <w:r>
        <w:t>To be able to identify the problems of business enterprises.</w:t>
      </w:r>
    </w:p>
    <w:p w:rsidR="003D7167" w:rsidRDefault="00714512">
      <w:r>
        <w:rPr>
          <w:b/>
          <w:bCs/>
        </w:rPr>
        <w:t xml:space="preserve">Previous knowledge: </w:t>
      </w:r>
      <w:r>
        <w:t xml:space="preserve">The students have seen people that ran out of cash in their </w:t>
      </w:r>
      <w:r>
        <w:t>business.</w:t>
      </w:r>
    </w:p>
    <w:p w:rsidR="003D7167" w:rsidRDefault="00714512">
      <w:r>
        <w:rPr>
          <w:b/>
          <w:bCs/>
        </w:rPr>
        <w:t>Instructional Material</w:t>
      </w:r>
      <w:r>
        <w:t>: A chart showing dilapidated roads and buildings.</w:t>
      </w:r>
    </w:p>
    <w:p w:rsidR="003D7167" w:rsidRDefault="00714512">
      <w:r>
        <w:rPr>
          <w:b/>
          <w:bCs/>
        </w:rPr>
        <w:t>Reference material</w:t>
      </w:r>
      <w:r>
        <w:t xml:space="preserve">: </w:t>
      </w:r>
      <w:proofErr w:type="spellStart"/>
      <w:r>
        <w:t>Ande</w:t>
      </w:r>
      <w:proofErr w:type="spellEnd"/>
      <w:r>
        <w:t xml:space="preserve"> C.E (2020) Essential Economics for senior Secondary schools.</w:t>
      </w:r>
    </w:p>
    <w:p w:rsidR="003D7167" w:rsidRDefault="00714512">
      <w:r>
        <w:t xml:space="preserve">                          </w:t>
      </w:r>
      <w:r>
        <w:rPr>
          <w:b/>
          <w:bCs/>
        </w:rPr>
        <w:t>LESSON DEVELOPMENT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5"/>
        <w:gridCol w:w="3955"/>
        <w:gridCol w:w="2236"/>
        <w:gridCol w:w="1790"/>
      </w:tblGrid>
      <w:tr w:rsidR="003D7167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pPr>
              <w:rPr>
                <w:b/>
                <w:bCs/>
              </w:rPr>
            </w:pPr>
            <w:r>
              <w:rPr>
                <w:b/>
                <w:bCs/>
              </w:rPr>
              <w:t>Stages/Steps.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pPr>
              <w:rPr>
                <w:b/>
                <w:bCs/>
              </w:rPr>
            </w:pPr>
            <w:r>
              <w:rPr>
                <w:b/>
                <w:bCs/>
              </w:rPr>
              <w:t>Teacher's Activities.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pPr>
              <w:rPr>
                <w:b/>
                <w:bCs/>
              </w:rPr>
            </w:pPr>
            <w:r>
              <w:rPr>
                <w:b/>
                <w:bCs/>
              </w:rPr>
              <w:t>Studen</w:t>
            </w:r>
            <w:r>
              <w:rPr>
                <w:b/>
                <w:bCs/>
              </w:rPr>
              <w:t>ts' Activities.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pPr>
              <w:rPr>
                <w:b/>
                <w:bCs/>
              </w:rPr>
            </w:pPr>
            <w:r>
              <w:rPr>
                <w:b/>
                <w:bCs/>
              </w:rPr>
              <w:t>Learning points.</w:t>
            </w:r>
          </w:p>
        </w:tc>
      </w:tr>
      <w:tr w:rsidR="003D7167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pPr>
              <w:rPr>
                <w:b/>
                <w:bCs/>
              </w:rPr>
            </w:pPr>
            <w:r>
              <w:rPr>
                <w:b/>
                <w:bCs/>
              </w:rPr>
              <w:t>Introduction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r>
              <w:t>Revie</w:t>
            </w:r>
            <w:r w:rsidR="00F8214C">
              <w:t xml:space="preserve">w </w:t>
            </w:r>
            <w:r>
              <w:t>the previous lesson.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r>
              <w:t xml:space="preserve">Participate actively in </w:t>
            </w:r>
            <w:r>
              <w:lastRenderedPageBreak/>
              <w:t>the class discussion.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r>
              <w:lastRenderedPageBreak/>
              <w:t xml:space="preserve">To arouse the students' interest </w:t>
            </w:r>
            <w:r>
              <w:lastRenderedPageBreak/>
              <w:t>to learn.</w:t>
            </w:r>
          </w:p>
        </w:tc>
      </w:tr>
      <w:tr w:rsidR="003D7167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Step 1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r>
              <w:t xml:space="preserve">Defines Business Enterprise as:  Business Enterprise refers to the person </w:t>
            </w:r>
            <w:r>
              <w:t>spotting a business opportunity and setting up a business.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r>
              <w:t>Listen carefully to the teacher.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r>
              <w:t>For better understanding of the lesson.</w:t>
            </w:r>
          </w:p>
        </w:tc>
      </w:tr>
      <w:tr w:rsidR="003D7167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 11 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r>
              <w:t>Asks the students</w:t>
            </w:r>
            <w:r>
              <w:t xml:space="preserve"> to State the general and specific problems of business enterprises.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r>
              <w:t>State the general and speci</w:t>
            </w:r>
            <w:r>
              <w:t>fic problems of business enterprises as: (1) political instability. (2) Low technical development (3) High level of corruption etc.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r>
              <w:t>To enhance their logical reasoning.</w:t>
            </w:r>
          </w:p>
        </w:tc>
      </w:tr>
      <w:tr w:rsidR="003D7167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pPr>
              <w:rPr>
                <w:b/>
                <w:bCs/>
              </w:rPr>
            </w:pPr>
            <w:r>
              <w:rPr>
                <w:b/>
                <w:bCs/>
              </w:rPr>
              <w:t>Step 111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r>
              <w:t>Guides the students to explain the general and specific problems of business e</w:t>
            </w:r>
            <w:r>
              <w:t>nterprises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r>
              <w:t>Respond to the class activity.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r>
              <w:t>To encourage critical thinking.</w:t>
            </w:r>
          </w:p>
        </w:tc>
      </w:tr>
      <w:tr w:rsidR="003D7167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pPr>
              <w:rPr>
                <w:b/>
                <w:bCs/>
              </w:rPr>
            </w:pPr>
            <w:r>
              <w:rPr>
                <w:b/>
                <w:bCs/>
              </w:rPr>
              <w:t>Board summary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r>
              <w:t>Summari</w:t>
            </w:r>
            <w:r w:rsidR="00F8214C">
              <w:t>z</w:t>
            </w:r>
            <w:r>
              <w:t>es the lesson as:</w:t>
            </w:r>
          </w:p>
          <w:p w:rsidR="003D7167" w:rsidRDefault="007145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Business Enterprise.</w:t>
            </w:r>
          </w:p>
          <w:p w:rsidR="003D7167" w:rsidRDefault="00714512">
            <w:r>
              <w:t xml:space="preserve">Business Enterprise refers to the person spotting a business opportunity and setting up a business. </w:t>
            </w:r>
          </w:p>
          <w:p w:rsidR="003D7167" w:rsidRDefault="00714512">
            <w:r>
              <w:rPr>
                <w:b/>
                <w:bCs/>
              </w:rPr>
              <w:t>General and specific problems of business enterprises</w:t>
            </w:r>
            <w:r>
              <w:t>.</w:t>
            </w:r>
          </w:p>
          <w:p w:rsidR="003D7167" w:rsidRDefault="00714512">
            <w:r>
              <w:t>(1) political instability: Most business enterprises find it difficult to grow due to political inst</w:t>
            </w:r>
            <w:r>
              <w:t>ability such as coups, strikes, civil war, communal crisis etc. (2) Low technological development: As a result of our low level of technology, most of the business enterprises have to rely on crude mode of production which lead to low output of goods and s</w:t>
            </w:r>
            <w:r>
              <w:t>ervices. (3)</w:t>
            </w:r>
            <w:r w:rsidR="00F8214C">
              <w:t xml:space="preserve"> </w:t>
            </w:r>
            <w:r>
              <w:t xml:space="preserve">High level of corruption: Business Enterprises be it private or public, are characterized by corruption. Directors </w:t>
            </w:r>
            <w:r>
              <w:lastRenderedPageBreak/>
              <w:t>embezzle company's money and this usually leads to the closure or liquidation of most companies. (4) Inefficient management: Most</w:t>
            </w:r>
            <w:r>
              <w:t xml:space="preserve"> of the business enterprises are managed by unqualified and incompetent personnel and this leads to the failure of many enterprises. (5) Government policies: Certain government policies that are in place do not encourage the growth of business enterprises.</w:t>
            </w:r>
            <w:r>
              <w:t xml:space="preserve"> Government policies like high taxes, ban on importation of essential raw materials, high import duties, </w:t>
            </w:r>
            <w:proofErr w:type="spellStart"/>
            <w:r>
              <w:t>etc</w:t>
            </w:r>
            <w:proofErr w:type="spellEnd"/>
            <w:r>
              <w:t xml:space="preserve"> discourage the growth and survival of enterprises. (6) problem of smuggling: The activities of smugglers whose duties are to bring in banned goods </w:t>
            </w:r>
            <w:r>
              <w:t>through illegal means have forced most business enterprises to fold up. (7) High operating cost: In many developing countries like Nigeria, business enterprises are to provide their raw material, water, generate their sources of power etc. With these, ther</w:t>
            </w:r>
            <w:r>
              <w:t>e will be high cost of operation which will lead to high cost of production.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r>
              <w:lastRenderedPageBreak/>
              <w:t>Copy and submit the Note book for marking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r>
              <w:t>For future purpose.</w:t>
            </w:r>
          </w:p>
        </w:tc>
      </w:tr>
      <w:tr w:rsidR="003D7167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pPr>
              <w:rPr>
                <w:b/>
                <w:bCs/>
              </w:rPr>
            </w:pPr>
            <w:r>
              <w:rPr>
                <w:b/>
                <w:bCs/>
              </w:rPr>
              <w:t>Evaluation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r>
              <w:t xml:space="preserve">Evaluates the students as: </w:t>
            </w:r>
          </w:p>
          <w:p w:rsidR="003D7167" w:rsidRDefault="00714512">
            <w:r>
              <w:t>(1) State 5 general and specific problems of business enterprises.</w:t>
            </w:r>
          </w:p>
          <w:p w:rsidR="003D7167" w:rsidRDefault="00714512">
            <w:r>
              <w:t>(2) Explai</w:t>
            </w:r>
            <w:r>
              <w:t>n any 3 general and specific problems of business enterprises.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r>
              <w:t>Respond to the questions.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r>
              <w:t>Ascertaining the attainment of the stated objectives.</w:t>
            </w:r>
          </w:p>
        </w:tc>
      </w:tr>
      <w:tr w:rsidR="003D7167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pPr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r>
              <w:t>Rounds up the lesson by marking and correcting students work.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r>
              <w:t xml:space="preserve">Check and do their </w:t>
            </w:r>
            <w:r>
              <w:t>correction.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r>
              <w:t>Consolidation of the lesson.</w:t>
            </w:r>
          </w:p>
        </w:tc>
      </w:tr>
      <w:tr w:rsidR="003D7167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pPr>
              <w:rPr>
                <w:b/>
                <w:bCs/>
              </w:rPr>
            </w:pPr>
            <w:r>
              <w:rPr>
                <w:b/>
                <w:bCs/>
              </w:rPr>
              <w:t>Assignment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r>
              <w:t xml:space="preserve">Gives home work as: </w:t>
            </w:r>
          </w:p>
          <w:p w:rsidR="003D7167" w:rsidRDefault="00714512">
            <w:r>
              <w:t>(1) Explain cooperative society in details.</w:t>
            </w:r>
          </w:p>
          <w:p w:rsidR="003D7167" w:rsidRDefault="00714512">
            <w:r>
              <w:t xml:space="preserve">(2) What is a joint stock company? 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r>
              <w:t>Respond by doing the home work at home.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67" w:rsidRDefault="00714512">
            <w:r>
              <w:t>To ensure continuity of learning.</w:t>
            </w:r>
          </w:p>
        </w:tc>
      </w:tr>
    </w:tbl>
    <w:p w:rsidR="003D7167" w:rsidRDefault="00714512">
      <w:r>
        <w:lastRenderedPageBreak/>
        <w:t xml:space="preserve"> </w:t>
      </w:r>
      <w:r>
        <w:rPr>
          <w:noProof/>
        </w:rPr>
        <w:drawing>
          <wp:inline distT="0" distB="0" distL="114300" distR="114300">
            <wp:extent cx="2376170" cy="156337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167" w:rsidRDefault="00714512">
      <w:r>
        <w:t>6/3/2023</w:t>
      </w:r>
    </w:p>
    <w:p w:rsidR="003D7167" w:rsidRDefault="00714512">
      <w:r>
        <w:t xml:space="preserve">Principal Head </w:t>
      </w:r>
      <w:r>
        <w:t>Instructor</w:t>
      </w:r>
    </w:p>
    <w:p w:rsidR="003D7167" w:rsidRDefault="003D7167"/>
    <w:p w:rsidR="003D7167" w:rsidRDefault="003D7167">
      <w:bookmarkStart w:id="0" w:name="_GoBack"/>
      <w:bookmarkEnd w:id="0"/>
    </w:p>
    <w:sectPr w:rsidR="003D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167" w:rsidRDefault="00714512">
      <w:pPr>
        <w:spacing w:line="240" w:lineRule="auto"/>
      </w:pPr>
      <w:r>
        <w:separator/>
      </w:r>
    </w:p>
  </w:endnote>
  <w:endnote w:type="continuationSeparator" w:id="0">
    <w:p w:rsidR="003D7167" w:rsidRDefault="00714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167" w:rsidRDefault="00714512">
      <w:pPr>
        <w:spacing w:after="0"/>
      </w:pPr>
      <w:r>
        <w:separator/>
      </w:r>
    </w:p>
  </w:footnote>
  <w:footnote w:type="continuationSeparator" w:id="0">
    <w:p w:rsidR="003D7167" w:rsidRDefault="0071451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7167"/>
    <w:rsid w:val="00137160"/>
    <w:rsid w:val="001A1B73"/>
    <w:rsid w:val="003A3456"/>
    <w:rsid w:val="003D7167"/>
    <w:rsid w:val="006D01E3"/>
    <w:rsid w:val="00714512"/>
    <w:rsid w:val="00813D93"/>
    <w:rsid w:val="00975DB1"/>
    <w:rsid w:val="00CB0F31"/>
    <w:rsid w:val="00D83201"/>
    <w:rsid w:val="00E75DF7"/>
    <w:rsid w:val="00F8214C"/>
    <w:rsid w:val="00FA2B67"/>
    <w:rsid w:val="00FE31FE"/>
    <w:rsid w:val="3E337456"/>
    <w:rsid w:val="75B7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0AC200"/>
  <w15:docId w15:val="{7FAC7F9C-F9CB-424E-8C46-91F300C8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rsid w:val="00CB0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0F31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PR651E</dc:creator>
  <cp:lastModifiedBy>Subject Teacher</cp:lastModifiedBy>
  <cp:revision>14</cp:revision>
  <dcterms:created xsi:type="dcterms:W3CDTF">2023-02-23T20:52:00Z</dcterms:created>
  <dcterms:modified xsi:type="dcterms:W3CDTF">2023-03-09T09:57:00Z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472D528D16AC4C879EB3E562EDF532ED</vt:lpwstr>
  </property>
  <property fmtid="{D5CDD505-2E9C-101B-9397-08002B2CF9AE}" pid="3" name="KSOProductBuildVer">
    <vt:lpwstr>1033-11.2.0.11498</vt:lpwstr>
  </property>
</Properties>
</file>