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4 ENDING 3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Forms of Trial Balance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Book keeping Documents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31st January, n 2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nd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70minutes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12.30 - 1.00pm, 11.50am -12.30pm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Identify the forms of trial balance.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Draw the forms of trial balance.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Explain the meaning of trial balance.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Iv.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State the functions of trial balance.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V. 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Extract balances from ledgers to form trial balance.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meaning of trial balance, identify the forms of trial balance, state the functions of trial balance and extract balances from ledgers to form trial balance.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Meaning of modesty, attributes of modesty effects of living modestly and the link between modesty and extravagances.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 were drawn to samples of transactions in their textbook and examples worked in the class..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Junoir Secondary Business Studies 3 by Egbe T. Ehiametalor et al. And metropolitan Business Studies for Junoir Secondary school Book 3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differentiate modesty and extravagances.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topic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what they understand by a trial balance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Responds partially to the question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a trial balance.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2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  to state the functions of a trial balance.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scholars the forms of trial balance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Responds according to their level of understanding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Meaning of Trial Balance: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Is the proof of the equality of debits and credits entries in the ledger.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 trial balance is a list of names of the account and the balances in each account as at a given moment of time with debit and credit balances.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Trial balance is also the trading, profit and loss account and the balance sheet.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This account forms the trial balance and it canbe drawn in t shape, after preparing the cash book, then it can be posted to the ledger.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USES OF A TRIAL BALANCE;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is used to test the arithimetical accuracy of leger entries.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provides a convient transcript of the ledger records as a basis for making adjustments and closing entries.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ERRORS THAT AFFECTS THE TRIAL BALANCE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Error of Omission: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where in the full transaction of omitted from the books of account e.g sold goods to Mr z for N100 not entered in the sales book.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Error of Commission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: this error occurs when we enter the correct amount into a wrong person’s account.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Error of Principle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:This type of error takes place where an item is entered in wrong heading or class of accounts.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Error of compensation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: Errors that cancel the effects of each other e.g overstating an amount.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Error of Original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Entry: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Entering wrong original figure or amount in account.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Example 1 ; Find below;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Copy down lesson in their note books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scholars to explain how the ledgers tables were extracted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Responds positively to the question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Rounds off lesson by checking the work done by the scholars.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their mistakes and do the needful.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better recognition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Assignment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Write down questions for scholars, see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Copy down in their note book, solve and submit for marking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onward study at home.</w:t>
            </w:r>
          </w:p>
        </w:tc>
      </w:tr>
    </w:tbl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1; Sam chukwu started  business with cash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125,000.00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2; Bought goods with cash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78,000.00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3; bought furnitures and fittings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26,000.00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6: Sold goods in cash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78,000.00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14: Cash purchases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39,600.00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18: Gave a loan to J.Musa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20,000.00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25; cash sales to date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63,250.00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29; paid wages in cash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15,000.00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29; paid sundry expenses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18,300.00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30, j.musa repaid part of the loan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7,000.00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April 30; cash sales to date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47,500.00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Since all transactions is in cash a cash book will be opened first</w:t>
      </w: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390"/>
        <w:gridCol w:w="1524"/>
        <w:gridCol w:w="1056"/>
        <w:gridCol w:w="1605"/>
        <w:gridCol w:w="37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12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Particulars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</w:t>
            </w: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Amount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Particulars</w:t>
            </w: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1</w:t>
            </w:r>
          </w:p>
        </w:tc>
        <w:tc>
          <w:tcPr>
            <w:tcW w:w="12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Capital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125,000.00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2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purchases</w:t>
            </w: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78,000.00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6</w:t>
            </w:r>
          </w:p>
        </w:tc>
        <w:tc>
          <w:tcPr>
            <w:tcW w:w="12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sales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42,000.00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Furniture/fit</w:t>
            </w: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26,000.00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25</w:t>
            </w:r>
          </w:p>
        </w:tc>
        <w:tc>
          <w:tcPr>
            <w:tcW w:w="12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sales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63,250.00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14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purchases</w:t>
            </w: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39,600.00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30</w:t>
            </w:r>
          </w:p>
        </w:tc>
        <w:tc>
          <w:tcPr>
            <w:tcW w:w="1290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musa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  7,000.00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18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Musa</w:t>
            </w: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20,000.00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30</w:t>
            </w:r>
          </w:p>
        </w:tc>
        <w:tc>
          <w:tcPr>
            <w:tcW w:w="12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sales</w:t>
            </w: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47,500.00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29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wages</w:t>
            </w: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15,000.00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29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Sundry exp</w:t>
            </w: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18,300.00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30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Balance c/d</w:t>
            </w: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87,850.00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284,750.00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284,750.00</w:t>
            </w:r>
          </w:p>
        </w:tc>
      </w:tr>
    </w:tbl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Then the ledger entries;</w:t>
      </w:r>
    </w:p>
    <w:p>
      <w:pPr>
        <w:jc w:val="center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Capital Alc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1  cash                             125,000.00</w:t>
            </w:r>
          </w:p>
        </w:tc>
      </w:tr>
    </w:tbl>
    <w:p>
      <w:pPr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Sales A/c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30  Balancec/d             152,750.00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6      Cash                           42,000.00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25    cash                           63,250.00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30    cash                           47,500.00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                                                 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152,750.00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                                          152,750.00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May 1 balance b/d             152,750.00</w:t>
            </w:r>
          </w:p>
        </w:tc>
      </w:tr>
    </w:tbl>
    <w:p>
      <w:pPr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Purchase A/c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2  cash                                78,000.00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30           balance c/d     117,600.00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14 cash                               39,600.00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                                           117,600.00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                                           117,600.00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May 1   balance b/d            117,600.00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ind w:left="2880" w:leftChars="0" w:firstLine="720" w:firstLineChars="0"/>
        <w:jc w:val="both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Wages A/c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29   cash                             15,000.00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Sundry Expenses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29       cash                        18,300.00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Furniture/fittings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    cash                              26,000.00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4"/>
        </w:numPr>
        <w:ind w:left="3600" w:leftChars="0" w:firstLineChars="0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Musa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18 cash                               20,000.00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30         cash                         7,000.00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April 30 Balance c/d                 13,000.00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                                                      20,000.00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                                                      20,000.00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May 1  Balance c/d                    13,000.00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Trial Balance of Sam Chukwudi as at 30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April, 2013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Purchases                               117,600.00</w:t>
            </w:r>
          </w:p>
        </w:tc>
        <w:tc>
          <w:tcPr>
            <w:tcW w:w="39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Capital                             125,000.00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Wages                                         15,000.00</w:t>
            </w:r>
          </w:p>
        </w:tc>
        <w:tc>
          <w:tcPr>
            <w:tcW w:w="39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Sales                                 152,750.00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Sundry expenses                     18,300.00</w:t>
            </w:r>
          </w:p>
        </w:tc>
        <w:tc>
          <w:tcPr>
            <w:tcW w:w="39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Furniture/fitting                     26,000.00</w:t>
            </w:r>
          </w:p>
        </w:tc>
        <w:tc>
          <w:tcPr>
            <w:tcW w:w="39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j.musa                                         13,000.00</w:t>
            </w:r>
          </w:p>
        </w:tc>
        <w:tc>
          <w:tcPr>
            <w:tcW w:w="39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Cash                                             87,850.00</w:t>
            </w:r>
          </w:p>
        </w:tc>
        <w:tc>
          <w:tcPr>
            <w:tcW w:w="39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                                            277,750.00</w:t>
            </w:r>
          </w:p>
        </w:tc>
        <w:tc>
          <w:tcPr>
            <w:tcW w:w="39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                                 277,750.00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US"/>
        </w:rPr>
        <w:t>ASSIGNMENT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Mr. M. Alabi started business with cash of N83,600.00 on June 1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st</w:t>
      </w:r>
      <w:r>
        <w:rPr>
          <w:rFonts w:hint="default" w:ascii="Cambria" w:hAnsi="Cambria" w:cs="Cambria"/>
          <w:sz w:val="24"/>
          <w:szCs w:val="24"/>
          <w:lang w:val="en-US"/>
        </w:rPr>
        <w:t>, write up the cash book from the particulars given below, open the necessary ledger accounts and balance them on 31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st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June and extract a trial balance.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June 2; 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Cash purchases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278,300.00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2;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Carriage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95,000.00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8;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Cash sales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52,500.00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9;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Paid for advertising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25,000.00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10;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R. Hanatu paid cash into account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61,000.00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12;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Loaned B. Mayaki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64,500.00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17;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cash sales   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65,000.00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21;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Purchases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115,000.00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28;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paid wages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 30,000.00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June 30;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cash sales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    72,000.00.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840740" cy="468630"/>
            <wp:effectExtent l="0" t="0" r="1714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rd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February,2023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53401"/>
    <w:multiLevelType w:val="singleLevel"/>
    <w:tmpl w:val="AC4534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DC13B6"/>
    <w:multiLevelType w:val="singleLevel"/>
    <w:tmpl w:val="CDDC13B6"/>
    <w:lvl w:ilvl="0" w:tentative="0">
      <w:start w:val="10"/>
      <w:numFmt w:val="upperLetter"/>
      <w:suff w:val="space"/>
      <w:lvlText w:val="%1."/>
      <w:lvlJc w:val="left"/>
      <w:pPr>
        <w:ind w:left="3600"/>
      </w:pPr>
      <w:rPr>
        <w:rFonts w:hint="default"/>
        <w:b/>
        <w:bCs/>
      </w:rPr>
    </w:lvl>
  </w:abstractNum>
  <w:abstractNum w:abstractNumId="2">
    <w:nsid w:val="11AA318A"/>
    <w:multiLevelType w:val="singleLevel"/>
    <w:tmpl w:val="11AA318A"/>
    <w:lvl w:ilvl="0" w:tentative="0">
      <w:start w:val="10"/>
      <w:numFmt w:val="upperLetter"/>
      <w:suff w:val="space"/>
      <w:lvlText w:val="%1."/>
      <w:lvlJc w:val="left"/>
    </w:lvl>
  </w:abstractNum>
  <w:abstractNum w:abstractNumId="3">
    <w:nsid w:val="3AC16A5F"/>
    <w:multiLevelType w:val="singleLevel"/>
    <w:tmpl w:val="3AC16A5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511F2"/>
    <w:rsid w:val="092D5281"/>
    <w:rsid w:val="18940147"/>
    <w:rsid w:val="52C75322"/>
    <w:rsid w:val="60F57CA2"/>
    <w:rsid w:val="77B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2023-02-16T09:51:00Z</dcterms:created>
  <dc:creator>ERIS</dc:creator>
  <cp:lastModifiedBy>WPS_1672666114</cp:lastModifiedBy>
  <dcterms:modified xsi:type="dcterms:W3CDTF">2023-02-17T09:10:48Z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DA02D50299314BCB954DB88943BF41F1</vt:lpwstr>
  </property>
</Properties>
</file>