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pPr>
        <w:rPr>
          <w:b/>
          <w:bCs/>
        </w:rPr>
      </w:pPr>
      <w:r>
        <w:rPr>
          <w:rFonts w:hint="default"/>
          <w:b/>
          <w:bCs/>
          <w:lang w:val="en-US"/>
        </w:rPr>
        <w:t>LESSON PLAN AND NOTE FOR WEEK 1 ENDING 12/01/2024</w:t>
      </w:r>
    </w:p>
    <w:p>
      <w:pPr>
        <w:rPr>
          <w:b/>
          <w:bCs/>
        </w:rPr>
      </w:pPr>
      <w:r>
        <w:rPr>
          <w:b/>
          <w:bCs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2nd</w:t>
      </w:r>
    </w:p>
    <w:p>
      <w:pPr>
        <w:rPr>
          <w:b/>
          <w:bCs/>
        </w:rPr>
      </w:pPr>
      <w:r>
        <w:rPr>
          <w:b/>
          <w:bCs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1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0</w:t>
      </w:r>
      <w:r>
        <w:rPr>
          <w:rFonts w:hint="default"/>
          <w:b/>
          <w:bCs/>
          <w:lang w:val="en-US"/>
        </w:rPr>
        <w:t>8</w:t>
      </w:r>
      <w:r>
        <w:rPr>
          <w:b/>
          <w:bCs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Nursery 2</w:t>
      </w:r>
    </w:p>
    <w:p>
      <w:pPr>
        <w:rPr>
          <w:b/>
          <w:bCs/>
        </w:rPr>
      </w:pPr>
      <w:r>
        <w:rPr>
          <w:b/>
          <w:bCs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Nature studies</w:t>
      </w:r>
    </w:p>
    <w:p>
      <w:pPr>
        <w:rPr>
          <w:b/>
          <w:bCs/>
        </w:rPr>
      </w:pPr>
      <w:r>
        <w:rPr>
          <w:b/>
          <w:bCs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Food</w:t>
      </w:r>
    </w:p>
    <w:p>
      <w:pPr>
        <w:rPr>
          <w:b/>
          <w:bCs/>
        </w:rPr>
      </w:pPr>
      <w:r>
        <w:rPr>
          <w:b/>
          <w:bCs/>
        </w:rPr>
        <w:t xml:space="preserve">Sub–topic: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Table manners</w:t>
      </w:r>
    </w:p>
    <w:p>
      <w:pPr>
        <w:rPr>
          <w:b/>
          <w:bCs/>
          <w:i/>
          <w:iCs/>
        </w:rPr>
      </w:pPr>
      <w:r>
        <w:rPr>
          <w:b/>
          <w:bCs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4th</w:t>
      </w:r>
    </w:p>
    <w:p>
      <w:pPr>
        <w:rPr>
          <w:b/>
          <w:bCs/>
        </w:rPr>
      </w:pPr>
      <w:r>
        <w:rPr>
          <w:b/>
          <w:bCs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10:40–11:20 am</w:t>
      </w:r>
    </w:p>
    <w:p>
      <w:pPr>
        <w:rPr>
          <w:b/>
          <w:bCs/>
        </w:rPr>
      </w:pPr>
      <w:r>
        <w:rPr>
          <w:b/>
          <w:bCs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</w:rPr>
        <w:t xml:space="preserve"> years</w:t>
      </w:r>
    </w:p>
    <w:p>
      <w:pPr>
        <w:rPr>
          <w:b/>
          <w:bCs/>
        </w:rPr>
      </w:pPr>
      <w:r>
        <w:rPr>
          <w:b/>
          <w:bCs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Mixed</w:t>
      </w:r>
    </w:p>
    <w:p>
      <w:pPr>
        <w:rPr>
          <w:b/>
          <w:bCs/>
        </w:rPr>
      </w:pPr>
      <w:r>
        <w:rPr>
          <w:b/>
          <w:bCs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By the end of the lesson,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the pupils should be able to: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tate the meaning of table manners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rFonts w:hint="default"/>
          <w:b/>
          <w:bCs/>
          <w:lang w:val="en-US"/>
        </w:rPr>
        <w:t>M</w:t>
      </w:r>
      <w:r>
        <w:rPr>
          <w:b/>
          <w:bCs/>
        </w:rPr>
        <w:t>ention the examples of table manners</w:t>
      </w:r>
    </w:p>
    <w:p>
      <w:pPr>
        <w:rPr>
          <w:b/>
          <w:bCs/>
        </w:rPr>
      </w:pPr>
      <w:r>
        <w:rPr>
          <w:b/>
          <w:bCs/>
        </w:rPr>
        <w:t>Rationale: For pupils to know how to maintain good table manners in school and at home</w:t>
      </w:r>
    </w:p>
    <w:p>
      <w:pPr>
        <w:rPr>
          <w:b/>
          <w:bCs/>
        </w:rPr>
      </w:pPr>
      <w:r>
        <w:rPr>
          <w:b/>
          <w:bCs/>
        </w:rPr>
        <w:t>Previous knowledge:pupils have been guided on how to maintain good table manners in school.</w:t>
      </w:r>
    </w:p>
    <w:p>
      <w:pPr>
        <w:rPr>
          <w:b/>
          <w:bCs/>
        </w:rPr>
      </w:pPr>
      <w:r>
        <w:rPr>
          <w:b/>
          <w:bCs/>
        </w:rPr>
        <w:t>Instructional materials: spoon,knife and food.</w:t>
      </w:r>
    </w:p>
    <w:p>
      <w:pPr>
        <w:rPr>
          <w:b/>
          <w:bCs/>
        </w:rPr>
      </w:pPr>
      <w:r>
        <w:rPr>
          <w:b/>
          <w:bCs/>
        </w:rPr>
        <w:t>Reference materials: pre–vocational studies for primary schools Home economics 1 by Olabisi Are etal</w:t>
      </w:r>
    </w:p>
    <w:p>
      <w:pPr>
        <w:rPr>
          <w:b/>
          <w:bCs/>
        </w:rPr>
      </w:pPr>
      <w:r>
        <w:rPr>
          <w:b/>
          <w:bCs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3120"/>
        <w:gridCol w:w="2190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Teacher’s activities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activities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introduces the lesson by singing rhymes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sing the rhymes along with the teacher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prepare pupils minds for the lesson ahead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presents the lesson by explaining the meaning of table manners to pupils and then ask them to repeat after</w:t>
            </w:r>
            <w:r>
              <w:rPr>
                <w:b/>
                <w:bCs/>
                <w:lang w:val="en-US"/>
              </w:rPr>
              <w:t xml:space="preserve"> her.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Pupils listen to the teacher and repeat after </w:t>
            </w:r>
            <w:r>
              <w:rPr>
                <w:b/>
                <w:bCs/>
                <w:lang w:val="en-US"/>
              </w:rPr>
              <w:t>her.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mention the examples of table manners to pupils and also ask them to repeat after </w:t>
            </w:r>
            <w:r>
              <w:rPr>
                <w:b/>
                <w:bCs/>
                <w:lang w:val="en-US"/>
              </w:rPr>
              <w:t>her.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pay attention to the teacher and repeat after</w:t>
            </w:r>
            <w:r>
              <w:rPr>
                <w:b/>
                <w:bCs/>
                <w:lang w:val="en-US"/>
              </w:rPr>
              <w:t xml:space="preserve"> her.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summarizes the lesson by writing the whole note of lesson on the board for pupils to copy into their books.Is: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u w:val="single"/>
              </w:rPr>
              <w:t>Table manners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</w:rPr>
              <w:t>are</w:t>
            </w:r>
            <w:r>
              <w:rPr>
                <w:rFonts w:hint="default"/>
                <w:b/>
                <w:bCs/>
                <w:lang w:val="en-US"/>
              </w:rPr>
              <w:t xml:space="preserve"> the things we should do while eating</w:t>
            </w:r>
            <w:r>
              <w:rPr>
                <w:b/>
                <w:bCs/>
              </w:rPr>
              <w:t xml:space="preserve">.     Examples 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1.wash your hands with soap and clean water  before and after eating.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 Take only small quantity of your food into tour mouth at a time.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3.Chew the food in your mouth properly before swallowing.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 Do not tal</w:t>
            </w: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</w:rPr>
              <w:t xml:space="preserve"> when there is food in your mouth.etc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copy the note into their exercise books.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evaluates the lesson by asking pupils the following questions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ind w:left="360" w:leftChars="0" w:firstLineChars="0"/>
              <w:rPr>
                <w:b/>
                <w:bCs/>
              </w:rPr>
            </w:pPr>
            <w:r>
              <w:rPr>
                <w:b/>
                <w:bCs/>
              </w:rPr>
              <w:t>What is table  manners?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ind w:left="360" w:leftChars="0" w:firstLineChars="0"/>
              <w:rPr>
                <w:b/>
                <w:bCs/>
              </w:rPr>
            </w:pPr>
            <w:r>
              <w:rPr>
                <w:b/>
                <w:bCs/>
              </w:rPr>
              <w:t>Mention the examples of table manners.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answer the questions ask by the teacher.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concludes the lesson by marking pupils books.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submit their books for marking.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 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</w:t>
            </w:r>
          </w:p>
        </w:tc>
        <w:tc>
          <w:tcPr>
            <w:tcW w:w="3120" w:type="dxa"/>
          </w:tcPr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360" w:leftChars="0" w:firstLineChars="0"/>
              <w:rPr>
                <w:b/>
                <w:bCs/>
              </w:rPr>
            </w:pPr>
            <w:r>
              <w:rPr>
                <w:b/>
                <w:bCs/>
              </w:rPr>
              <w:t>What are living things?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360" w:leftChars="0" w:firstLineChars="0"/>
              <w:rPr>
                <w:b/>
                <w:bCs/>
              </w:rPr>
            </w:pPr>
            <w:r>
              <w:rPr>
                <w:b/>
                <w:bCs/>
              </w:rPr>
              <w:t>Define non–living things.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360" w:leftChars="0" w:firstLineChars="0"/>
              <w:rPr>
                <w:b/>
                <w:bCs/>
              </w:rPr>
            </w:pPr>
            <w:r>
              <w:rPr>
                <w:b/>
                <w:bCs/>
              </w:rPr>
              <w:t>Mention the characteristics of living things.</w:t>
            </w:r>
          </w:p>
        </w:tc>
        <w:tc>
          <w:tcPr>
            <w:tcW w:w="21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do their assignment at home.</w:t>
            </w:r>
          </w:p>
        </w:tc>
        <w:tc>
          <w:tcPr>
            <w:tcW w:w="205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91440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5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 January,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b/>
          <w:bCs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43F8D"/>
    <w:multiLevelType w:val="singleLevel"/>
    <w:tmpl w:val="A8443F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BD4BD0"/>
    <w:rsid w:val="1EB06173"/>
    <w:rsid w:val="2AE9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399</Words>
  <Characters>2100</Characters>
  <Paragraphs>78</Paragraphs>
  <TotalTime>0</TotalTime>
  <ScaleCrop>false</ScaleCrop>
  <LinksUpToDate>false</LinksUpToDate>
  <CharactersWithSpaces>2464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2023-02-06T19:09:00Z</dcterms:created>
  <dc:creator>Guest User</dc:creator>
  <cp:lastModifiedBy>Perpetual Ocheja</cp:lastModifiedBy>
  <dcterms:modified xsi:type="dcterms:W3CDTF">2024-02-04T14:27:50Z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0B25E238BD79438392B69DEA64AF6AFA_13</vt:lpwstr>
  </property>
  <property fmtid="{D5CDD505-2E9C-101B-9397-08002B2CF9AE}" pid="3" name="KSOProductBuildVer">
    <vt:lpwstr>2057-12.2.0.13431</vt:lpwstr>
  </property>
</Properties>
</file>