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24"/>
          <w:szCs w:val="24"/>
          <w:lang w:val="en-US"/>
        </w:rPr>
      </w:pPr>
      <w:r>
        <w:rPr>
          <w:rFonts w:hint="default"/>
          <w:b/>
          <w:bCs/>
          <w:lang w:val="en-US"/>
        </w:rPr>
        <w:t xml:space="preserve">    </w:t>
      </w:r>
      <w:r>
        <w:rPr>
          <w:rFonts w:hint="default"/>
          <w:b/>
          <w:bCs/>
          <w:sz w:val="24"/>
          <w:szCs w:val="24"/>
          <w:lang w:val="en-US"/>
        </w:rPr>
        <w:t xml:space="preserve">     LESSON PLAN/NOTE FOR WEEK 3  ENDING 19/05/2023.</w:t>
      </w:r>
    </w:p>
    <w:p>
      <w:pPr>
        <w:rPr>
          <w:rFonts w:hint="default"/>
          <w:sz w:val="24"/>
          <w:szCs w:val="24"/>
          <w:lang w:val="en-US"/>
        </w:rPr>
      </w:pPr>
      <w:r>
        <w:rPr>
          <w:rFonts w:hint="default"/>
          <w:b/>
          <w:bCs/>
          <w:sz w:val="24"/>
          <w:szCs w:val="24"/>
          <w:lang w:val="en-US"/>
        </w:rPr>
        <w:t>Term</w:t>
      </w:r>
      <w:r>
        <w:rPr>
          <w:rFonts w:hint="default"/>
          <w:sz w:val="24"/>
          <w:szCs w:val="24"/>
          <w:lang w:val="en-US"/>
        </w:rPr>
        <w:t>: 3</w:t>
      </w:r>
      <w:r>
        <w:rPr>
          <w:rFonts w:hint="default"/>
          <w:sz w:val="24"/>
          <w:szCs w:val="24"/>
          <w:vertAlign w:val="superscript"/>
          <w:lang w:val="en-US"/>
        </w:rPr>
        <w:t>rd</w:t>
      </w:r>
      <w:r>
        <w:rPr>
          <w:rFonts w:hint="default"/>
          <w:sz w:val="24"/>
          <w:szCs w:val="24"/>
          <w:lang w:val="en-US"/>
        </w:rPr>
        <w:t xml:space="preserve"> </w:t>
      </w:r>
    </w:p>
    <w:p>
      <w:pPr>
        <w:rPr>
          <w:rFonts w:hint="default"/>
          <w:sz w:val="24"/>
          <w:szCs w:val="24"/>
          <w:lang w:val="en-US"/>
        </w:rPr>
      </w:pPr>
      <w:r>
        <w:rPr>
          <w:rFonts w:hint="default"/>
          <w:b/>
          <w:bCs/>
          <w:sz w:val="24"/>
          <w:szCs w:val="24"/>
          <w:lang w:val="en-US"/>
        </w:rPr>
        <w:t>Week</w:t>
      </w:r>
      <w:r>
        <w:rPr>
          <w:rFonts w:hint="default"/>
          <w:sz w:val="24"/>
          <w:szCs w:val="24"/>
          <w:lang w:val="en-US"/>
        </w:rPr>
        <w:t>: 3</w:t>
      </w:r>
    </w:p>
    <w:p>
      <w:pPr>
        <w:rPr>
          <w:rFonts w:hint="default"/>
          <w:sz w:val="24"/>
          <w:szCs w:val="24"/>
          <w:lang w:val="en-US"/>
        </w:rPr>
      </w:pPr>
      <w:r>
        <w:rPr>
          <w:rFonts w:hint="default"/>
          <w:b/>
          <w:bCs/>
          <w:sz w:val="24"/>
          <w:szCs w:val="24"/>
          <w:lang w:val="en-US"/>
        </w:rPr>
        <w:t>Date</w:t>
      </w:r>
      <w:r>
        <w:rPr>
          <w:rFonts w:hint="default"/>
          <w:sz w:val="24"/>
          <w:szCs w:val="24"/>
          <w:lang w:val="en-US"/>
        </w:rPr>
        <w:t>: 15/05/2023</w:t>
      </w:r>
    </w:p>
    <w:p>
      <w:pPr>
        <w:rPr>
          <w:rFonts w:hint="default"/>
          <w:sz w:val="24"/>
          <w:szCs w:val="24"/>
          <w:lang w:val="en-US"/>
        </w:rPr>
      </w:pPr>
      <w:r>
        <w:rPr>
          <w:rFonts w:hint="default"/>
          <w:b/>
          <w:bCs/>
          <w:sz w:val="24"/>
          <w:szCs w:val="24"/>
          <w:lang w:val="en-US"/>
        </w:rPr>
        <w:t>Class</w:t>
      </w:r>
      <w:r>
        <w:rPr>
          <w:rFonts w:hint="default"/>
          <w:sz w:val="24"/>
          <w:szCs w:val="24"/>
          <w:lang w:val="en-US"/>
        </w:rPr>
        <w:t>: ss 1</w:t>
      </w:r>
    </w:p>
    <w:p>
      <w:pPr>
        <w:rPr>
          <w:rFonts w:hint="default"/>
          <w:sz w:val="24"/>
          <w:szCs w:val="24"/>
          <w:lang w:val="en-US"/>
        </w:rPr>
      </w:pPr>
      <w:r>
        <w:rPr>
          <w:rFonts w:hint="default"/>
          <w:b/>
          <w:bCs/>
          <w:sz w:val="24"/>
          <w:szCs w:val="24"/>
          <w:lang w:val="en-US"/>
        </w:rPr>
        <w:t>Subject</w:t>
      </w:r>
      <w:r>
        <w:rPr>
          <w:rFonts w:hint="default"/>
          <w:sz w:val="24"/>
          <w:szCs w:val="24"/>
          <w:lang w:val="en-US"/>
        </w:rPr>
        <w:t>: Economics</w:t>
      </w:r>
    </w:p>
    <w:p>
      <w:pPr>
        <w:rPr>
          <w:rFonts w:hint="default"/>
          <w:sz w:val="24"/>
          <w:szCs w:val="24"/>
          <w:lang w:val="en-US"/>
        </w:rPr>
      </w:pPr>
      <w:r>
        <w:rPr>
          <w:rFonts w:hint="default"/>
          <w:b/>
          <w:bCs/>
          <w:sz w:val="24"/>
          <w:szCs w:val="24"/>
          <w:lang w:val="en-US"/>
        </w:rPr>
        <w:t>Topic</w:t>
      </w:r>
      <w:r>
        <w:rPr>
          <w:rFonts w:hint="default"/>
          <w:sz w:val="24"/>
          <w:szCs w:val="24"/>
          <w:lang w:val="en-US"/>
        </w:rPr>
        <w:t>: financial institution</w:t>
      </w:r>
    </w:p>
    <w:p>
      <w:pPr>
        <w:rPr>
          <w:rFonts w:hint="default"/>
          <w:sz w:val="24"/>
          <w:szCs w:val="24"/>
          <w:lang w:val="en-US"/>
        </w:rPr>
      </w:pPr>
      <w:r>
        <w:rPr>
          <w:rFonts w:hint="default"/>
          <w:b/>
          <w:bCs/>
          <w:sz w:val="24"/>
          <w:szCs w:val="24"/>
          <w:lang w:val="en-US"/>
        </w:rPr>
        <w:t>Sub</w:t>
      </w:r>
      <w:r>
        <w:rPr>
          <w:rFonts w:hint="default"/>
          <w:sz w:val="24"/>
          <w:szCs w:val="24"/>
          <w:lang w:val="en-US"/>
        </w:rPr>
        <w:t>-</w:t>
      </w:r>
      <w:r>
        <w:rPr>
          <w:rFonts w:hint="default"/>
          <w:b/>
          <w:bCs/>
          <w:sz w:val="24"/>
          <w:szCs w:val="24"/>
          <w:lang w:val="en-US"/>
        </w:rPr>
        <w:t>topic</w:t>
      </w:r>
      <w:r>
        <w:rPr>
          <w:rFonts w:hint="default"/>
          <w:sz w:val="24"/>
          <w:szCs w:val="24"/>
          <w:lang w:val="en-US"/>
        </w:rPr>
        <w:t>: meaning and segment of financial institution and central bank of Nigeria.</w:t>
      </w:r>
    </w:p>
    <w:p>
      <w:pPr>
        <w:rPr>
          <w:rFonts w:hint="default"/>
          <w:sz w:val="24"/>
          <w:szCs w:val="24"/>
          <w:lang w:val="en-US"/>
        </w:rPr>
      </w:pPr>
      <w:r>
        <w:rPr>
          <w:rFonts w:hint="default"/>
          <w:b/>
          <w:bCs/>
          <w:sz w:val="24"/>
          <w:szCs w:val="24"/>
          <w:lang w:val="en-US"/>
        </w:rPr>
        <w:t>Period</w:t>
      </w:r>
      <w:r>
        <w:rPr>
          <w:rFonts w:hint="default"/>
          <w:sz w:val="24"/>
          <w:szCs w:val="24"/>
          <w:lang w:val="en-US"/>
        </w:rPr>
        <w:t>: 4</w:t>
      </w:r>
      <w:r>
        <w:rPr>
          <w:rFonts w:hint="default"/>
          <w:sz w:val="24"/>
          <w:szCs w:val="24"/>
          <w:vertAlign w:val="superscript"/>
          <w:lang w:val="en-US"/>
        </w:rPr>
        <w:t>th</w:t>
      </w:r>
      <w:r>
        <w:rPr>
          <w:rFonts w:hint="default"/>
          <w:sz w:val="24"/>
          <w:szCs w:val="24"/>
          <w:lang w:val="en-US"/>
        </w:rPr>
        <w:t xml:space="preserve"> </w:t>
      </w:r>
    </w:p>
    <w:p>
      <w:pPr>
        <w:rPr>
          <w:rFonts w:hint="default"/>
          <w:sz w:val="24"/>
          <w:szCs w:val="24"/>
          <w:lang w:val="en-US"/>
        </w:rPr>
      </w:pPr>
      <w:r>
        <w:rPr>
          <w:rFonts w:hint="default"/>
          <w:b/>
          <w:bCs/>
          <w:sz w:val="24"/>
          <w:szCs w:val="24"/>
          <w:lang w:val="en-US"/>
        </w:rPr>
        <w:t>Time</w:t>
      </w:r>
      <w:r>
        <w:rPr>
          <w:rFonts w:hint="default"/>
          <w:sz w:val="24"/>
          <w:szCs w:val="24"/>
          <w:lang w:val="en-US"/>
        </w:rPr>
        <w:t>: 10:30- 11:10</w:t>
      </w:r>
    </w:p>
    <w:p>
      <w:pPr>
        <w:rPr>
          <w:rFonts w:hint="default"/>
          <w:sz w:val="24"/>
          <w:szCs w:val="24"/>
          <w:lang w:val="en-US"/>
        </w:rPr>
      </w:pPr>
      <w:r>
        <w:rPr>
          <w:rFonts w:hint="default"/>
          <w:b/>
          <w:bCs/>
          <w:sz w:val="24"/>
          <w:szCs w:val="24"/>
          <w:lang w:val="en-US"/>
        </w:rPr>
        <w:t>Duration</w:t>
      </w:r>
      <w:r>
        <w:rPr>
          <w:rFonts w:hint="default"/>
          <w:sz w:val="24"/>
          <w:szCs w:val="24"/>
          <w:lang w:val="en-US"/>
        </w:rPr>
        <w:t>: 40 minutes</w:t>
      </w:r>
    </w:p>
    <w:p>
      <w:pPr>
        <w:rPr>
          <w:rFonts w:hint="default"/>
          <w:sz w:val="24"/>
          <w:szCs w:val="24"/>
          <w:lang w:val="en-US"/>
        </w:rPr>
      </w:pPr>
      <w:r>
        <w:rPr>
          <w:rFonts w:hint="default"/>
          <w:b/>
          <w:bCs/>
          <w:sz w:val="24"/>
          <w:szCs w:val="24"/>
          <w:lang w:val="en-US"/>
        </w:rPr>
        <w:t>Number in class:</w:t>
      </w:r>
      <w:r>
        <w:rPr>
          <w:rFonts w:hint="default"/>
          <w:sz w:val="24"/>
          <w:szCs w:val="24"/>
          <w:lang w:val="en-US"/>
        </w:rPr>
        <w:t xml:space="preserve"> 8 students.</w:t>
      </w:r>
    </w:p>
    <w:p>
      <w:pPr>
        <w:rPr>
          <w:rFonts w:hint="default"/>
          <w:sz w:val="24"/>
          <w:szCs w:val="24"/>
          <w:lang w:val="en-US"/>
        </w:rPr>
      </w:pPr>
      <w:r>
        <w:rPr>
          <w:rFonts w:hint="default"/>
          <w:b/>
          <w:bCs/>
          <w:sz w:val="24"/>
          <w:szCs w:val="24"/>
          <w:lang w:val="en-US"/>
        </w:rPr>
        <w:t>Average Age</w:t>
      </w:r>
      <w:r>
        <w:rPr>
          <w:rFonts w:hint="default"/>
          <w:sz w:val="24"/>
          <w:szCs w:val="24"/>
          <w:lang w:val="en-US"/>
        </w:rPr>
        <w:t>: 14 years</w:t>
      </w:r>
    </w:p>
    <w:p>
      <w:pPr>
        <w:rPr>
          <w:rFonts w:hint="default"/>
          <w:sz w:val="24"/>
          <w:szCs w:val="24"/>
          <w:lang w:val="en-US"/>
        </w:rPr>
      </w:pPr>
      <w:r>
        <w:rPr>
          <w:rFonts w:hint="default"/>
          <w:b/>
          <w:bCs/>
          <w:sz w:val="24"/>
          <w:szCs w:val="24"/>
          <w:lang w:val="en-US"/>
        </w:rPr>
        <w:t>Sex</w:t>
      </w:r>
      <w:r>
        <w:rPr>
          <w:rFonts w:hint="default"/>
          <w:sz w:val="24"/>
          <w:szCs w:val="24"/>
          <w:lang w:val="en-US"/>
        </w:rPr>
        <w:t>: mixed</w:t>
      </w:r>
    </w:p>
    <w:p>
      <w:pPr>
        <w:rPr>
          <w:rFonts w:hint="default"/>
          <w:sz w:val="24"/>
          <w:szCs w:val="24"/>
          <w:lang w:val="en-US"/>
        </w:rPr>
      </w:pPr>
      <w:r>
        <w:rPr>
          <w:rFonts w:hint="default"/>
          <w:b/>
          <w:bCs/>
          <w:sz w:val="24"/>
          <w:szCs w:val="24"/>
          <w:lang w:val="en-US"/>
        </w:rPr>
        <w:t>Specific objectives:</w:t>
      </w:r>
      <w:r>
        <w:rPr>
          <w:rFonts w:hint="default"/>
          <w:sz w:val="24"/>
          <w:szCs w:val="24"/>
          <w:lang w:val="en-US"/>
        </w:rPr>
        <w:t xml:space="preserve"> By the end of the lesson, the students should be able to: </w:t>
      </w:r>
    </w:p>
    <w:p>
      <w:pPr>
        <w:numPr>
          <w:ilvl w:val="0"/>
          <w:numId w:val="1"/>
        </w:numPr>
        <w:rPr>
          <w:rFonts w:hint="default"/>
          <w:sz w:val="24"/>
          <w:szCs w:val="24"/>
          <w:lang w:val="en-US"/>
        </w:rPr>
      </w:pPr>
      <w:r>
        <w:rPr>
          <w:rFonts w:hint="default"/>
          <w:sz w:val="24"/>
          <w:szCs w:val="24"/>
          <w:lang w:val="en-US"/>
        </w:rPr>
        <w:t>Define financial institution</w:t>
      </w:r>
    </w:p>
    <w:p>
      <w:pPr>
        <w:numPr>
          <w:ilvl w:val="0"/>
          <w:numId w:val="2"/>
        </w:numPr>
        <w:rPr>
          <w:rFonts w:hint="default"/>
          <w:sz w:val="24"/>
          <w:szCs w:val="24"/>
          <w:lang w:val="en-US"/>
        </w:rPr>
      </w:pPr>
      <w:r>
        <w:rPr>
          <w:rFonts w:hint="default"/>
          <w:sz w:val="24"/>
          <w:szCs w:val="24"/>
          <w:lang w:val="en-US"/>
        </w:rPr>
        <w:t>State the segment of financial institution.</w:t>
      </w:r>
    </w:p>
    <w:p>
      <w:pPr>
        <w:numPr>
          <w:ilvl w:val="0"/>
          <w:numId w:val="3"/>
        </w:numPr>
        <w:rPr>
          <w:rFonts w:hint="default"/>
          <w:sz w:val="24"/>
          <w:szCs w:val="24"/>
          <w:lang w:val="en-US"/>
        </w:rPr>
      </w:pPr>
      <w:r>
        <w:rPr>
          <w:rFonts w:hint="default"/>
          <w:sz w:val="24"/>
          <w:szCs w:val="24"/>
          <w:lang w:val="en-US"/>
        </w:rPr>
        <w:t>Explain central bank.</w:t>
      </w:r>
    </w:p>
    <w:p>
      <w:pPr>
        <w:numPr>
          <w:ilvl w:val="0"/>
          <w:numId w:val="0"/>
        </w:numPr>
        <w:rPr>
          <w:rFonts w:hint="default"/>
          <w:sz w:val="24"/>
          <w:szCs w:val="24"/>
          <w:lang w:val="en-US"/>
        </w:rPr>
      </w:pPr>
      <w:r>
        <w:rPr>
          <w:rFonts w:hint="default"/>
          <w:b/>
          <w:bCs/>
          <w:sz w:val="24"/>
          <w:szCs w:val="24"/>
          <w:lang w:val="en-US"/>
        </w:rPr>
        <w:t>Rationale</w:t>
      </w:r>
      <w:r>
        <w:rPr>
          <w:rFonts w:hint="default"/>
          <w:sz w:val="24"/>
          <w:szCs w:val="24"/>
          <w:lang w:val="en-US"/>
        </w:rPr>
        <w:t>: for the students to be able to identify the bank and non-bank financial institution.</w:t>
      </w:r>
    </w:p>
    <w:p>
      <w:pPr>
        <w:numPr>
          <w:ilvl w:val="0"/>
          <w:numId w:val="0"/>
        </w:numPr>
        <w:rPr>
          <w:rFonts w:hint="default"/>
          <w:sz w:val="24"/>
          <w:szCs w:val="24"/>
          <w:lang w:val="en-US"/>
        </w:rPr>
      </w:pPr>
      <w:r>
        <w:rPr>
          <w:rFonts w:hint="default"/>
          <w:b/>
          <w:bCs/>
          <w:sz w:val="24"/>
          <w:szCs w:val="24"/>
          <w:lang w:val="en-US"/>
        </w:rPr>
        <w:t>Previous knowledge</w:t>
      </w:r>
      <w:r>
        <w:rPr>
          <w:rFonts w:hint="default"/>
          <w:sz w:val="24"/>
          <w:szCs w:val="24"/>
          <w:lang w:val="en-US"/>
        </w:rPr>
        <w:t>: the students have seen banks like zenith bank, first bank, access bank etc.</w:t>
      </w:r>
    </w:p>
    <w:p>
      <w:pPr>
        <w:numPr>
          <w:ilvl w:val="0"/>
          <w:numId w:val="0"/>
        </w:numPr>
        <w:rPr>
          <w:rFonts w:hint="default"/>
          <w:sz w:val="24"/>
          <w:szCs w:val="24"/>
          <w:lang w:val="en-US"/>
        </w:rPr>
      </w:pPr>
      <w:r>
        <w:rPr>
          <w:rFonts w:hint="default"/>
          <w:b/>
          <w:bCs/>
          <w:sz w:val="24"/>
          <w:szCs w:val="24"/>
          <w:lang w:val="en-US"/>
        </w:rPr>
        <w:t>Instructional material</w:t>
      </w:r>
      <w:r>
        <w:rPr>
          <w:rFonts w:hint="default"/>
          <w:sz w:val="24"/>
          <w:szCs w:val="24"/>
          <w:lang w:val="en-US"/>
        </w:rPr>
        <w:t>: A chart showing commercial banks and their logo.</w:t>
      </w:r>
    </w:p>
    <w:p>
      <w:pPr>
        <w:numPr>
          <w:ilvl w:val="0"/>
          <w:numId w:val="0"/>
        </w:numPr>
        <w:rPr>
          <w:rFonts w:hint="default"/>
          <w:sz w:val="24"/>
          <w:szCs w:val="24"/>
          <w:lang w:val="en-US"/>
        </w:rPr>
      </w:pPr>
      <w:r>
        <w:rPr>
          <w:rFonts w:hint="default"/>
          <w:b/>
          <w:bCs/>
          <w:sz w:val="24"/>
          <w:szCs w:val="24"/>
          <w:lang w:val="en-US"/>
        </w:rPr>
        <w:t>Reference material</w:t>
      </w:r>
      <w:r>
        <w:rPr>
          <w:rFonts w:hint="default"/>
          <w:sz w:val="24"/>
          <w:szCs w:val="24"/>
          <w:lang w:val="en-US"/>
        </w:rPr>
        <w:t>: Gbenga Babalola (2017) metropolitan economics for senior secondary schools.</w:t>
      </w:r>
    </w:p>
    <w:p>
      <w:pPr>
        <w:numPr>
          <w:ilvl w:val="0"/>
          <w:numId w:val="0"/>
        </w:numPr>
        <w:rPr>
          <w:rFonts w:hint="default"/>
          <w:sz w:val="24"/>
          <w:szCs w:val="24"/>
          <w:lang w:val="en-US"/>
        </w:rPr>
      </w:pPr>
      <w:r>
        <w:rPr>
          <w:rFonts w:hint="default"/>
          <w:sz w:val="24"/>
          <w:szCs w:val="24"/>
          <w:lang w:val="en-US"/>
        </w:rPr>
        <w:t xml:space="preserve">                      </w:t>
      </w:r>
      <w:r>
        <w:rPr>
          <w:rFonts w:hint="default"/>
          <w:b/>
          <w:bCs/>
          <w:sz w:val="24"/>
          <w:szCs w:val="24"/>
          <w:lang w:val="en-US"/>
        </w:rPr>
        <w:t xml:space="preserve">  LESSON DEVELOPMENT</w:t>
      </w:r>
      <w:r>
        <w:rPr>
          <w:rFonts w:hint="default"/>
          <w:sz w:val="24"/>
          <w:szCs w:val="24"/>
          <w:lang w:val="en-US"/>
        </w:rPr>
        <w:t xml:space="preserve">  </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77"/>
        <w:gridCol w:w="3841"/>
        <w:gridCol w:w="1471"/>
        <w:gridCol w:w="16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84" w:type="dxa"/>
          </w:tcPr>
          <w:p>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Stages/steps</w:t>
            </w:r>
          </w:p>
        </w:tc>
        <w:tc>
          <w:tcPr>
            <w:tcW w:w="3975" w:type="dxa"/>
          </w:tcPr>
          <w:p>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Teacher’s Activities</w:t>
            </w:r>
          </w:p>
        </w:tc>
        <w:tc>
          <w:tcPr>
            <w:tcW w:w="1485" w:type="dxa"/>
          </w:tcPr>
          <w:p>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Students’ Activities</w:t>
            </w:r>
          </w:p>
        </w:tc>
        <w:tc>
          <w:tcPr>
            <w:tcW w:w="1478" w:type="dxa"/>
          </w:tcPr>
          <w:p>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Learning points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4" w:type="dxa"/>
          </w:tcPr>
          <w:p>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 xml:space="preserve">Introduction </w:t>
            </w:r>
          </w:p>
        </w:tc>
        <w:tc>
          <w:tcPr>
            <w:tcW w:w="3975"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Review the previous lesson</w:t>
            </w:r>
          </w:p>
        </w:tc>
        <w:tc>
          <w:tcPr>
            <w:tcW w:w="1485"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Participate actively in the class discussion.</w:t>
            </w:r>
          </w:p>
        </w:tc>
        <w:tc>
          <w:tcPr>
            <w:tcW w:w="1478"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To arouse the students interest to learn.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4" w:type="dxa"/>
          </w:tcPr>
          <w:p>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Step 1</w:t>
            </w:r>
          </w:p>
        </w:tc>
        <w:tc>
          <w:tcPr>
            <w:tcW w:w="3975"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Defines financial institution as: financial institutions are institution that serve the purpose of channeling funds from lenders to borrowers.</w:t>
            </w:r>
          </w:p>
        </w:tc>
        <w:tc>
          <w:tcPr>
            <w:tcW w:w="1485"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Listen carefully to the teacher</w:t>
            </w:r>
          </w:p>
        </w:tc>
        <w:tc>
          <w:tcPr>
            <w:tcW w:w="1478"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For better understanding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4" w:type="dxa"/>
          </w:tcPr>
          <w:p>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Step 11</w:t>
            </w:r>
          </w:p>
        </w:tc>
        <w:tc>
          <w:tcPr>
            <w:tcW w:w="3975"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Asks the students to state the segment of financial institution</w:t>
            </w:r>
          </w:p>
        </w:tc>
        <w:tc>
          <w:tcPr>
            <w:tcW w:w="1485"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State the segment of financial institution as: (1) bank and (2) Non-bank financial institution.</w:t>
            </w:r>
          </w:p>
        </w:tc>
        <w:tc>
          <w:tcPr>
            <w:tcW w:w="1478"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To encourage critical thinking.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4" w:type="dxa"/>
          </w:tcPr>
          <w:p>
            <w:pPr>
              <w:widowControl w:val="0"/>
              <w:numPr>
                <w:ilvl w:val="0"/>
                <w:numId w:val="0"/>
              </w:numPr>
              <w:jc w:val="both"/>
              <w:rPr>
                <w:rFonts w:hint="default"/>
                <w:sz w:val="24"/>
                <w:szCs w:val="24"/>
                <w:vertAlign w:val="baseline"/>
                <w:lang w:val="en-US"/>
              </w:rPr>
            </w:pPr>
            <w:r>
              <w:rPr>
                <w:rFonts w:hint="default"/>
                <w:b/>
                <w:bCs/>
                <w:sz w:val="24"/>
                <w:szCs w:val="24"/>
                <w:vertAlign w:val="baseline"/>
                <w:lang w:val="en-US"/>
              </w:rPr>
              <w:t>Step 111</w:t>
            </w:r>
          </w:p>
        </w:tc>
        <w:tc>
          <w:tcPr>
            <w:tcW w:w="3975"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Guides the students to explain central bank.</w:t>
            </w:r>
          </w:p>
        </w:tc>
        <w:tc>
          <w:tcPr>
            <w:tcW w:w="1485"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Respond to the class activity.</w:t>
            </w:r>
          </w:p>
        </w:tc>
        <w:tc>
          <w:tcPr>
            <w:tcW w:w="1478"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To enable the students reason logically.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4" w:type="dxa"/>
          </w:tcPr>
          <w:p>
            <w:pPr>
              <w:widowControl w:val="0"/>
              <w:numPr>
                <w:ilvl w:val="0"/>
                <w:numId w:val="0"/>
              </w:numPr>
              <w:jc w:val="both"/>
              <w:rPr>
                <w:rFonts w:hint="default"/>
                <w:sz w:val="24"/>
                <w:szCs w:val="24"/>
                <w:vertAlign w:val="baseline"/>
                <w:lang w:val="en-US"/>
              </w:rPr>
            </w:pPr>
            <w:r>
              <w:rPr>
                <w:rFonts w:hint="default"/>
                <w:b/>
                <w:bCs/>
                <w:sz w:val="24"/>
                <w:szCs w:val="24"/>
                <w:vertAlign w:val="baseline"/>
                <w:lang w:val="en-US"/>
              </w:rPr>
              <w:t>Board summary</w:t>
            </w:r>
            <w:r>
              <w:rPr>
                <w:rFonts w:hint="default"/>
                <w:sz w:val="24"/>
                <w:szCs w:val="24"/>
                <w:vertAlign w:val="baseline"/>
                <w:lang w:val="en-US"/>
              </w:rPr>
              <w:t xml:space="preserve"> </w:t>
            </w:r>
          </w:p>
        </w:tc>
        <w:tc>
          <w:tcPr>
            <w:tcW w:w="3975"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 xml:space="preserve">Summarizes the lesson as: </w:t>
            </w:r>
          </w:p>
          <w:p>
            <w:pPr>
              <w:widowControl w:val="0"/>
              <w:numPr>
                <w:ilvl w:val="0"/>
                <w:numId w:val="0"/>
              </w:numPr>
              <w:ind w:firstLine="482" w:firstLineChars="200"/>
              <w:jc w:val="both"/>
              <w:rPr>
                <w:rFonts w:hint="default"/>
                <w:b/>
                <w:bCs/>
                <w:sz w:val="24"/>
                <w:szCs w:val="24"/>
                <w:vertAlign w:val="baseline"/>
                <w:lang w:val="en-US"/>
              </w:rPr>
            </w:pPr>
            <w:r>
              <w:rPr>
                <w:rFonts w:hint="default"/>
                <w:b/>
                <w:bCs/>
                <w:sz w:val="24"/>
                <w:szCs w:val="24"/>
                <w:vertAlign w:val="baseline"/>
                <w:lang w:val="en-US"/>
              </w:rPr>
              <w:t>Financial institution</w:t>
            </w:r>
          </w:p>
          <w:p>
            <w:pPr>
              <w:widowControl w:val="0"/>
              <w:numPr>
                <w:ilvl w:val="0"/>
                <w:numId w:val="0"/>
              </w:numPr>
              <w:jc w:val="both"/>
              <w:rPr>
                <w:rFonts w:hint="default"/>
                <w:sz w:val="24"/>
                <w:szCs w:val="24"/>
                <w:vertAlign w:val="baseline"/>
                <w:lang w:val="en-US"/>
              </w:rPr>
            </w:pPr>
            <w:r>
              <w:rPr>
                <w:rFonts w:hint="default"/>
                <w:sz w:val="24"/>
                <w:szCs w:val="24"/>
                <w:vertAlign w:val="baseline"/>
                <w:lang w:val="en-US"/>
              </w:rPr>
              <w:t>Financial institutions are institutions that serve the purpose of channeling funds from lenders to borrowers. It is an organized system of managing money. I.e a system of lending and borrowing money.</w:t>
            </w:r>
          </w:p>
          <w:p>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Segment of financial institutions</w:t>
            </w:r>
          </w:p>
          <w:p>
            <w:pPr>
              <w:widowControl w:val="0"/>
              <w:numPr>
                <w:ilvl w:val="0"/>
                <w:numId w:val="4"/>
              </w:numPr>
              <w:jc w:val="both"/>
              <w:rPr>
                <w:rFonts w:hint="default"/>
                <w:sz w:val="24"/>
                <w:szCs w:val="24"/>
                <w:vertAlign w:val="baseline"/>
                <w:lang w:val="en-US"/>
              </w:rPr>
            </w:pPr>
            <w:r>
              <w:rPr>
                <w:rFonts w:hint="default"/>
                <w:sz w:val="24"/>
                <w:szCs w:val="24"/>
                <w:vertAlign w:val="baseline"/>
                <w:lang w:val="en-US"/>
              </w:rPr>
              <w:t>Bank financial institutions: eg central bank, commercial banks, merchant banks and development banks.</w:t>
            </w:r>
          </w:p>
          <w:p>
            <w:pPr>
              <w:widowControl w:val="0"/>
              <w:numPr>
                <w:ilvl w:val="0"/>
                <w:numId w:val="4"/>
              </w:numPr>
              <w:jc w:val="both"/>
              <w:rPr>
                <w:rFonts w:hint="default"/>
                <w:sz w:val="24"/>
                <w:szCs w:val="24"/>
                <w:vertAlign w:val="baseline"/>
                <w:lang w:val="en-US"/>
              </w:rPr>
            </w:pPr>
            <w:r>
              <w:rPr>
                <w:rFonts w:hint="default"/>
                <w:sz w:val="24"/>
                <w:szCs w:val="24"/>
                <w:vertAlign w:val="baseline"/>
                <w:lang w:val="en-US"/>
              </w:rPr>
              <w:t>Non-bank financial institutions: eg insurance companies etc.</w:t>
            </w:r>
          </w:p>
          <w:p>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Central bank of Nigeria</w:t>
            </w:r>
          </w:p>
          <w:p>
            <w:pPr>
              <w:widowControl w:val="0"/>
              <w:numPr>
                <w:ilvl w:val="0"/>
                <w:numId w:val="0"/>
              </w:numPr>
              <w:jc w:val="both"/>
              <w:rPr>
                <w:rFonts w:hint="default"/>
                <w:sz w:val="24"/>
                <w:szCs w:val="24"/>
                <w:vertAlign w:val="baseline"/>
                <w:lang w:val="en-US"/>
              </w:rPr>
            </w:pPr>
            <w:r>
              <w:rPr>
                <w:rFonts w:hint="default"/>
                <w:sz w:val="24"/>
                <w:szCs w:val="24"/>
                <w:vertAlign w:val="baseline"/>
                <w:lang w:val="en-US"/>
              </w:rPr>
              <w:t>The central bank of Nigeria stands as the apex of the banking system. It licenses, supervises and regulates the banks within the banking system. It is owned by the federal government. The CBN was established in 1959.</w:t>
            </w:r>
          </w:p>
          <w:p>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Functions of CBN</w:t>
            </w:r>
          </w:p>
          <w:p>
            <w:pPr>
              <w:widowControl w:val="0"/>
              <w:numPr>
                <w:ilvl w:val="0"/>
                <w:numId w:val="5"/>
              </w:numPr>
              <w:jc w:val="both"/>
              <w:rPr>
                <w:rFonts w:hint="default"/>
                <w:sz w:val="24"/>
                <w:szCs w:val="24"/>
                <w:vertAlign w:val="baseline"/>
                <w:lang w:val="en-US"/>
              </w:rPr>
            </w:pPr>
            <w:r>
              <w:rPr>
                <w:rFonts w:hint="default"/>
                <w:sz w:val="24"/>
                <w:szCs w:val="24"/>
                <w:vertAlign w:val="baseline"/>
                <w:lang w:val="en-US"/>
              </w:rPr>
              <w:t>Currency issue and circulation</w:t>
            </w:r>
          </w:p>
          <w:p>
            <w:pPr>
              <w:widowControl w:val="0"/>
              <w:numPr>
                <w:ilvl w:val="0"/>
                <w:numId w:val="5"/>
              </w:numPr>
              <w:jc w:val="both"/>
              <w:rPr>
                <w:rFonts w:hint="default"/>
                <w:sz w:val="24"/>
                <w:szCs w:val="24"/>
                <w:vertAlign w:val="baseline"/>
                <w:lang w:val="en-US"/>
              </w:rPr>
            </w:pPr>
            <w:r>
              <w:rPr>
                <w:rFonts w:hint="default"/>
                <w:sz w:val="24"/>
                <w:szCs w:val="24"/>
                <w:vertAlign w:val="baseline"/>
                <w:lang w:val="en-US"/>
              </w:rPr>
              <w:t>Promotion of monetary stability.</w:t>
            </w:r>
          </w:p>
          <w:p>
            <w:pPr>
              <w:widowControl w:val="0"/>
              <w:numPr>
                <w:ilvl w:val="0"/>
                <w:numId w:val="5"/>
              </w:numPr>
              <w:jc w:val="both"/>
              <w:rPr>
                <w:rFonts w:hint="default"/>
                <w:sz w:val="24"/>
                <w:szCs w:val="24"/>
                <w:vertAlign w:val="baseline"/>
                <w:lang w:val="en-US"/>
              </w:rPr>
            </w:pPr>
            <w:r>
              <w:rPr>
                <w:rFonts w:hint="default"/>
                <w:sz w:val="24"/>
                <w:szCs w:val="24"/>
                <w:vertAlign w:val="baseline"/>
                <w:lang w:val="en-US"/>
              </w:rPr>
              <w:t>Acting as banker and financial adviser to the government.</w:t>
            </w:r>
          </w:p>
          <w:p>
            <w:pPr>
              <w:widowControl w:val="0"/>
              <w:numPr>
                <w:ilvl w:val="0"/>
                <w:numId w:val="5"/>
              </w:numPr>
              <w:jc w:val="both"/>
              <w:rPr>
                <w:rFonts w:hint="default"/>
                <w:sz w:val="24"/>
                <w:szCs w:val="24"/>
                <w:vertAlign w:val="baseline"/>
                <w:lang w:val="en-US"/>
              </w:rPr>
            </w:pPr>
            <w:r>
              <w:rPr>
                <w:rFonts w:hint="default"/>
                <w:sz w:val="24"/>
                <w:szCs w:val="24"/>
                <w:vertAlign w:val="baseline"/>
                <w:lang w:val="en-US"/>
              </w:rPr>
              <w:t>Encourage the growth and development of financial institutions.</w:t>
            </w:r>
          </w:p>
          <w:p>
            <w:pPr>
              <w:widowControl w:val="0"/>
              <w:numPr>
                <w:ilvl w:val="0"/>
                <w:numId w:val="5"/>
              </w:numPr>
              <w:jc w:val="both"/>
              <w:rPr>
                <w:rFonts w:hint="default"/>
                <w:sz w:val="24"/>
                <w:szCs w:val="24"/>
                <w:vertAlign w:val="baseline"/>
                <w:lang w:val="en-US"/>
              </w:rPr>
            </w:pPr>
            <w:r>
              <w:rPr>
                <w:rFonts w:hint="default"/>
                <w:sz w:val="24"/>
                <w:szCs w:val="24"/>
                <w:vertAlign w:val="baseline"/>
                <w:lang w:val="en-US"/>
              </w:rPr>
              <w:t>Supervision and regulation of banks and other financial institutions</w:t>
            </w:r>
          </w:p>
          <w:p>
            <w:pPr>
              <w:widowControl w:val="0"/>
              <w:numPr>
                <w:ilvl w:val="0"/>
                <w:numId w:val="5"/>
              </w:numPr>
              <w:jc w:val="both"/>
              <w:rPr>
                <w:rFonts w:hint="default"/>
                <w:sz w:val="24"/>
                <w:szCs w:val="24"/>
                <w:vertAlign w:val="baseline"/>
                <w:lang w:val="en-US"/>
              </w:rPr>
            </w:pPr>
            <w:r>
              <w:rPr>
                <w:rFonts w:hint="default"/>
                <w:sz w:val="24"/>
                <w:szCs w:val="24"/>
                <w:vertAlign w:val="baseline"/>
                <w:lang w:val="en-US"/>
              </w:rPr>
              <w:t>Development of money and capital market.</w:t>
            </w:r>
          </w:p>
          <w:p>
            <w:pPr>
              <w:widowControl w:val="0"/>
              <w:numPr>
                <w:ilvl w:val="0"/>
                <w:numId w:val="5"/>
              </w:numPr>
              <w:jc w:val="both"/>
              <w:rPr>
                <w:rFonts w:hint="default"/>
                <w:sz w:val="24"/>
                <w:szCs w:val="24"/>
                <w:vertAlign w:val="baseline"/>
                <w:lang w:val="en-US"/>
              </w:rPr>
            </w:pPr>
            <w:r>
              <w:rPr>
                <w:rFonts w:hint="default"/>
                <w:sz w:val="24"/>
                <w:szCs w:val="24"/>
                <w:vertAlign w:val="baseline"/>
                <w:lang w:val="en-US"/>
              </w:rPr>
              <w:t>Helping in clearing and collection of cheque by banks.</w:t>
            </w:r>
          </w:p>
          <w:p>
            <w:pPr>
              <w:widowControl w:val="0"/>
              <w:numPr>
                <w:ilvl w:val="0"/>
                <w:numId w:val="5"/>
              </w:numPr>
              <w:jc w:val="both"/>
              <w:rPr>
                <w:rFonts w:hint="default"/>
                <w:sz w:val="24"/>
                <w:szCs w:val="24"/>
                <w:vertAlign w:val="baseline"/>
                <w:lang w:val="en-US"/>
              </w:rPr>
            </w:pPr>
            <w:r>
              <w:rPr>
                <w:rFonts w:hint="default"/>
                <w:sz w:val="24"/>
                <w:szCs w:val="24"/>
                <w:vertAlign w:val="baseline"/>
                <w:lang w:val="en-US"/>
              </w:rPr>
              <w:t>Penalizing of non-complying financial institutions.</w:t>
            </w:r>
          </w:p>
          <w:p>
            <w:pPr>
              <w:widowControl w:val="0"/>
              <w:numPr>
                <w:ilvl w:val="0"/>
                <w:numId w:val="5"/>
              </w:numPr>
              <w:jc w:val="both"/>
              <w:rPr>
                <w:rFonts w:hint="default"/>
                <w:sz w:val="24"/>
                <w:szCs w:val="24"/>
                <w:vertAlign w:val="baseline"/>
                <w:lang w:val="en-US"/>
              </w:rPr>
            </w:pPr>
            <w:r>
              <w:rPr>
                <w:rFonts w:hint="default"/>
                <w:sz w:val="24"/>
                <w:szCs w:val="24"/>
                <w:vertAlign w:val="baseline"/>
                <w:lang w:val="en-US"/>
              </w:rPr>
              <w:t>Maintain close contact with other financial institutions</w:t>
            </w:r>
          </w:p>
          <w:p>
            <w:pPr>
              <w:widowControl w:val="0"/>
              <w:numPr>
                <w:ilvl w:val="0"/>
                <w:numId w:val="5"/>
              </w:numPr>
              <w:jc w:val="both"/>
              <w:rPr>
                <w:rFonts w:hint="default"/>
                <w:sz w:val="24"/>
                <w:szCs w:val="24"/>
                <w:vertAlign w:val="baseline"/>
                <w:lang w:val="en-US"/>
              </w:rPr>
            </w:pPr>
            <w:r>
              <w:rPr>
                <w:rFonts w:hint="default"/>
                <w:sz w:val="24"/>
                <w:szCs w:val="24"/>
                <w:vertAlign w:val="baseline"/>
                <w:lang w:val="en-US"/>
              </w:rPr>
              <w:t>Mobilizes capital for economic development.</w:t>
            </w:r>
          </w:p>
          <w:p>
            <w:pPr>
              <w:widowControl w:val="0"/>
              <w:numPr>
                <w:ilvl w:val="0"/>
                <w:numId w:val="5"/>
              </w:numPr>
              <w:jc w:val="both"/>
              <w:rPr>
                <w:rFonts w:hint="default"/>
                <w:sz w:val="24"/>
                <w:szCs w:val="24"/>
                <w:vertAlign w:val="baseline"/>
                <w:lang w:val="en-US"/>
              </w:rPr>
            </w:pPr>
            <w:r>
              <w:rPr>
                <w:rFonts w:hint="default"/>
                <w:sz w:val="24"/>
                <w:szCs w:val="24"/>
                <w:vertAlign w:val="baseline"/>
                <w:lang w:val="en-US"/>
              </w:rPr>
              <w:t>Bankers bank</w:t>
            </w:r>
          </w:p>
          <w:p>
            <w:pPr>
              <w:widowControl w:val="0"/>
              <w:numPr>
                <w:ilvl w:val="0"/>
                <w:numId w:val="5"/>
              </w:numPr>
              <w:jc w:val="both"/>
              <w:rPr>
                <w:rFonts w:hint="default"/>
                <w:sz w:val="24"/>
                <w:szCs w:val="24"/>
                <w:vertAlign w:val="baseline"/>
                <w:lang w:val="en-US"/>
              </w:rPr>
            </w:pPr>
            <w:r>
              <w:rPr>
                <w:rFonts w:hint="default"/>
                <w:sz w:val="24"/>
                <w:szCs w:val="24"/>
                <w:vertAlign w:val="baseline"/>
                <w:lang w:val="en-US"/>
              </w:rPr>
              <w:t xml:space="preserve">Maintenance of external reserve </w:t>
            </w:r>
          </w:p>
          <w:p>
            <w:pPr>
              <w:widowControl w:val="0"/>
              <w:numPr>
                <w:ilvl w:val="0"/>
                <w:numId w:val="5"/>
              </w:numPr>
              <w:jc w:val="both"/>
              <w:rPr>
                <w:rFonts w:hint="default"/>
                <w:sz w:val="24"/>
                <w:szCs w:val="24"/>
                <w:vertAlign w:val="baseline"/>
                <w:lang w:val="en-US"/>
              </w:rPr>
            </w:pPr>
            <w:r>
              <w:rPr>
                <w:rFonts w:hint="default"/>
                <w:sz w:val="24"/>
                <w:szCs w:val="24"/>
                <w:vertAlign w:val="baseline"/>
                <w:lang w:val="en-US"/>
              </w:rPr>
              <w:t>Management of national debt.</w:t>
            </w:r>
          </w:p>
          <w:p>
            <w:pPr>
              <w:widowControl w:val="0"/>
              <w:numPr>
                <w:ilvl w:val="0"/>
                <w:numId w:val="0"/>
              </w:numPr>
              <w:jc w:val="both"/>
              <w:rPr>
                <w:rFonts w:hint="default"/>
                <w:sz w:val="24"/>
                <w:szCs w:val="24"/>
                <w:vertAlign w:val="baseline"/>
                <w:lang w:val="en-US"/>
              </w:rPr>
            </w:pPr>
            <w:r>
              <w:rPr>
                <w:rFonts w:hint="default"/>
                <w:sz w:val="24"/>
                <w:szCs w:val="24"/>
                <w:vertAlign w:val="baseline"/>
                <w:lang w:val="en-US"/>
              </w:rPr>
              <w:t xml:space="preserve"> </w:t>
            </w:r>
          </w:p>
        </w:tc>
        <w:tc>
          <w:tcPr>
            <w:tcW w:w="1485"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Copy and submit the note book for marking.</w:t>
            </w:r>
          </w:p>
        </w:tc>
        <w:tc>
          <w:tcPr>
            <w:tcW w:w="1478"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For future reference.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4" w:type="dxa"/>
          </w:tcPr>
          <w:p>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 xml:space="preserve">Evaluation </w:t>
            </w:r>
          </w:p>
        </w:tc>
        <w:tc>
          <w:tcPr>
            <w:tcW w:w="3975"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 xml:space="preserve">Evaluates the students as: </w:t>
            </w:r>
          </w:p>
          <w:p>
            <w:pPr>
              <w:widowControl w:val="0"/>
              <w:numPr>
                <w:ilvl w:val="0"/>
                <w:numId w:val="6"/>
              </w:numPr>
              <w:jc w:val="both"/>
              <w:rPr>
                <w:rFonts w:hint="default"/>
                <w:sz w:val="24"/>
                <w:szCs w:val="24"/>
                <w:vertAlign w:val="baseline"/>
                <w:lang w:val="en-US"/>
              </w:rPr>
            </w:pPr>
            <w:r>
              <w:rPr>
                <w:rFonts w:hint="default"/>
                <w:sz w:val="24"/>
                <w:szCs w:val="24"/>
                <w:vertAlign w:val="baseline"/>
                <w:lang w:val="en-US"/>
              </w:rPr>
              <w:t>Define financial institution</w:t>
            </w:r>
          </w:p>
          <w:p>
            <w:pPr>
              <w:widowControl w:val="0"/>
              <w:numPr>
                <w:ilvl w:val="0"/>
                <w:numId w:val="6"/>
              </w:numPr>
              <w:jc w:val="both"/>
              <w:rPr>
                <w:rFonts w:hint="default"/>
                <w:sz w:val="24"/>
                <w:szCs w:val="24"/>
                <w:vertAlign w:val="baseline"/>
                <w:lang w:val="en-US"/>
              </w:rPr>
            </w:pPr>
            <w:r>
              <w:rPr>
                <w:rFonts w:hint="default"/>
                <w:sz w:val="24"/>
                <w:szCs w:val="24"/>
                <w:vertAlign w:val="baseline"/>
                <w:lang w:val="en-US"/>
              </w:rPr>
              <w:t>State 2 segment of financial institutions</w:t>
            </w:r>
          </w:p>
          <w:p>
            <w:pPr>
              <w:widowControl w:val="0"/>
              <w:numPr>
                <w:ilvl w:val="0"/>
                <w:numId w:val="6"/>
              </w:numPr>
              <w:jc w:val="both"/>
              <w:rPr>
                <w:rFonts w:hint="default"/>
                <w:sz w:val="24"/>
                <w:szCs w:val="24"/>
                <w:vertAlign w:val="baseline"/>
                <w:lang w:val="en-US"/>
              </w:rPr>
            </w:pPr>
            <w:r>
              <w:rPr>
                <w:rFonts w:hint="default"/>
                <w:sz w:val="24"/>
                <w:szCs w:val="24"/>
                <w:vertAlign w:val="baseline"/>
                <w:lang w:val="en-US"/>
              </w:rPr>
              <w:t xml:space="preserve">Explain central bank </w:t>
            </w:r>
          </w:p>
        </w:tc>
        <w:tc>
          <w:tcPr>
            <w:tcW w:w="1485"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Respond to the questions.</w:t>
            </w:r>
          </w:p>
        </w:tc>
        <w:tc>
          <w:tcPr>
            <w:tcW w:w="1478"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Ascertaining the attainment of the stated objectives.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4" w:type="dxa"/>
          </w:tcPr>
          <w:p>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 xml:space="preserve">Conclusion </w:t>
            </w:r>
          </w:p>
        </w:tc>
        <w:tc>
          <w:tcPr>
            <w:tcW w:w="3975"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Rounds up the lesson by marking and correcting students work.</w:t>
            </w:r>
          </w:p>
        </w:tc>
        <w:tc>
          <w:tcPr>
            <w:tcW w:w="1485"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Check and do their correction</w:t>
            </w:r>
          </w:p>
        </w:tc>
        <w:tc>
          <w:tcPr>
            <w:tcW w:w="1478"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Consolidation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4" w:type="dxa"/>
          </w:tcPr>
          <w:p>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 xml:space="preserve">Assignment </w:t>
            </w:r>
          </w:p>
        </w:tc>
        <w:tc>
          <w:tcPr>
            <w:tcW w:w="3975"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 xml:space="preserve">Gives home work as: </w:t>
            </w:r>
          </w:p>
          <w:p>
            <w:pPr>
              <w:widowControl w:val="0"/>
              <w:numPr>
                <w:ilvl w:val="0"/>
                <w:numId w:val="7"/>
              </w:numPr>
              <w:jc w:val="both"/>
              <w:rPr>
                <w:rFonts w:hint="default"/>
                <w:sz w:val="24"/>
                <w:szCs w:val="24"/>
                <w:vertAlign w:val="baseline"/>
                <w:lang w:val="en-US"/>
              </w:rPr>
            </w:pPr>
            <w:r>
              <w:rPr>
                <w:rFonts w:hint="default"/>
                <w:sz w:val="24"/>
                <w:szCs w:val="24"/>
                <w:vertAlign w:val="baseline"/>
                <w:lang w:val="en-US"/>
              </w:rPr>
              <w:t>Explain the non-bank financial institutions</w:t>
            </w:r>
          </w:p>
          <w:p>
            <w:pPr>
              <w:widowControl w:val="0"/>
              <w:numPr>
                <w:ilvl w:val="0"/>
                <w:numId w:val="7"/>
              </w:numPr>
              <w:jc w:val="both"/>
              <w:rPr>
                <w:rFonts w:hint="default"/>
                <w:sz w:val="24"/>
                <w:szCs w:val="24"/>
                <w:vertAlign w:val="baseline"/>
                <w:lang w:val="en-US"/>
              </w:rPr>
            </w:pPr>
            <w:r>
              <w:rPr>
                <w:rFonts w:hint="default"/>
                <w:sz w:val="24"/>
                <w:szCs w:val="24"/>
                <w:vertAlign w:val="baseline"/>
                <w:lang w:val="en-US"/>
              </w:rPr>
              <w:t>Mention and explain 5 roles of non-bank financial institutions to economic development.</w:t>
            </w:r>
          </w:p>
        </w:tc>
        <w:tc>
          <w:tcPr>
            <w:tcW w:w="1485"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Respond by doing the home work at home.</w:t>
            </w:r>
          </w:p>
        </w:tc>
        <w:tc>
          <w:tcPr>
            <w:tcW w:w="1478"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To ensure continuity of learning.</w:t>
            </w:r>
          </w:p>
        </w:tc>
      </w:tr>
    </w:tbl>
    <w:p>
      <w:pPr>
        <w:rPr>
          <w:rFonts w:hint="default"/>
          <w:lang w:val="en-US"/>
        </w:rPr>
      </w:pPr>
      <w:r>
        <w:rPr>
          <w:rFonts w:hint="default"/>
          <w:b w:val="0"/>
          <w:bCs w:val="0"/>
          <w:sz w:val="24"/>
          <w:szCs w:val="24"/>
          <w:lang w:val="en-US"/>
        </w:rPr>
        <w:t xml:space="preserve"> </w:t>
      </w:r>
      <w:r>
        <w:rPr>
          <w:rFonts w:hint="default"/>
          <w:lang w:val="en-US"/>
        </w:rPr>
        <w:drawing>
          <wp:inline distT="0" distB="0" distL="114300" distR="114300">
            <wp:extent cx="1766570" cy="1315720"/>
            <wp:effectExtent l="0" t="0" r="0" b="0"/>
            <wp:docPr id="3" name="Picture 3" descr="mdjl7TCQ-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djl7TCQ-removebg-preview"/>
                    <pic:cNvPicPr>
                      <a:picLocks noChangeAspect="1"/>
                    </pic:cNvPicPr>
                  </pic:nvPicPr>
                  <pic:blipFill>
                    <a:blip r:embed="rId4"/>
                    <a:stretch>
                      <a:fillRect/>
                    </a:stretch>
                  </pic:blipFill>
                  <pic:spPr>
                    <a:xfrm>
                      <a:off x="0" y="0"/>
                      <a:ext cx="1766570" cy="1315720"/>
                    </a:xfrm>
                    <a:prstGeom prst="rect">
                      <a:avLst/>
                    </a:prstGeom>
                    <a:noFill/>
                    <a:ln>
                      <a:noFill/>
                    </a:ln>
                  </pic:spPr>
                </pic:pic>
              </a:graphicData>
            </a:graphic>
          </wp:inline>
        </w:drawing>
      </w:r>
    </w:p>
    <w:p>
      <w:pPr>
        <w:rPr>
          <w:rFonts w:hint="default"/>
          <w:lang w:val="en-US"/>
        </w:rPr>
      </w:pPr>
      <w:r>
        <w:rPr>
          <w:rFonts w:hint="default"/>
          <w:lang w:val="en-US"/>
        </w:rPr>
        <w:t>11/5/2023</w:t>
      </w:r>
    </w:p>
    <w:p>
      <w:pPr>
        <w:rPr>
          <w:rFonts w:hint="default"/>
          <w:lang w:val="en-US"/>
        </w:rPr>
      </w:pPr>
      <w:r>
        <w:rPr>
          <w:rFonts w:hint="default"/>
          <w:lang w:val="en-US"/>
        </w:rPr>
        <w:t>Principal Head Instuctor</w:t>
      </w:r>
    </w:p>
    <w:p>
      <w:pPr>
        <w:numPr>
          <w:ilvl w:val="0"/>
          <w:numId w:val="0"/>
        </w:numPr>
        <w:rPr>
          <w:rFonts w:hint="default"/>
          <w:sz w:val="24"/>
          <w:szCs w:val="24"/>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6E1DF0"/>
    <w:multiLevelType w:val="singleLevel"/>
    <w:tmpl w:val="966E1DF0"/>
    <w:lvl w:ilvl="0" w:tentative="0">
      <w:start w:val="111"/>
      <w:numFmt w:val="decimal"/>
      <w:suff w:val="space"/>
      <w:lvlText w:val="(%1)"/>
      <w:lvlJc w:val="left"/>
    </w:lvl>
  </w:abstractNum>
  <w:abstractNum w:abstractNumId="1">
    <w:nsid w:val="BE46E2E8"/>
    <w:multiLevelType w:val="singleLevel"/>
    <w:tmpl w:val="BE46E2E8"/>
    <w:lvl w:ilvl="0" w:tentative="0">
      <w:start w:val="1"/>
      <w:numFmt w:val="decimal"/>
      <w:suff w:val="space"/>
      <w:lvlText w:val="(%1)"/>
      <w:lvlJc w:val="left"/>
    </w:lvl>
  </w:abstractNum>
  <w:abstractNum w:abstractNumId="2">
    <w:nsid w:val="F1B2592E"/>
    <w:multiLevelType w:val="singleLevel"/>
    <w:tmpl w:val="F1B2592E"/>
    <w:lvl w:ilvl="0" w:tentative="0">
      <w:start w:val="1"/>
      <w:numFmt w:val="decimal"/>
      <w:suff w:val="space"/>
      <w:lvlText w:val="(%1)"/>
      <w:lvlJc w:val="left"/>
    </w:lvl>
  </w:abstractNum>
  <w:abstractNum w:abstractNumId="3">
    <w:nsid w:val="F3B1C70A"/>
    <w:multiLevelType w:val="singleLevel"/>
    <w:tmpl w:val="F3B1C70A"/>
    <w:lvl w:ilvl="0" w:tentative="0">
      <w:start w:val="11"/>
      <w:numFmt w:val="decimal"/>
      <w:suff w:val="space"/>
      <w:lvlText w:val="(%1)"/>
      <w:lvlJc w:val="left"/>
    </w:lvl>
  </w:abstractNum>
  <w:abstractNum w:abstractNumId="4">
    <w:nsid w:val="088759EA"/>
    <w:multiLevelType w:val="singleLevel"/>
    <w:tmpl w:val="088759EA"/>
    <w:lvl w:ilvl="0" w:tentative="0">
      <w:start w:val="1"/>
      <w:numFmt w:val="decimal"/>
      <w:suff w:val="space"/>
      <w:lvlText w:val="(%1)"/>
      <w:lvlJc w:val="left"/>
    </w:lvl>
  </w:abstractNum>
  <w:abstractNum w:abstractNumId="5">
    <w:nsid w:val="0AEE7776"/>
    <w:multiLevelType w:val="singleLevel"/>
    <w:tmpl w:val="0AEE7776"/>
    <w:lvl w:ilvl="0" w:tentative="0">
      <w:start w:val="1"/>
      <w:numFmt w:val="decimal"/>
      <w:suff w:val="space"/>
      <w:lvlText w:val="(%1)"/>
      <w:lvlJc w:val="left"/>
    </w:lvl>
  </w:abstractNum>
  <w:abstractNum w:abstractNumId="6">
    <w:nsid w:val="12D5A08F"/>
    <w:multiLevelType w:val="singleLevel"/>
    <w:tmpl w:val="12D5A08F"/>
    <w:lvl w:ilvl="0" w:tentative="0">
      <w:start w:val="1"/>
      <w:numFmt w:val="decimal"/>
      <w:suff w:val="space"/>
      <w:lvlText w:val="(%1)"/>
      <w:lvlJc w:val="left"/>
    </w:lvl>
  </w:abstractNum>
  <w:num w:numId="1">
    <w:abstractNumId w:val="5"/>
  </w:num>
  <w:num w:numId="2">
    <w:abstractNumId w:val="3"/>
  </w:num>
  <w:num w:numId="3">
    <w:abstractNumId w:val="0"/>
  </w:num>
  <w:num w:numId="4">
    <w:abstractNumId w:val="4"/>
  </w:num>
  <w:num w:numId="5">
    <w:abstractNumId w:val="2"/>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8706182"/>
    <w:rsid w:val="18706182"/>
    <w:rsid w:val="5CAD4962"/>
    <w:rsid w:val="7BE21E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2023-05-02T09:11:00Z</dcterms:created>
  <dc:creator>Subject Teacher</dc:creator>
  <cp:lastModifiedBy>ERIS</cp:lastModifiedBy>
  <dcterms:modified xsi:type="dcterms:W3CDTF">2023-05-11T08:51:56Z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70A84F0312274327864AEE690BF98C2D</vt:lpwstr>
  </property>
</Properties>
</file>