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63C1" w14:textId="35342A3E" w:rsidR="004B2A03" w:rsidRDefault="003521DC" w:rsidP="003521DC">
      <w:pPr>
        <w:pStyle w:val="Title"/>
      </w:pPr>
      <w:r>
        <w:t>Chapter 1: Introduction</w:t>
      </w:r>
    </w:p>
    <w:p w14:paraId="5AB6EC7B" w14:textId="10ABBA0D" w:rsidR="003521DC" w:rsidRDefault="003521DC" w:rsidP="003521DC">
      <w:pPr>
        <w:pStyle w:val="Heading1"/>
        <w:numPr>
          <w:ilvl w:val="1"/>
          <w:numId w:val="1"/>
        </w:numPr>
      </w:pPr>
      <w:r>
        <w:t>Background and Motivation</w:t>
      </w:r>
    </w:p>
    <w:p w14:paraId="5385CF8D" w14:textId="1E6D5420" w:rsidR="003521DC" w:rsidRDefault="003521DC" w:rsidP="003521DC">
      <w:r>
        <w:t xml:space="preserve">A popular challenge for educational researchers all over the globe for decades is the scalability of teaching. A milestone study by Bloom (1984) on the “2 sigma </w:t>
      </w:r>
      <w:r>
        <w:t>problem” demonstrates</w:t>
      </w:r>
      <w:r>
        <w:t xml:space="preserve"> that one-to-one tutoring possibly elevates student achievement by two full standard deviations over conventional classroom instructions, yet one-on-one tutoring is expensive and impossible to deploy universally. The question raised up next was too direct to ask and difficult to answer; how is it possible for technology to approximate the responsiveness of an individual tutor without the high cost?  The emergence of the Intelligent Tutoring System (ITS) partially answers this, and the component that makes personalised feedback personalised is a learner model which is a computational representation of what a student knows at any given moment. </w:t>
      </w:r>
    </w:p>
    <w:p w14:paraId="3B2835FB" w14:textId="4F7828F7" w:rsidR="003521DC" w:rsidRDefault="003521DC" w:rsidP="003521DC">
      <w:r>
        <w:t xml:space="preserve">Knowledge Tracing (KT), a sub-field of educational data mining addresses this problem where a model takes a student’s observable sequence of questions-response interactions and computes the probability a student has mastered a particular skill. As new interactions arrive, the probability is updated and this probability guides as to which content is to be shown next, the sequence of practice and when a student is fit to move forward or when he needs remediation. </w:t>
      </w:r>
      <w:proofErr w:type="spellStart"/>
      <w:r>
        <w:t>VanLehn</w:t>
      </w:r>
      <w:proofErr w:type="spellEnd"/>
      <w:r>
        <w:t xml:space="preserve"> (2011) through his review of the empirical literature on intelligent tutoring systems found that well-designed ITS can approach the effectiveness of human tutoring, with quality of the learner model highlighted as a key driver of those gains. Knowledge Tracing should therefore not be seen as a mere prediction task but as the technical foundation on which adaptive learning is built.</w:t>
      </w:r>
    </w:p>
    <w:p w14:paraId="5528942E" w14:textId="45DC0B57" w:rsidR="003521DC" w:rsidRDefault="003521DC" w:rsidP="003521DC">
      <w:pPr>
        <w:pStyle w:val="Heading1"/>
        <w:numPr>
          <w:ilvl w:val="1"/>
          <w:numId w:val="1"/>
        </w:numPr>
      </w:pPr>
      <w:r w:rsidRPr="003521DC">
        <w:t>The Problem with Existing Evaluation Practices</w:t>
      </w:r>
    </w:p>
    <w:p w14:paraId="1CACB46F" w14:textId="77777777" w:rsidR="003521DC" w:rsidRDefault="003521DC" w:rsidP="003521DC">
      <w:r>
        <w:t xml:space="preserve">The rapid succession of architectures has been greatly influenced by the Knowledge Tracing Literature. The introduction of Bayesian Knowledge Tracing (BKT) by Corbett and Anderson (1994) which represents student mastery as a latent binary state updated through a Hidden Markov Model dominated the field for over two decades because its parameters (prior knowledge, learning rate, guessing and slipping) are directly interpretable in educational form. Piech et al. (2015) disrupted the dominance by showing that a recurrent neural network, Deep Knowledge Tracing (DKT) could also model the full interaction sequence and perform better than BKT on standard benchmarks. The approach of replacing recurrence with a transformer laced attention mechanism with the ability of selectively retrieving the most relevant previous </w:t>
      </w:r>
      <w:r>
        <w:lastRenderedPageBreak/>
        <w:t xml:space="preserve">interactions for a particular skill, the Self-Attentive Knowledge Tracing (SAKT), was introduced by Pandey and </w:t>
      </w:r>
      <w:proofErr w:type="spellStart"/>
      <w:r>
        <w:t>Karypis</w:t>
      </w:r>
      <w:proofErr w:type="spellEnd"/>
      <w:r>
        <w:t xml:space="preserve"> (2019).</w:t>
      </w:r>
    </w:p>
    <w:p w14:paraId="738B662F" w14:textId="2892CE8F" w:rsidR="003521DC" w:rsidRDefault="003521DC" w:rsidP="003521DC">
      <w:r>
        <w:t xml:space="preserve">With all the progress seen over the years, a methodological concern of visible significance has been summed. An argument posed by Abdelrahman, Wang and Nunes (2023) states that the aggregate AUC should not be the primary basis for comparison and should be considered unreliable due to its preprocessing choices, evaluation protocols and dataset characteristics varying greatly across different studies. The DKT gains documented are sensitive to implementation details and can collapse under controlled conditions is the primary finding by Xiong et al. (2016). With further tests, </w:t>
      </w:r>
      <w:proofErr w:type="spellStart"/>
      <w:r>
        <w:t>Khajah</w:t>
      </w:r>
      <w:proofErr w:type="spellEnd"/>
      <w:r>
        <w:t xml:space="preserve">, Lindsey and Mozer (2016) showed that an improved BKT variant could match or even outperform DKT on some tasks, with questions being raised on if neural models truthfully learn richer representations or capture basic regularities. From the above literature, </w:t>
      </w:r>
      <w:proofErr w:type="gramStart"/>
      <w:r>
        <w:t>it is clear that this</w:t>
      </w:r>
      <w:proofErr w:type="gramEnd"/>
      <w:r>
        <w:t xml:space="preserve"> field lacks a systematic characterisation of conditions where each model fails and at what interaction type disagreement emerges.</w:t>
      </w:r>
    </w:p>
    <w:p w14:paraId="77585B8B" w14:textId="60775273" w:rsidR="003521DC" w:rsidRDefault="00A323AA" w:rsidP="00A323AA">
      <w:pPr>
        <w:pStyle w:val="Heading1"/>
      </w:pPr>
      <w:r>
        <w:t>1.3 Aim</w:t>
      </w:r>
    </w:p>
    <w:p w14:paraId="35177390" w14:textId="17BFF358" w:rsidR="00A323AA" w:rsidRDefault="00A323AA" w:rsidP="00A323AA">
      <w:r>
        <w:t xml:space="preserve">The aim </w:t>
      </w:r>
      <w:r w:rsidRPr="00A323AA">
        <w:t xml:space="preserve">of this dissertation is to address the gaps present in the three models through a comparative study using the EDNet-KT1 dataset. The motivation behind this work is in four categories, with the first, to build a reproducible comparison structure where all three architectures can be trained, tuned and evaluated when presented with the same data handling and evaluation conditions, recommendations set by Liu et al. (2022). Second, a conduction of a stratified comparative analysis spanning various student activity level, skill frequency and sequence length, and identifying where model failure occurs, not just reports of aggregated accuracy. Third, demonstration of a disagreement analysis to show the structural characteristics of interactions where models diverge. Fourth, to experiment a cross-domain case study whereby the </w:t>
      </w:r>
      <w:proofErr w:type="spellStart"/>
      <w:r w:rsidRPr="00A323AA">
        <w:t>Riid</w:t>
      </w:r>
      <w:proofErr w:type="spellEnd"/>
      <w:r w:rsidRPr="00A323AA">
        <w:t xml:space="preserve"> skill taxonomy is mapped onto an undergraduate module </w:t>
      </w:r>
      <w:proofErr w:type="gramStart"/>
      <w:r w:rsidRPr="00A323AA">
        <w:t>so as to</w:t>
      </w:r>
      <w:proofErr w:type="gramEnd"/>
      <w:r w:rsidRPr="00A323AA">
        <w:t xml:space="preserve"> explore the adaptation properties of each model and its transfer limits, following principles from Cheng et al. (2022) and Tang et al. (2024), who showed that cross-domain transfer in KT is not direct.</w:t>
      </w:r>
    </w:p>
    <w:p w14:paraId="78423BD2" w14:textId="54079176" w:rsidR="00A323AA" w:rsidRDefault="00A323AA" w:rsidP="00A125F3">
      <w:pPr>
        <w:pStyle w:val="Heading1"/>
        <w:numPr>
          <w:ilvl w:val="1"/>
          <w:numId w:val="2"/>
        </w:numPr>
      </w:pPr>
      <w:r>
        <w:t>Objectives</w:t>
      </w:r>
    </w:p>
    <w:p w14:paraId="61652303" w14:textId="3DB9455A" w:rsidR="00A323AA" w:rsidRDefault="00A323AA" w:rsidP="00A323AA">
      <w:pPr>
        <w:pStyle w:val="ListParagraph"/>
        <w:numPr>
          <w:ilvl w:val="0"/>
          <w:numId w:val="2"/>
        </w:numPr>
      </w:pPr>
      <w:r>
        <w:t>Build a reproducible comparison framework for BKT, DKT and SAKT.</w:t>
      </w:r>
    </w:p>
    <w:p w14:paraId="1EF3605A" w14:textId="1DA1F60B" w:rsidR="00A323AA" w:rsidRDefault="00A323AA" w:rsidP="00A323AA">
      <w:pPr>
        <w:pStyle w:val="ListParagraph"/>
        <w:numPr>
          <w:ilvl w:val="0"/>
          <w:numId w:val="2"/>
        </w:numPr>
      </w:pPr>
      <w:r>
        <w:t>Train, tune and evaluate models on EDNet-KT1 using AUC and accuracy.</w:t>
      </w:r>
    </w:p>
    <w:p w14:paraId="1B20C34B" w14:textId="161C6121" w:rsidR="00A323AA" w:rsidRDefault="00A323AA" w:rsidP="00A323AA">
      <w:pPr>
        <w:pStyle w:val="ListParagraph"/>
        <w:numPr>
          <w:ilvl w:val="0"/>
          <w:numId w:val="2"/>
        </w:numPr>
      </w:pPr>
      <w:r>
        <w:t>Run stratified analysis across learner activity level, skill frequency and sequence length</w:t>
      </w:r>
    </w:p>
    <w:p w14:paraId="3D6F2677" w14:textId="44E3BE84" w:rsidR="00A323AA" w:rsidRDefault="00A323AA" w:rsidP="00A323AA">
      <w:pPr>
        <w:pStyle w:val="ListParagraph"/>
        <w:numPr>
          <w:ilvl w:val="0"/>
          <w:numId w:val="2"/>
        </w:numPr>
      </w:pPr>
      <w:r>
        <w:t>Analyse disagreements between models to characterise failure modes</w:t>
      </w:r>
    </w:p>
    <w:p w14:paraId="55666D11" w14:textId="5BA31B33" w:rsidR="00A323AA" w:rsidRDefault="00A323AA" w:rsidP="00A125F3">
      <w:pPr>
        <w:pStyle w:val="ListParagraph"/>
        <w:numPr>
          <w:ilvl w:val="0"/>
          <w:numId w:val="2"/>
        </w:numPr>
      </w:pPr>
      <w:r>
        <w:t xml:space="preserve">Run a </w:t>
      </w:r>
      <w:r w:rsidR="00C02EF2">
        <w:t>cross-domain</w:t>
      </w:r>
      <w:r>
        <w:t xml:space="preserve"> configurability case study and present it using a web app built with React or a </w:t>
      </w:r>
      <w:proofErr w:type="spellStart"/>
      <w:r>
        <w:t>streamlit</w:t>
      </w:r>
      <w:proofErr w:type="spellEnd"/>
      <w:r>
        <w:t xml:space="preserve"> demo</w:t>
      </w:r>
    </w:p>
    <w:p w14:paraId="7BF443C1" w14:textId="2E5D0FE2" w:rsidR="00A125F3" w:rsidRDefault="00A125F3" w:rsidP="00A125F3">
      <w:pPr>
        <w:pStyle w:val="Heading1"/>
      </w:pPr>
      <w:r>
        <w:lastRenderedPageBreak/>
        <w:t>1.5 Project Scope, Contribution and Structure</w:t>
      </w:r>
    </w:p>
    <w:p w14:paraId="319A8939" w14:textId="6A27BDDD" w:rsidR="00A125F3" w:rsidRPr="00A125F3" w:rsidRDefault="00A125F3" w:rsidP="00A125F3">
      <w:r w:rsidRPr="00A125F3">
        <w:t xml:space="preserve">A stratified sample of 20,000 students from the </w:t>
      </w:r>
      <w:proofErr w:type="spellStart"/>
      <w:r w:rsidRPr="00A125F3">
        <w:t>Riid</w:t>
      </w:r>
      <w:proofErr w:type="spellEnd"/>
      <w:r w:rsidRPr="00A125F3">
        <w:t xml:space="preserve"> distribution of EDNet-KT1 dataset is the foundation for this study using three model families as they represent distinct inductive biases, probabilistic, recurrent and attentive as explained by Abdelrahman, Wang and Nunes (2023). The contribution of this dissertation is not the proposition of a new architecture but an analytical contribution. Exposing systematic performance differences across learner strata provides guidance on the type of architecture best </w:t>
      </w:r>
      <w:r w:rsidRPr="00A125F3">
        <w:t>suited for</w:t>
      </w:r>
      <w:r w:rsidRPr="00A125F3">
        <w:t xml:space="preserve"> a specified deployment context, and through stress-testing cross-domain transfer, assumptions that specialists must </w:t>
      </w:r>
      <w:r w:rsidRPr="00A125F3">
        <w:t>analyse</w:t>
      </w:r>
      <w:r w:rsidRPr="00A125F3">
        <w:t xml:space="preserve"> before re-applying KT to a new educational setting is highlighted. The remainder of the dissertation proceeds as follows: Chapter 2 reviews the literature; Chapter 3 details methodology; Chapter 4 reports stratified and disagreement results; Chapter 5 presents the cross-domain case study; Chapter 6 discusses findings and limitations; and Chapter 7 concludes.</w:t>
      </w:r>
    </w:p>
    <w:sectPr w:rsidR="00A125F3" w:rsidRPr="00A12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1474"/>
    <w:multiLevelType w:val="multilevel"/>
    <w:tmpl w:val="3968CD14"/>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270C3F6B"/>
    <w:multiLevelType w:val="multilevel"/>
    <w:tmpl w:val="32EE266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78509497">
    <w:abstractNumId w:val="1"/>
  </w:num>
  <w:num w:numId="2" w16cid:durableId="32043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DC"/>
    <w:rsid w:val="003521DC"/>
    <w:rsid w:val="004B2A03"/>
    <w:rsid w:val="00775569"/>
    <w:rsid w:val="008E1F8B"/>
    <w:rsid w:val="00A125F3"/>
    <w:rsid w:val="00A323AA"/>
    <w:rsid w:val="00C02EF2"/>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2B3CEC"/>
  <w15:chartTrackingRefBased/>
  <w15:docId w15:val="{E9B7AAA7-5201-2A48-8164-D3BFEDCD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1DC"/>
    <w:rPr>
      <w:rFonts w:eastAsiaTheme="majorEastAsia" w:cstheme="majorBidi"/>
      <w:color w:val="272727" w:themeColor="text1" w:themeTint="D8"/>
    </w:rPr>
  </w:style>
  <w:style w:type="paragraph" w:styleId="Title">
    <w:name w:val="Title"/>
    <w:basedOn w:val="Normal"/>
    <w:next w:val="Normal"/>
    <w:link w:val="TitleChar"/>
    <w:uiPriority w:val="10"/>
    <w:qFormat/>
    <w:rsid w:val="00352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1DC"/>
    <w:pPr>
      <w:spacing w:before="160"/>
      <w:jc w:val="center"/>
    </w:pPr>
    <w:rPr>
      <w:i/>
      <w:iCs/>
      <w:color w:val="404040" w:themeColor="text1" w:themeTint="BF"/>
    </w:rPr>
  </w:style>
  <w:style w:type="character" w:customStyle="1" w:styleId="QuoteChar">
    <w:name w:val="Quote Char"/>
    <w:basedOn w:val="DefaultParagraphFont"/>
    <w:link w:val="Quote"/>
    <w:uiPriority w:val="29"/>
    <w:rsid w:val="003521DC"/>
    <w:rPr>
      <w:i/>
      <w:iCs/>
      <w:color w:val="404040" w:themeColor="text1" w:themeTint="BF"/>
    </w:rPr>
  </w:style>
  <w:style w:type="paragraph" w:styleId="ListParagraph">
    <w:name w:val="List Paragraph"/>
    <w:basedOn w:val="Normal"/>
    <w:uiPriority w:val="34"/>
    <w:qFormat/>
    <w:rsid w:val="003521DC"/>
    <w:pPr>
      <w:ind w:left="720"/>
      <w:contextualSpacing/>
    </w:pPr>
  </w:style>
  <w:style w:type="character" w:styleId="IntenseEmphasis">
    <w:name w:val="Intense Emphasis"/>
    <w:basedOn w:val="DefaultParagraphFont"/>
    <w:uiPriority w:val="21"/>
    <w:qFormat/>
    <w:rsid w:val="003521DC"/>
    <w:rPr>
      <w:i/>
      <w:iCs/>
      <w:color w:val="0F4761" w:themeColor="accent1" w:themeShade="BF"/>
    </w:rPr>
  </w:style>
  <w:style w:type="paragraph" w:styleId="IntenseQuote">
    <w:name w:val="Intense Quote"/>
    <w:basedOn w:val="Normal"/>
    <w:next w:val="Normal"/>
    <w:link w:val="IntenseQuoteChar"/>
    <w:uiPriority w:val="30"/>
    <w:qFormat/>
    <w:rsid w:val="00352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1DC"/>
    <w:rPr>
      <w:i/>
      <w:iCs/>
      <w:color w:val="0F4761" w:themeColor="accent1" w:themeShade="BF"/>
    </w:rPr>
  </w:style>
  <w:style w:type="character" w:styleId="IntenseReference">
    <w:name w:val="Intense Reference"/>
    <w:basedOn w:val="DefaultParagraphFont"/>
    <w:uiPriority w:val="32"/>
    <w:qFormat/>
    <w:rsid w:val="003521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Tolulope Soetan (Student)</dc:creator>
  <cp:keywords/>
  <dc:description/>
  <cp:lastModifiedBy>Tolulope Soetan (Student)</cp:lastModifiedBy>
  <cp:revision>2</cp:revision>
  <dcterms:created xsi:type="dcterms:W3CDTF">2026-08-02T20:35:00Z</dcterms:created>
  <dcterms:modified xsi:type="dcterms:W3CDTF">2026-08-02T21:05:00Z</dcterms:modified>
</cp:coreProperties>
</file>