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2A8C6" w14:textId="77777777" w:rsidR="00B45B46" w:rsidRPr="00B45B46" w:rsidRDefault="00B45B46" w:rsidP="00B45B46">
      <w:pPr>
        <w:rPr>
          <w:b/>
          <w:bCs/>
        </w:rPr>
      </w:pPr>
      <w:r w:rsidRPr="00B45B46">
        <w:rPr>
          <w:rFonts w:ascii="Segoe UI Emoji" w:hAnsi="Segoe UI Emoji" w:cs="Segoe UI Emoji"/>
          <w:b/>
          <w:bCs/>
        </w:rPr>
        <w:t>🚀</w:t>
      </w:r>
      <w:r w:rsidRPr="00B45B46">
        <w:rPr>
          <w:b/>
          <w:bCs/>
        </w:rPr>
        <w:t xml:space="preserve"> I Simulated a Production-Grade Blue-Green Deployment in Kubernetes Using </w:t>
      </w:r>
      <w:proofErr w:type="spellStart"/>
      <w:r w:rsidRPr="00B45B46">
        <w:rPr>
          <w:b/>
          <w:bCs/>
        </w:rPr>
        <w:t>Minikube</w:t>
      </w:r>
      <w:proofErr w:type="spellEnd"/>
    </w:p>
    <w:p w14:paraId="00117832" w14:textId="77777777" w:rsidR="00B45B46" w:rsidRPr="00B45B46" w:rsidRDefault="00B45B46" w:rsidP="00B45B46">
      <w:r w:rsidRPr="00B45B46">
        <w:t xml:space="preserve">I recently built and validated a </w:t>
      </w:r>
      <w:r w:rsidRPr="00B45B46">
        <w:rPr>
          <w:b/>
          <w:bCs/>
        </w:rPr>
        <w:t xml:space="preserve">blue-green deployment strategy in Kubernetes using a single-cluster </w:t>
      </w:r>
      <w:proofErr w:type="spellStart"/>
      <w:r w:rsidRPr="00B45B46">
        <w:rPr>
          <w:b/>
          <w:bCs/>
        </w:rPr>
        <w:t>Minikube</w:t>
      </w:r>
      <w:proofErr w:type="spellEnd"/>
      <w:r w:rsidRPr="00B45B46">
        <w:rPr>
          <w:b/>
          <w:bCs/>
        </w:rPr>
        <w:t xml:space="preserve"> setup</w:t>
      </w:r>
      <w:r w:rsidRPr="00B45B46">
        <w:t xml:space="preserve"> to simulate a real production release flow.</w:t>
      </w:r>
    </w:p>
    <w:p w14:paraId="393CB57C" w14:textId="77777777" w:rsidR="00B45B46" w:rsidRPr="00B45B46" w:rsidRDefault="00B45B46" w:rsidP="00B45B46">
      <w:r w:rsidRPr="00B45B46">
        <w:t>In this lab, I deployed two separate application stacks inside the same Kubernetes cluster:</w:t>
      </w:r>
    </w:p>
    <w:p w14:paraId="690B2D0A" w14:textId="77777777" w:rsidR="00B45B46" w:rsidRPr="00B45B46" w:rsidRDefault="00B45B46" w:rsidP="00B45B46">
      <w:pPr>
        <w:numPr>
          <w:ilvl w:val="0"/>
          <w:numId w:val="1"/>
        </w:numPr>
      </w:pPr>
      <w:r w:rsidRPr="00B45B46">
        <w:rPr>
          <w:b/>
          <w:bCs/>
        </w:rPr>
        <w:t>NGINX (Blue environment)</w:t>
      </w:r>
      <w:r w:rsidRPr="00B45B46">
        <w:t xml:space="preserve"> </w:t>
      </w:r>
    </w:p>
    <w:p w14:paraId="6CCBBBB0" w14:textId="77777777" w:rsidR="00B45B46" w:rsidRPr="00B45B46" w:rsidRDefault="00B45B46" w:rsidP="00B45B46">
      <w:pPr>
        <w:numPr>
          <w:ilvl w:val="0"/>
          <w:numId w:val="1"/>
        </w:numPr>
      </w:pPr>
      <w:r w:rsidRPr="00B45B46">
        <w:rPr>
          <w:b/>
          <w:bCs/>
        </w:rPr>
        <w:t>Apache HTTP Server (Green environment)</w:t>
      </w:r>
      <w:r w:rsidRPr="00B45B46">
        <w:t xml:space="preserve"> Apache HTTP Server </w:t>
      </w:r>
    </w:p>
    <w:p w14:paraId="5EEC2DB8" w14:textId="77777777" w:rsidR="00B45B46" w:rsidRPr="00B45B46" w:rsidRDefault="00B45B46" w:rsidP="00B45B46">
      <w:r w:rsidRPr="00B45B46">
        <w:t>Both were deployed in a dedicated production namespace with isolated Services and 2 replicas each.</w:t>
      </w:r>
    </w:p>
    <w:p w14:paraId="25A2E382" w14:textId="77777777" w:rsidR="00B45B46" w:rsidRPr="00B45B46" w:rsidRDefault="00B45B46" w:rsidP="00B45B46">
      <w:r w:rsidRPr="00B45B46">
        <w:t>The objective was to replicate a real-world production scenario where:</w:t>
      </w:r>
      <w:r w:rsidRPr="00B45B46">
        <w:br/>
      </w:r>
      <w:r w:rsidRPr="00B45B46">
        <w:rPr>
          <w:rFonts w:ascii="Segoe UI Emoji" w:hAnsi="Segoe UI Emoji" w:cs="Segoe UI Emoji"/>
        </w:rPr>
        <w:t>👉</w:t>
      </w:r>
      <w:r w:rsidRPr="00B45B46">
        <w:t xml:space="preserve"> Blue serves live traffic</w:t>
      </w:r>
      <w:r w:rsidRPr="00B45B46">
        <w:br/>
      </w:r>
      <w:r w:rsidRPr="00B45B46">
        <w:rPr>
          <w:rFonts w:ascii="Segoe UI Emoji" w:hAnsi="Segoe UI Emoji" w:cs="Segoe UI Emoji"/>
        </w:rPr>
        <w:t>👉</w:t>
      </w:r>
      <w:r w:rsidRPr="00B45B46">
        <w:t xml:space="preserve"> Green is deployed as a new release candidate</w:t>
      </w:r>
      <w:r w:rsidRPr="00B45B46">
        <w:br/>
      </w:r>
      <w:r w:rsidRPr="00B45B46">
        <w:rPr>
          <w:rFonts w:ascii="Segoe UI Emoji" w:hAnsi="Segoe UI Emoji" w:cs="Segoe UI Emoji"/>
        </w:rPr>
        <w:t>👉</w:t>
      </w:r>
      <w:r w:rsidRPr="00B45B46">
        <w:t xml:space="preserve"> Validation happens on green</w:t>
      </w:r>
      <w:r w:rsidRPr="00B45B46">
        <w:br/>
      </w:r>
      <w:r w:rsidRPr="00B45B46">
        <w:rPr>
          <w:rFonts w:ascii="Segoe UI Emoji" w:hAnsi="Segoe UI Emoji" w:cs="Segoe UI Emoji"/>
        </w:rPr>
        <w:t>👉</w:t>
      </w:r>
      <w:r w:rsidRPr="00B45B46">
        <w:t xml:space="preserve"> Traffic is switched after verification</w:t>
      </w:r>
      <w:r w:rsidRPr="00B45B46">
        <w:br/>
      </w:r>
      <w:r w:rsidRPr="00B45B46">
        <w:rPr>
          <w:rFonts w:ascii="Segoe UI Emoji" w:hAnsi="Segoe UI Emoji" w:cs="Segoe UI Emoji"/>
        </w:rPr>
        <w:t>👉</w:t>
      </w:r>
      <w:r w:rsidRPr="00B45B46">
        <w:t xml:space="preserve"> Blue is removed after successful cutover</w:t>
      </w:r>
    </w:p>
    <w:p w14:paraId="1E3DD88B" w14:textId="77777777" w:rsidR="00B45B46" w:rsidRDefault="00B45B46" w:rsidP="00B45B46"/>
    <w:p w14:paraId="689D96C2" w14:textId="7326454F" w:rsidR="00B45B46" w:rsidRPr="00B45B46" w:rsidRDefault="00B45B46" w:rsidP="00B45B46">
      <w:pPr>
        <w:rPr>
          <w:b/>
          <w:bCs/>
        </w:rPr>
      </w:pPr>
      <w:r w:rsidRPr="00B45B46">
        <w:rPr>
          <w:rFonts w:ascii="Segoe UI Symbol" w:hAnsi="Segoe UI Symbol" w:cs="Segoe UI Symbol"/>
          <w:b/>
          <w:bCs/>
        </w:rPr>
        <w:t>⚙</w:t>
      </w:r>
      <w:r w:rsidRPr="00B45B46">
        <w:rPr>
          <w:b/>
          <w:bCs/>
        </w:rPr>
        <w:t>️ What I Actually Implemented</w:t>
      </w:r>
    </w:p>
    <w:p w14:paraId="00AD80CC" w14:textId="77777777" w:rsidR="00B45B46" w:rsidRPr="00B45B46" w:rsidRDefault="00B45B46" w:rsidP="00B45B46">
      <w:pPr>
        <w:numPr>
          <w:ilvl w:val="0"/>
          <w:numId w:val="2"/>
        </w:numPr>
      </w:pPr>
      <w:r w:rsidRPr="00B45B46">
        <w:t xml:space="preserve">Created separate Kubernetes Deployments for blue and green environments </w:t>
      </w:r>
    </w:p>
    <w:p w14:paraId="1B32D04D" w14:textId="77777777" w:rsidR="00B45B46" w:rsidRPr="00B45B46" w:rsidRDefault="00B45B46" w:rsidP="00B45B46">
      <w:pPr>
        <w:numPr>
          <w:ilvl w:val="0"/>
          <w:numId w:val="2"/>
        </w:numPr>
      </w:pPr>
      <w:r w:rsidRPr="00B45B46">
        <w:t xml:space="preserve">Exposed both services using </w:t>
      </w:r>
      <w:proofErr w:type="spellStart"/>
      <w:r w:rsidRPr="00B45B46">
        <w:rPr>
          <w:b/>
          <w:bCs/>
        </w:rPr>
        <w:t>NodePort</w:t>
      </w:r>
      <w:proofErr w:type="spellEnd"/>
      <w:r w:rsidRPr="00B45B46">
        <w:t xml:space="preserve"> </w:t>
      </w:r>
    </w:p>
    <w:p w14:paraId="076DEAAD" w14:textId="77777777" w:rsidR="00B45B46" w:rsidRPr="00B45B46" w:rsidRDefault="00B45B46" w:rsidP="00B45B46">
      <w:pPr>
        <w:numPr>
          <w:ilvl w:val="0"/>
          <w:numId w:val="2"/>
        </w:numPr>
      </w:pPr>
      <w:r w:rsidRPr="00B45B46">
        <w:t xml:space="preserve">Verified pod readiness and stability using </w:t>
      </w:r>
      <w:proofErr w:type="spellStart"/>
      <w:r w:rsidRPr="00B45B46">
        <w:t>kubectl</w:t>
      </w:r>
      <w:proofErr w:type="spellEnd"/>
      <w:r w:rsidRPr="00B45B46">
        <w:t xml:space="preserve"> get pods </w:t>
      </w:r>
    </w:p>
    <w:p w14:paraId="1ED09F84" w14:textId="77777777" w:rsidR="00B45B46" w:rsidRPr="00B45B46" w:rsidRDefault="00B45B46" w:rsidP="00B45B46">
      <w:pPr>
        <w:numPr>
          <w:ilvl w:val="0"/>
          <w:numId w:val="2"/>
        </w:numPr>
      </w:pPr>
      <w:r w:rsidRPr="00B45B46">
        <w:t xml:space="preserve">Simulated production traffic routing via Kubernetes Service selectors </w:t>
      </w:r>
    </w:p>
    <w:p w14:paraId="448450AD" w14:textId="77777777" w:rsidR="00B45B46" w:rsidRPr="00B45B46" w:rsidRDefault="00B45B46" w:rsidP="00B45B46">
      <w:pPr>
        <w:numPr>
          <w:ilvl w:val="0"/>
          <w:numId w:val="2"/>
        </w:numPr>
      </w:pPr>
      <w:r w:rsidRPr="00B45B46">
        <w:t xml:space="preserve">Performed manual traffic switching between environments by updating selectors </w:t>
      </w:r>
    </w:p>
    <w:p w14:paraId="2317C425" w14:textId="77777777" w:rsidR="00B45B46" w:rsidRPr="00B45B46" w:rsidRDefault="00B45B46" w:rsidP="00B45B46">
      <w:pPr>
        <w:numPr>
          <w:ilvl w:val="0"/>
          <w:numId w:val="2"/>
        </w:numPr>
      </w:pPr>
      <w:r w:rsidRPr="00B45B46">
        <w:t xml:space="preserve">Successfully removed the blue deployment after validating green stability </w:t>
      </w:r>
    </w:p>
    <w:p w14:paraId="61CC7F94" w14:textId="77777777" w:rsidR="00B45B46" w:rsidRDefault="00B45B46" w:rsidP="00B45B46">
      <w:pPr>
        <w:rPr>
          <w:b/>
          <w:bCs/>
        </w:rPr>
      </w:pPr>
      <w:r w:rsidRPr="00B45B46">
        <w:t xml:space="preserve">This helped me understand how Kubernetes </w:t>
      </w:r>
      <w:r w:rsidRPr="00B45B46">
        <w:rPr>
          <w:b/>
          <w:bCs/>
        </w:rPr>
        <w:t>abstracts traffic routing through label selectors rather than application-level logic.</w:t>
      </w:r>
    </w:p>
    <w:p w14:paraId="02A12068" w14:textId="77777777" w:rsidR="00B45B46" w:rsidRPr="00B45B46" w:rsidRDefault="00B45B46" w:rsidP="00B45B46"/>
    <w:p w14:paraId="31032DE9" w14:textId="42B9F62F" w:rsidR="00B45B46" w:rsidRPr="00B45B46" w:rsidRDefault="00B45B46" w:rsidP="00B45B46">
      <w:pPr>
        <w:rPr>
          <w:b/>
          <w:bCs/>
        </w:rPr>
      </w:pPr>
      <w:r w:rsidRPr="00B45B46">
        <w:rPr>
          <w:rFonts w:ascii="Segoe UI Symbol" w:hAnsi="Segoe UI Symbol" w:cs="Segoe UI Symbol"/>
          <w:b/>
          <w:bCs/>
        </w:rPr>
        <w:t>⚠</w:t>
      </w:r>
      <w:r w:rsidRPr="00B45B46">
        <w:rPr>
          <w:b/>
          <w:bCs/>
        </w:rPr>
        <w:t xml:space="preserve">️ Key Engineering Insight </w:t>
      </w:r>
    </w:p>
    <w:p w14:paraId="6205049B" w14:textId="77777777" w:rsidR="00B45B46" w:rsidRPr="00B45B46" w:rsidRDefault="00B45B46" w:rsidP="00B45B46">
      <w:r w:rsidRPr="00B45B46">
        <w:t>One critical realization from this exercise:</w:t>
      </w:r>
    </w:p>
    <w:p w14:paraId="758E9AA7" w14:textId="77777777" w:rsidR="00B45B46" w:rsidRPr="00B45B46" w:rsidRDefault="00B45B46" w:rsidP="00B45B46">
      <w:r w:rsidRPr="00B45B46">
        <w:lastRenderedPageBreak/>
        <w:t>Blue-green deployment is powerful, but not always production-optimal at scale.</w:t>
      </w:r>
    </w:p>
    <w:p w14:paraId="158BABC8" w14:textId="77777777" w:rsidR="00B45B46" w:rsidRPr="00B45B46" w:rsidRDefault="00B45B46" w:rsidP="00B45B46">
      <w:pPr>
        <w:rPr>
          <w:b/>
          <w:bCs/>
        </w:rPr>
      </w:pPr>
      <w:r w:rsidRPr="00B45B46">
        <w:rPr>
          <w:rFonts w:ascii="Segoe UI Emoji" w:hAnsi="Segoe UI Emoji" w:cs="Segoe UI Emoji"/>
          <w:b/>
          <w:bCs/>
        </w:rPr>
        <w:t>💸</w:t>
      </w:r>
      <w:r w:rsidRPr="00B45B46">
        <w:rPr>
          <w:b/>
          <w:bCs/>
        </w:rPr>
        <w:t xml:space="preserve"> Why Blue-Green Is Not Always Preferred in Production</w:t>
      </w:r>
    </w:p>
    <w:p w14:paraId="2A49D65F" w14:textId="77777777" w:rsidR="00B45B46" w:rsidRPr="00B45B46" w:rsidRDefault="00B45B46" w:rsidP="00B45B46">
      <w:pPr>
        <w:rPr>
          <w:b/>
          <w:bCs/>
        </w:rPr>
      </w:pPr>
      <w:r w:rsidRPr="00B45B46">
        <w:rPr>
          <w:b/>
          <w:bCs/>
        </w:rPr>
        <w:t>1. Infrastructure Cost</w:t>
      </w:r>
    </w:p>
    <w:p w14:paraId="6DB1D59F" w14:textId="77777777" w:rsidR="00B45B46" w:rsidRPr="00B45B46" w:rsidRDefault="00B45B46" w:rsidP="00B45B46">
      <w:r w:rsidRPr="00B45B46">
        <w:t>Blue-green requires two fully running environments:</w:t>
      </w:r>
    </w:p>
    <w:p w14:paraId="5A5D302B" w14:textId="77777777" w:rsidR="00B45B46" w:rsidRPr="00B45B46" w:rsidRDefault="00B45B46" w:rsidP="00B45B46">
      <w:pPr>
        <w:numPr>
          <w:ilvl w:val="0"/>
          <w:numId w:val="3"/>
        </w:numPr>
      </w:pPr>
      <w:r w:rsidRPr="00B45B46">
        <w:t xml:space="preserve">2x compute resources </w:t>
      </w:r>
    </w:p>
    <w:p w14:paraId="440DC1C1" w14:textId="77777777" w:rsidR="00B45B46" w:rsidRPr="00B45B46" w:rsidRDefault="00B45B46" w:rsidP="00B45B46">
      <w:pPr>
        <w:numPr>
          <w:ilvl w:val="0"/>
          <w:numId w:val="3"/>
        </w:numPr>
      </w:pPr>
      <w:r w:rsidRPr="00B45B46">
        <w:t xml:space="preserve">2x memory usage </w:t>
      </w:r>
    </w:p>
    <w:p w14:paraId="5ECEE4AD" w14:textId="77777777" w:rsidR="00B45B46" w:rsidRPr="00B45B46" w:rsidRDefault="00B45B46" w:rsidP="00B45B46">
      <w:pPr>
        <w:numPr>
          <w:ilvl w:val="0"/>
          <w:numId w:val="3"/>
        </w:numPr>
      </w:pPr>
      <w:r w:rsidRPr="00B45B46">
        <w:t xml:space="preserve">Higher operational cost </w:t>
      </w:r>
    </w:p>
    <w:p w14:paraId="42279957" w14:textId="77777777" w:rsidR="00B45B46" w:rsidRPr="00B45B46" w:rsidRDefault="00B45B46" w:rsidP="00B45B46">
      <w:r w:rsidRPr="00B45B46">
        <w:t>At scale, this becomes inefficient for frequent releases.</w:t>
      </w:r>
    </w:p>
    <w:p w14:paraId="1C7D7F08" w14:textId="77777777" w:rsidR="00B45B46" w:rsidRPr="00B45B46" w:rsidRDefault="00B45B46" w:rsidP="00B45B46">
      <w:pPr>
        <w:rPr>
          <w:b/>
          <w:bCs/>
        </w:rPr>
      </w:pPr>
      <w:r w:rsidRPr="00B45B46">
        <w:rPr>
          <w:b/>
          <w:bCs/>
        </w:rPr>
        <w:t>2. Database Migration Risk</w:t>
      </w:r>
    </w:p>
    <w:p w14:paraId="157F1D64" w14:textId="77777777" w:rsidR="00B45B46" w:rsidRPr="00B45B46" w:rsidRDefault="00B45B46" w:rsidP="00B45B46">
      <w:r w:rsidRPr="00B45B46">
        <w:t>Both environments share the same backend system, which introduces:</w:t>
      </w:r>
    </w:p>
    <w:p w14:paraId="489743BE" w14:textId="77777777" w:rsidR="00B45B46" w:rsidRPr="00B45B46" w:rsidRDefault="00B45B46" w:rsidP="00B45B46">
      <w:pPr>
        <w:numPr>
          <w:ilvl w:val="0"/>
          <w:numId w:val="4"/>
        </w:numPr>
      </w:pPr>
      <w:r w:rsidRPr="00B45B46">
        <w:t xml:space="preserve">schema compatibility challenges </w:t>
      </w:r>
    </w:p>
    <w:p w14:paraId="6E0EB5A0" w14:textId="77777777" w:rsidR="00B45B46" w:rsidRPr="00B45B46" w:rsidRDefault="00B45B46" w:rsidP="00B45B46">
      <w:pPr>
        <w:numPr>
          <w:ilvl w:val="0"/>
          <w:numId w:val="4"/>
        </w:numPr>
      </w:pPr>
      <w:r w:rsidRPr="00B45B46">
        <w:t xml:space="preserve">rollback complexity </w:t>
      </w:r>
    </w:p>
    <w:p w14:paraId="455AA0A7" w14:textId="77777777" w:rsidR="00B45B46" w:rsidRPr="00B45B46" w:rsidRDefault="00B45B46" w:rsidP="00B45B46">
      <w:pPr>
        <w:numPr>
          <w:ilvl w:val="0"/>
          <w:numId w:val="4"/>
        </w:numPr>
      </w:pPr>
      <w:r w:rsidRPr="00B45B46">
        <w:t xml:space="preserve">risk of version mismatch between blue and green </w:t>
      </w:r>
    </w:p>
    <w:p w14:paraId="5422449F" w14:textId="77777777" w:rsidR="00B45B46" w:rsidRPr="00B45B46" w:rsidRDefault="00B45B46" w:rsidP="00B45B46">
      <w:pPr>
        <w:rPr>
          <w:b/>
          <w:bCs/>
        </w:rPr>
      </w:pPr>
      <w:r w:rsidRPr="00B45B46">
        <w:rPr>
          <w:b/>
          <w:bCs/>
        </w:rPr>
        <w:t>3. Lack of Gradual Exposure</w:t>
      </w:r>
    </w:p>
    <w:p w14:paraId="41AF65F2" w14:textId="77777777" w:rsidR="00B45B46" w:rsidRPr="00B45B46" w:rsidRDefault="00B45B46" w:rsidP="00B45B46">
      <w:r w:rsidRPr="00B45B46">
        <w:t xml:space="preserve">Blue-green performs an </w:t>
      </w:r>
      <w:r w:rsidRPr="00B45B46">
        <w:rPr>
          <w:b/>
          <w:bCs/>
        </w:rPr>
        <w:t>instant 100% traffic switch</w:t>
      </w:r>
      <w:r w:rsidRPr="00B45B46">
        <w:t>, meaning:</w:t>
      </w:r>
    </w:p>
    <w:p w14:paraId="00E6DB1F" w14:textId="77777777" w:rsidR="00B45B46" w:rsidRPr="00B45B46" w:rsidRDefault="00B45B46" w:rsidP="00B45B46">
      <w:pPr>
        <w:numPr>
          <w:ilvl w:val="0"/>
          <w:numId w:val="5"/>
        </w:numPr>
      </w:pPr>
      <w:r w:rsidRPr="00B45B46">
        <w:t xml:space="preserve">any hidden bug affects all users immediately </w:t>
      </w:r>
    </w:p>
    <w:p w14:paraId="3370DE73" w14:textId="77777777" w:rsidR="00B45B46" w:rsidRPr="00B45B46" w:rsidRDefault="00B45B46" w:rsidP="00B45B46">
      <w:pPr>
        <w:numPr>
          <w:ilvl w:val="0"/>
          <w:numId w:val="5"/>
        </w:numPr>
      </w:pPr>
      <w:r w:rsidRPr="00B45B46">
        <w:t xml:space="preserve">no incremental validation under real traffic </w:t>
      </w:r>
    </w:p>
    <w:p w14:paraId="4178CA54" w14:textId="77777777" w:rsidR="00B45B46" w:rsidRPr="00B45B46" w:rsidRDefault="00B45B46" w:rsidP="00B45B46">
      <w:pPr>
        <w:rPr>
          <w:b/>
          <w:bCs/>
        </w:rPr>
      </w:pPr>
      <w:r w:rsidRPr="00B45B46">
        <w:rPr>
          <w:rFonts w:ascii="Segoe UI Emoji" w:hAnsi="Segoe UI Emoji" w:cs="Segoe UI Emoji"/>
          <w:b/>
          <w:bCs/>
        </w:rPr>
        <w:t>🆚</w:t>
      </w:r>
      <w:r w:rsidRPr="00B45B46">
        <w:rPr>
          <w:b/>
          <w:bCs/>
        </w:rPr>
        <w:t xml:space="preserve"> Why Production Systems Prefer Rolling &amp; Canary Deployments</w:t>
      </w:r>
    </w:p>
    <w:p w14:paraId="51F6CD4C" w14:textId="77777777" w:rsidR="00B45B46" w:rsidRPr="00B45B46" w:rsidRDefault="00B45B46" w:rsidP="00B45B46">
      <w:pPr>
        <w:rPr>
          <w:b/>
          <w:bCs/>
        </w:rPr>
      </w:pPr>
      <w:r w:rsidRPr="00B45B46">
        <w:rPr>
          <w:rFonts w:ascii="Segoe UI Emoji" w:hAnsi="Segoe UI Emoji" w:cs="Segoe UI Emoji"/>
          <w:b/>
          <w:bCs/>
        </w:rPr>
        <w:t>🔄</w:t>
      </w:r>
      <w:r w:rsidRPr="00B45B46">
        <w:rPr>
          <w:b/>
          <w:bCs/>
        </w:rPr>
        <w:t xml:space="preserve"> Rolling Deployment</w:t>
      </w:r>
    </w:p>
    <w:p w14:paraId="042EB76D" w14:textId="77777777" w:rsidR="00B45B46" w:rsidRPr="00B45B46" w:rsidRDefault="00B45B46" w:rsidP="00B45B46">
      <w:pPr>
        <w:numPr>
          <w:ilvl w:val="0"/>
          <w:numId w:val="6"/>
        </w:numPr>
      </w:pPr>
      <w:r w:rsidRPr="00B45B46">
        <w:t xml:space="preserve">Gradual pod replacement </w:t>
      </w:r>
    </w:p>
    <w:p w14:paraId="0F3F89C5" w14:textId="77777777" w:rsidR="00B45B46" w:rsidRPr="00B45B46" w:rsidRDefault="00B45B46" w:rsidP="00B45B46">
      <w:pPr>
        <w:numPr>
          <w:ilvl w:val="0"/>
          <w:numId w:val="6"/>
        </w:numPr>
      </w:pPr>
      <w:r w:rsidRPr="00B45B46">
        <w:t xml:space="preserve">Built-in Kubernetes strategy </w:t>
      </w:r>
    </w:p>
    <w:p w14:paraId="139514C0" w14:textId="77777777" w:rsidR="00B45B46" w:rsidRPr="00B45B46" w:rsidRDefault="00B45B46" w:rsidP="00B45B46">
      <w:pPr>
        <w:numPr>
          <w:ilvl w:val="0"/>
          <w:numId w:val="6"/>
        </w:numPr>
      </w:pPr>
      <w:r w:rsidRPr="00B45B46">
        <w:t xml:space="preserve">Lower cost, simpler operations </w:t>
      </w:r>
    </w:p>
    <w:p w14:paraId="5949B67B" w14:textId="77777777" w:rsidR="00B45B46" w:rsidRPr="00B45B46" w:rsidRDefault="00B45B46" w:rsidP="00B45B46">
      <w:pPr>
        <w:rPr>
          <w:b/>
          <w:bCs/>
        </w:rPr>
      </w:pPr>
      <w:r w:rsidRPr="00B45B46">
        <w:rPr>
          <w:rFonts w:ascii="Segoe UI Emoji" w:hAnsi="Segoe UI Emoji" w:cs="Segoe UI Emoji"/>
          <w:b/>
          <w:bCs/>
        </w:rPr>
        <w:t>🐤</w:t>
      </w:r>
      <w:r w:rsidRPr="00B45B46">
        <w:rPr>
          <w:b/>
          <w:bCs/>
        </w:rPr>
        <w:t xml:space="preserve"> Canary Deployment</w:t>
      </w:r>
    </w:p>
    <w:p w14:paraId="7BEA7761" w14:textId="77777777" w:rsidR="00B45B46" w:rsidRPr="00B45B46" w:rsidRDefault="00B45B46" w:rsidP="00B45B46">
      <w:pPr>
        <w:numPr>
          <w:ilvl w:val="0"/>
          <w:numId w:val="7"/>
        </w:numPr>
      </w:pPr>
      <w:r w:rsidRPr="00B45B46">
        <w:t xml:space="preserve">Traffic shifted gradually (1% → 10% → 100%) </w:t>
      </w:r>
    </w:p>
    <w:p w14:paraId="6CF2B740" w14:textId="77777777" w:rsidR="00B45B46" w:rsidRPr="00B45B46" w:rsidRDefault="00B45B46" w:rsidP="00B45B46">
      <w:pPr>
        <w:numPr>
          <w:ilvl w:val="0"/>
          <w:numId w:val="7"/>
        </w:numPr>
      </w:pPr>
      <w:r w:rsidRPr="00B45B46">
        <w:t xml:space="preserve">Real user validation before full rollout </w:t>
      </w:r>
    </w:p>
    <w:p w14:paraId="366D0B8F" w14:textId="77777777" w:rsidR="00B45B46" w:rsidRPr="00B45B46" w:rsidRDefault="00B45B46" w:rsidP="00B45B46">
      <w:pPr>
        <w:numPr>
          <w:ilvl w:val="0"/>
          <w:numId w:val="7"/>
        </w:numPr>
      </w:pPr>
      <w:r w:rsidRPr="00B45B46">
        <w:t xml:space="preserve">Reduced blast radius of failure </w:t>
      </w:r>
    </w:p>
    <w:p w14:paraId="7F587FE1" w14:textId="77777777" w:rsidR="00B45B46" w:rsidRPr="00B45B46" w:rsidRDefault="00B45B46" w:rsidP="00B45B46">
      <w:pPr>
        <w:rPr>
          <w:b/>
          <w:bCs/>
        </w:rPr>
      </w:pPr>
      <w:r w:rsidRPr="00B45B46">
        <w:rPr>
          <w:rFonts w:ascii="Segoe UI Emoji" w:hAnsi="Segoe UI Emoji" w:cs="Segoe UI Emoji"/>
          <w:b/>
          <w:bCs/>
        </w:rPr>
        <w:lastRenderedPageBreak/>
        <w:t>📊</w:t>
      </w:r>
      <w:r w:rsidRPr="00B45B46">
        <w:rPr>
          <w:b/>
          <w:bCs/>
        </w:rPr>
        <w:t xml:space="preserve"> Business Impact Perspective</w:t>
      </w:r>
    </w:p>
    <w:p w14:paraId="012ECF1B" w14:textId="77777777" w:rsidR="00B45B46" w:rsidRPr="00B45B46" w:rsidRDefault="00B45B46" w:rsidP="00B45B46">
      <w:r w:rsidRPr="00B45B46">
        <w:t>From a business standpoint:</w:t>
      </w:r>
    </w:p>
    <w:p w14:paraId="7BCBF5BA" w14:textId="77777777" w:rsidR="00B45B46" w:rsidRPr="00B45B46" w:rsidRDefault="00B45B46" w:rsidP="00B45B46">
      <w:r w:rsidRPr="00B45B46">
        <w:t>Blue-green optimizes for:</w:t>
      </w:r>
    </w:p>
    <w:p w14:paraId="5A9EE63E" w14:textId="77777777" w:rsidR="00B45B46" w:rsidRPr="00B45B46" w:rsidRDefault="00B45B46" w:rsidP="00B45B46">
      <w:pPr>
        <w:numPr>
          <w:ilvl w:val="0"/>
          <w:numId w:val="8"/>
        </w:numPr>
      </w:pPr>
      <w:r w:rsidRPr="00B45B46">
        <w:t xml:space="preserve">fast release switching </w:t>
      </w:r>
    </w:p>
    <w:p w14:paraId="1CF3BFB4" w14:textId="77777777" w:rsidR="00B45B46" w:rsidRPr="00B45B46" w:rsidRDefault="00B45B46" w:rsidP="00B45B46">
      <w:pPr>
        <w:numPr>
          <w:ilvl w:val="0"/>
          <w:numId w:val="8"/>
        </w:numPr>
      </w:pPr>
      <w:r w:rsidRPr="00B45B46">
        <w:t xml:space="preserve">instant rollback capability </w:t>
      </w:r>
    </w:p>
    <w:p w14:paraId="4E0E1470" w14:textId="77777777" w:rsidR="00B45B46" w:rsidRPr="00B45B46" w:rsidRDefault="00B45B46" w:rsidP="00B45B46">
      <w:r w:rsidRPr="00B45B46">
        <w:t>But rolling and canary optimize for:</w:t>
      </w:r>
    </w:p>
    <w:p w14:paraId="0D32E16F" w14:textId="77777777" w:rsidR="00B45B46" w:rsidRPr="00B45B46" w:rsidRDefault="00B45B46" w:rsidP="00B45B46">
      <w:pPr>
        <w:numPr>
          <w:ilvl w:val="0"/>
          <w:numId w:val="9"/>
        </w:numPr>
      </w:pPr>
      <w:r w:rsidRPr="00B45B46">
        <w:t xml:space="preserve">user experience stability </w:t>
      </w:r>
    </w:p>
    <w:p w14:paraId="73FF2382" w14:textId="77777777" w:rsidR="00B45B46" w:rsidRPr="00B45B46" w:rsidRDefault="00B45B46" w:rsidP="00B45B46">
      <w:pPr>
        <w:numPr>
          <w:ilvl w:val="0"/>
          <w:numId w:val="9"/>
        </w:numPr>
      </w:pPr>
      <w:r w:rsidRPr="00B45B46">
        <w:t xml:space="preserve">cost efficiency </w:t>
      </w:r>
    </w:p>
    <w:p w14:paraId="1E02174F" w14:textId="77777777" w:rsidR="00B45B46" w:rsidRPr="00B45B46" w:rsidRDefault="00B45B46" w:rsidP="00B45B46">
      <w:pPr>
        <w:numPr>
          <w:ilvl w:val="0"/>
          <w:numId w:val="9"/>
        </w:numPr>
      </w:pPr>
      <w:r w:rsidRPr="00B45B46">
        <w:t xml:space="preserve">risk reduction during release cycles </w:t>
      </w:r>
    </w:p>
    <w:p w14:paraId="5144E686" w14:textId="77777777" w:rsidR="00B45B46" w:rsidRPr="00B45B46" w:rsidRDefault="00B45B46" w:rsidP="00B45B46">
      <w:r w:rsidRPr="00B45B46">
        <w:t xml:space="preserve">In most production environments, </w:t>
      </w:r>
      <w:r w:rsidRPr="00B45B46">
        <w:rPr>
          <w:b/>
          <w:bCs/>
        </w:rPr>
        <w:t>minimizing customer impact outweighs deployment speed.</w:t>
      </w:r>
    </w:p>
    <w:p w14:paraId="132D8907" w14:textId="77777777" w:rsidR="00B45B46" w:rsidRDefault="00B45B46"/>
    <w:sectPr w:rsidR="00B45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3A1"/>
    <w:multiLevelType w:val="multilevel"/>
    <w:tmpl w:val="827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D4F"/>
    <w:multiLevelType w:val="multilevel"/>
    <w:tmpl w:val="DE2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1CD5"/>
    <w:multiLevelType w:val="multilevel"/>
    <w:tmpl w:val="AAC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418C"/>
    <w:multiLevelType w:val="multilevel"/>
    <w:tmpl w:val="AE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02AF"/>
    <w:multiLevelType w:val="multilevel"/>
    <w:tmpl w:val="505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00F56"/>
    <w:multiLevelType w:val="multilevel"/>
    <w:tmpl w:val="1FA2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95C67"/>
    <w:multiLevelType w:val="multilevel"/>
    <w:tmpl w:val="63A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759F4"/>
    <w:multiLevelType w:val="multilevel"/>
    <w:tmpl w:val="3E2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C4237"/>
    <w:multiLevelType w:val="multilevel"/>
    <w:tmpl w:val="DC1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60791">
    <w:abstractNumId w:val="3"/>
  </w:num>
  <w:num w:numId="2" w16cid:durableId="627929182">
    <w:abstractNumId w:val="0"/>
  </w:num>
  <w:num w:numId="3" w16cid:durableId="824976116">
    <w:abstractNumId w:val="8"/>
  </w:num>
  <w:num w:numId="4" w16cid:durableId="188297486">
    <w:abstractNumId w:val="4"/>
  </w:num>
  <w:num w:numId="5" w16cid:durableId="943461164">
    <w:abstractNumId w:val="5"/>
  </w:num>
  <w:num w:numId="6" w16cid:durableId="1727097423">
    <w:abstractNumId w:val="6"/>
  </w:num>
  <w:num w:numId="7" w16cid:durableId="1564490579">
    <w:abstractNumId w:val="2"/>
  </w:num>
  <w:num w:numId="8" w16cid:durableId="200018645">
    <w:abstractNumId w:val="1"/>
  </w:num>
  <w:num w:numId="9" w16cid:durableId="1798183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46"/>
    <w:rsid w:val="00B032E6"/>
    <w:rsid w:val="00B4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E69E"/>
  <w15:chartTrackingRefBased/>
  <w15:docId w15:val="{DF744D98-8415-409D-96EC-C4C4AF3E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Olalere</dc:creator>
  <cp:keywords/>
  <dc:description/>
  <cp:lastModifiedBy>Tolulope Olalere</cp:lastModifiedBy>
  <cp:revision>1</cp:revision>
  <dcterms:created xsi:type="dcterms:W3CDTF">2026-05-25T10:12:00Z</dcterms:created>
  <dcterms:modified xsi:type="dcterms:W3CDTF">2026-05-25T10:14:00Z</dcterms:modified>
</cp:coreProperties>
</file>