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9A75D" w14:textId="77777777" w:rsidR="00005511" w:rsidRPr="008C446D" w:rsidRDefault="00005511" w:rsidP="00005511">
      <w:pPr>
        <w:jc w:val="center"/>
        <w:rPr>
          <w:rFonts w:asciiTheme="majorBidi" w:hAnsiTheme="majorBidi" w:cstheme="majorBidi"/>
          <w:sz w:val="32"/>
          <w:szCs w:val="32"/>
          <w:rtl/>
        </w:rPr>
      </w:pPr>
      <w:r w:rsidRPr="008C446D">
        <w:rPr>
          <w:rFonts w:asciiTheme="majorBidi" w:hAnsiTheme="majorBidi" w:cstheme="majorBidi"/>
          <w:sz w:val="32"/>
          <w:szCs w:val="32"/>
        </w:rPr>
        <w:t>Tel Aviv University</w:t>
      </w:r>
    </w:p>
    <w:p w14:paraId="08AFF90E" w14:textId="304554A8" w:rsidR="00005511" w:rsidRPr="008C446D" w:rsidRDefault="00005511" w:rsidP="00005511">
      <w:pPr>
        <w:jc w:val="center"/>
        <w:rPr>
          <w:rFonts w:asciiTheme="majorBidi" w:hAnsiTheme="majorBidi" w:cstheme="majorBidi"/>
          <w:sz w:val="32"/>
          <w:szCs w:val="32"/>
          <w:rtl/>
        </w:rPr>
      </w:pPr>
      <w:r w:rsidRPr="008C446D">
        <w:rPr>
          <w:rFonts w:asciiTheme="majorBidi" w:hAnsiTheme="majorBidi" w:cstheme="majorBidi"/>
          <w:sz w:val="32"/>
          <w:szCs w:val="32"/>
        </w:rPr>
        <w:t>The Department of Sociology and Anthropology</w:t>
      </w:r>
    </w:p>
    <w:p w14:paraId="1AC2E9C8" w14:textId="77777777" w:rsidR="00005511" w:rsidRPr="008C446D" w:rsidRDefault="00005511" w:rsidP="00005511">
      <w:pPr>
        <w:jc w:val="center"/>
        <w:rPr>
          <w:rFonts w:asciiTheme="majorBidi" w:hAnsiTheme="majorBidi" w:cstheme="majorBidi"/>
          <w:sz w:val="32"/>
          <w:szCs w:val="32"/>
          <w:rtl/>
        </w:rPr>
      </w:pPr>
      <w:r w:rsidRPr="008C446D">
        <w:rPr>
          <w:rFonts w:asciiTheme="majorBidi" w:hAnsiTheme="majorBidi" w:cstheme="majorBidi"/>
          <w:sz w:val="32"/>
          <w:szCs w:val="32"/>
        </w:rPr>
        <w:t>Gershon H. Gordon Faculty of Social Sciences</w:t>
      </w:r>
    </w:p>
    <w:p w14:paraId="2742920B" w14:textId="77777777" w:rsidR="00005511" w:rsidRPr="008C446D" w:rsidRDefault="00005511" w:rsidP="00005511">
      <w:pPr>
        <w:spacing w:line="360" w:lineRule="auto"/>
        <w:jc w:val="center"/>
        <w:rPr>
          <w:rFonts w:asciiTheme="majorBidi" w:hAnsiTheme="majorBidi" w:cstheme="majorBidi"/>
          <w:szCs w:val="24"/>
          <w:rtl/>
        </w:rPr>
      </w:pPr>
    </w:p>
    <w:p w14:paraId="6CD7FCCB" w14:textId="77777777" w:rsidR="00227F22" w:rsidRDefault="00227F22" w:rsidP="00005511">
      <w:pPr>
        <w:jc w:val="center"/>
        <w:rPr>
          <w:rFonts w:asciiTheme="majorBidi" w:hAnsiTheme="majorBidi" w:cstheme="majorBidi"/>
          <w:sz w:val="40"/>
          <w:szCs w:val="40"/>
        </w:rPr>
      </w:pPr>
      <w:r w:rsidRPr="00227F22">
        <w:rPr>
          <w:rFonts w:asciiTheme="majorBidi" w:hAnsiTheme="majorBidi" w:cstheme="majorBidi"/>
          <w:sz w:val="40"/>
          <w:szCs w:val="40"/>
        </w:rPr>
        <w:t>Environmental Non-Governmental Organizations' Use of Emotional Framing</w:t>
      </w:r>
    </w:p>
    <w:p w14:paraId="7CDE0DF9" w14:textId="4579C8DC" w:rsidR="00005511" w:rsidRPr="008C446D" w:rsidRDefault="00227F22" w:rsidP="00005511">
      <w:pPr>
        <w:spacing w:line="360" w:lineRule="auto"/>
        <w:jc w:val="center"/>
        <w:rPr>
          <w:rFonts w:asciiTheme="majorBidi" w:hAnsiTheme="majorBidi" w:cstheme="majorBidi"/>
          <w:szCs w:val="28"/>
          <w:rtl/>
        </w:rPr>
      </w:pPr>
      <w:r w:rsidRPr="00227F22">
        <w:rPr>
          <w:rFonts w:asciiTheme="majorBidi" w:hAnsiTheme="majorBidi" w:cstheme="majorBidi"/>
          <w:sz w:val="32"/>
          <w:szCs w:val="32"/>
        </w:rPr>
        <w:t xml:space="preserve">Sentiment Analysis of Twitter Posts </w:t>
      </w:r>
      <w:r>
        <w:rPr>
          <w:rFonts w:asciiTheme="majorBidi" w:hAnsiTheme="majorBidi" w:cstheme="majorBidi"/>
          <w:sz w:val="32"/>
          <w:szCs w:val="32"/>
        </w:rPr>
        <w:t>During</w:t>
      </w:r>
      <w:r w:rsidRPr="00227F22">
        <w:rPr>
          <w:rFonts w:asciiTheme="majorBidi" w:hAnsiTheme="majorBidi" w:cstheme="majorBidi"/>
          <w:sz w:val="32"/>
          <w:szCs w:val="32"/>
        </w:rPr>
        <w:t xml:space="preserve"> UN Climate Change Conferences</w:t>
      </w:r>
    </w:p>
    <w:p w14:paraId="6DCAFA99" w14:textId="77777777" w:rsidR="00005511" w:rsidRPr="008C446D" w:rsidRDefault="00005511" w:rsidP="00005511">
      <w:pPr>
        <w:spacing w:line="360" w:lineRule="auto"/>
        <w:jc w:val="center"/>
        <w:rPr>
          <w:rFonts w:asciiTheme="majorBidi" w:hAnsiTheme="majorBidi" w:cstheme="majorBidi"/>
          <w:szCs w:val="28"/>
          <w:rtl/>
        </w:rPr>
      </w:pPr>
    </w:p>
    <w:p w14:paraId="1EFCA437" w14:textId="77777777" w:rsidR="00005511" w:rsidRPr="008C446D" w:rsidRDefault="00005511" w:rsidP="00005511">
      <w:pPr>
        <w:spacing w:line="360" w:lineRule="auto"/>
        <w:jc w:val="center"/>
        <w:rPr>
          <w:rFonts w:asciiTheme="majorBidi" w:hAnsiTheme="majorBidi" w:cstheme="majorBidi"/>
          <w:szCs w:val="28"/>
          <w:rtl/>
        </w:rPr>
      </w:pPr>
    </w:p>
    <w:p w14:paraId="5D34835B" w14:textId="77777777" w:rsidR="00005511" w:rsidRPr="008C446D" w:rsidRDefault="00005511" w:rsidP="00005511">
      <w:pPr>
        <w:spacing w:line="360" w:lineRule="auto"/>
        <w:jc w:val="center"/>
        <w:rPr>
          <w:rFonts w:asciiTheme="majorBidi" w:hAnsiTheme="majorBidi" w:cstheme="majorBidi"/>
          <w:szCs w:val="28"/>
          <w:rtl/>
        </w:rPr>
      </w:pPr>
    </w:p>
    <w:p w14:paraId="42A02ECC" w14:textId="77777777" w:rsidR="00005511" w:rsidRPr="008C446D" w:rsidRDefault="00005511" w:rsidP="00005511">
      <w:pPr>
        <w:spacing w:line="360" w:lineRule="auto"/>
        <w:jc w:val="center"/>
        <w:rPr>
          <w:rFonts w:asciiTheme="majorBidi" w:hAnsiTheme="majorBidi" w:cstheme="majorBidi"/>
          <w:sz w:val="28"/>
          <w:szCs w:val="28"/>
        </w:rPr>
      </w:pPr>
      <w:r w:rsidRPr="008C446D">
        <w:rPr>
          <w:rFonts w:asciiTheme="majorBidi" w:hAnsiTheme="majorBidi" w:cstheme="majorBidi"/>
          <w:sz w:val="28"/>
          <w:szCs w:val="28"/>
        </w:rPr>
        <w:t>Thesis Submitted for the M.A. degree at Tel Aviv University</w:t>
      </w:r>
    </w:p>
    <w:p w14:paraId="163021CD" w14:textId="77777777" w:rsidR="00005511" w:rsidRPr="008C446D" w:rsidRDefault="00005511" w:rsidP="00005511">
      <w:pPr>
        <w:spacing w:line="360" w:lineRule="auto"/>
        <w:jc w:val="center"/>
        <w:rPr>
          <w:rFonts w:asciiTheme="majorBidi" w:hAnsiTheme="majorBidi" w:cstheme="majorBidi"/>
          <w:sz w:val="28"/>
          <w:szCs w:val="28"/>
        </w:rPr>
      </w:pPr>
      <w:r w:rsidRPr="008C446D">
        <w:rPr>
          <w:rFonts w:asciiTheme="majorBidi" w:hAnsiTheme="majorBidi" w:cstheme="majorBidi"/>
          <w:sz w:val="28"/>
          <w:szCs w:val="28"/>
        </w:rPr>
        <w:t>by</w:t>
      </w:r>
    </w:p>
    <w:p w14:paraId="4F8D7935" w14:textId="0A843BB4" w:rsidR="00005511" w:rsidRPr="008C446D" w:rsidRDefault="008C446D" w:rsidP="00005511">
      <w:pPr>
        <w:jc w:val="center"/>
        <w:rPr>
          <w:rFonts w:asciiTheme="majorBidi" w:hAnsiTheme="majorBidi" w:cstheme="majorBidi"/>
          <w:sz w:val="32"/>
          <w:szCs w:val="32"/>
        </w:rPr>
      </w:pPr>
      <w:r w:rsidRPr="008C446D">
        <w:rPr>
          <w:rFonts w:asciiTheme="majorBidi" w:hAnsiTheme="majorBidi" w:cstheme="majorBidi"/>
          <w:sz w:val="32"/>
          <w:szCs w:val="32"/>
        </w:rPr>
        <w:t>Tom Baz</w:t>
      </w:r>
    </w:p>
    <w:p w14:paraId="016FC7E4" w14:textId="77777777" w:rsidR="00005511" w:rsidRPr="008C446D" w:rsidRDefault="00005511" w:rsidP="00005511">
      <w:pPr>
        <w:spacing w:line="360" w:lineRule="auto"/>
        <w:jc w:val="center"/>
        <w:rPr>
          <w:rFonts w:asciiTheme="majorBidi" w:hAnsiTheme="majorBidi" w:cstheme="majorBidi"/>
          <w:szCs w:val="26"/>
          <w:rtl/>
        </w:rPr>
      </w:pPr>
    </w:p>
    <w:p w14:paraId="38541CF1" w14:textId="77777777" w:rsidR="00005511" w:rsidRPr="008C446D" w:rsidRDefault="00005511" w:rsidP="00005511">
      <w:pPr>
        <w:spacing w:line="360" w:lineRule="auto"/>
        <w:jc w:val="center"/>
        <w:rPr>
          <w:rFonts w:asciiTheme="majorBidi" w:hAnsiTheme="majorBidi" w:cstheme="majorBidi"/>
          <w:sz w:val="28"/>
          <w:szCs w:val="28"/>
        </w:rPr>
      </w:pPr>
    </w:p>
    <w:p w14:paraId="0DE71C5A" w14:textId="77777777" w:rsidR="00005511" w:rsidRPr="008C446D" w:rsidRDefault="00005511" w:rsidP="00005511">
      <w:pPr>
        <w:spacing w:line="360" w:lineRule="auto"/>
        <w:jc w:val="center"/>
        <w:rPr>
          <w:rFonts w:asciiTheme="majorBidi" w:hAnsiTheme="majorBidi" w:cstheme="majorBidi"/>
          <w:sz w:val="32"/>
          <w:szCs w:val="32"/>
        </w:rPr>
      </w:pPr>
      <w:r w:rsidRPr="008C446D">
        <w:rPr>
          <w:rFonts w:asciiTheme="majorBidi" w:hAnsiTheme="majorBidi" w:cstheme="majorBidi"/>
          <w:sz w:val="28"/>
          <w:szCs w:val="28"/>
        </w:rPr>
        <w:t>Prepared under the supervision of</w:t>
      </w:r>
    </w:p>
    <w:p w14:paraId="76375C9E" w14:textId="2EBF4B6F" w:rsidR="00005511" w:rsidRPr="008C446D" w:rsidRDefault="008C446D" w:rsidP="00005511">
      <w:pPr>
        <w:jc w:val="center"/>
        <w:rPr>
          <w:rFonts w:asciiTheme="majorBidi" w:hAnsiTheme="majorBidi" w:cstheme="majorBidi"/>
          <w:sz w:val="32"/>
          <w:szCs w:val="32"/>
        </w:rPr>
      </w:pPr>
      <w:r w:rsidRPr="008C446D">
        <w:rPr>
          <w:rFonts w:asciiTheme="majorBidi" w:hAnsiTheme="majorBidi" w:cstheme="majorBidi"/>
          <w:sz w:val="32"/>
          <w:szCs w:val="32"/>
        </w:rPr>
        <w:t>Prof. Isaac Sasson</w:t>
      </w:r>
    </w:p>
    <w:p w14:paraId="7BBDAAFA" w14:textId="310DF212" w:rsidR="008C446D" w:rsidRPr="008C446D" w:rsidRDefault="008C446D" w:rsidP="00005511">
      <w:pPr>
        <w:jc w:val="center"/>
        <w:rPr>
          <w:rFonts w:asciiTheme="majorBidi" w:hAnsiTheme="majorBidi" w:cstheme="majorBidi"/>
          <w:sz w:val="32"/>
          <w:szCs w:val="32"/>
        </w:rPr>
      </w:pPr>
      <w:r w:rsidRPr="008C446D">
        <w:rPr>
          <w:rFonts w:asciiTheme="majorBidi" w:hAnsiTheme="majorBidi" w:cstheme="majorBidi"/>
          <w:sz w:val="32"/>
          <w:szCs w:val="32"/>
        </w:rPr>
        <w:t>Prof. Dan Rabinowitz</w:t>
      </w:r>
    </w:p>
    <w:p w14:paraId="0C1F28CE" w14:textId="77777777" w:rsidR="008C446D" w:rsidRPr="008C446D" w:rsidRDefault="008C446D" w:rsidP="00005511">
      <w:pPr>
        <w:jc w:val="center"/>
        <w:rPr>
          <w:rFonts w:asciiTheme="majorBidi" w:hAnsiTheme="majorBidi" w:cstheme="majorBidi"/>
          <w:sz w:val="32"/>
          <w:szCs w:val="32"/>
          <w:rtl/>
        </w:rPr>
      </w:pPr>
    </w:p>
    <w:p w14:paraId="44E914E1" w14:textId="77777777" w:rsidR="00005511" w:rsidRPr="008C446D" w:rsidRDefault="00005511" w:rsidP="00005511">
      <w:pPr>
        <w:jc w:val="center"/>
        <w:rPr>
          <w:rFonts w:asciiTheme="majorBidi" w:hAnsiTheme="majorBidi" w:cstheme="majorBidi"/>
          <w:sz w:val="32"/>
          <w:szCs w:val="32"/>
          <w:rtl/>
        </w:rPr>
      </w:pPr>
    </w:p>
    <w:p w14:paraId="3CD2E2C4" w14:textId="77777777" w:rsidR="00005511" w:rsidRPr="008C446D" w:rsidRDefault="00005511" w:rsidP="00005511">
      <w:pPr>
        <w:jc w:val="center"/>
        <w:rPr>
          <w:rFonts w:asciiTheme="majorBidi" w:hAnsiTheme="majorBidi" w:cstheme="majorBidi"/>
          <w:sz w:val="32"/>
          <w:szCs w:val="32"/>
          <w:rtl/>
        </w:rPr>
      </w:pPr>
    </w:p>
    <w:p w14:paraId="015249AE" w14:textId="77777777" w:rsidR="00005511" w:rsidRPr="008C446D" w:rsidRDefault="00005511" w:rsidP="00005511">
      <w:pPr>
        <w:jc w:val="center"/>
        <w:rPr>
          <w:rFonts w:asciiTheme="majorBidi" w:hAnsiTheme="majorBidi" w:cstheme="majorBidi"/>
          <w:sz w:val="32"/>
          <w:szCs w:val="32"/>
          <w:rtl/>
        </w:rPr>
      </w:pPr>
    </w:p>
    <w:p w14:paraId="4CE14ED5" w14:textId="77777777" w:rsidR="00005511" w:rsidRPr="008C446D" w:rsidRDefault="00005511" w:rsidP="00005511">
      <w:pPr>
        <w:jc w:val="center"/>
        <w:rPr>
          <w:rFonts w:asciiTheme="majorBidi" w:hAnsiTheme="majorBidi" w:cstheme="majorBidi"/>
          <w:sz w:val="32"/>
          <w:szCs w:val="32"/>
          <w:rtl/>
        </w:rPr>
      </w:pPr>
    </w:p>
    <w:p w14:paraId="2565D0A5" w14:textId="7D46CD30" w:rsidR="00D612EE" w:rsidRDefault="005C5759" w:rsidP="005C5759">
      <w:pPr>
        <w:jc w:val="center"/>
        <w:rPr>
          <w:rFonts w:asciiTheme="majorBidi" w:hAnsiTheme="majorBidi" w:cstheme="majorBidi"/>
          <w:sz w:val="32"/>
          <w:szCs w:val="32"/>
        </w:rPr>
      </w:pPr>
      <w:r w:rsidRPr="005C5759">
        <w:rPr>
          <w:rFonts w:asciiTheme="majorBidi" w:hAnsiTheme="majorBidi" w:cstheme="majorBidi"/>
          <w:sz w:val="32"/>
          <w:szCs w:val="32"/>
        </w:rPr>
        <w:t>November</w:t>
      </w:r>
      <w:r>
        <w:rPr>
          <w:rFonts w:asciiTheme="majorBidi" w:hAnsiTheme="majorBidi" w:cstheme="majorBidi"/>
          <w:sz w:val="32"/>
          <w:szCs w:val="32"/>
        </w:rPr>
        <w:t xml:space="preserve"> </w:t>
      </w:r>
      <w:r w:rsidR="008C446D" w:rsidRPr="008C446D">
        <w:rPr>
          <w:rFonts w:asciiTheme="majorBidi" w:hAnsiTheme="majorBidi" w:cstheme="majorBidi"/>
          <w:sz w:val="32"/>
          <w:szCs w:val="32"/>
        </w:rPr>
        <w:t>2024</w:t>
      </w:r>
    </w:p>
    <w:p w14:paraId="3E3879F9" w14:textId="77777777" w:rsidR="00D612EE" w:rsidRDefault="00D612EE">
      <w:pPr>
        <w:rPr>
          <w:rFonts w:asciiTheme="majorBidi" w:hAnsiTheme="majorBidi" w:cstheme="majorBidi"/>
          <w:sz w:val="32"/>
          <w:szCs w:val="32"/>
        </w:rPr>
      </w:pPr>
      <w:r>
        <w:rPr>
          <w:rFonts w:asciiTheme="majorBidi" w:hAnsiTheme="majorBidi" w:cstheme="majorBidi"/>
          <w:sz w:val="32"/>
          <w:szCs w:val="32"/>
        </w:rPr>
        <w:br w:type="page"/>
      </w:r>
    </w:p>
    <w:p w14:paraId="17AC20CC" w14:textId="2A5C9902" w:rsidR="00D612EE" w:rsidRPr="00A97455" w:rsidRDefault="00D612EE" w:rsidP="00D612EE">
      <w:pPr>
        <w:spacing w:before="240" w:after="240" w:line="480" w:lineRule="auto"/>
        <w:jc w:val="both"/>
        <w:rPr>
          <w:rFonts w:asciiTheme="majorBidi" w:hAnsiTheme="majorBidi" w:cstheme="majorBidi"/>
          <w:sz w:val="24"/>
          <w:szCs w:val="24"/>
        </w:rPr>
      </w:pPr>
      <w:r w:rsidRPr="00A97455">
        <w:rPr>
          <w:rFonts w:asciiTheme="majorBidi" w:hAnsiTheme="majorBidi" w:cstheme="majorBidi"/>
          <w:sz w:val="24"/>
          <w:szCs w:val="24"/>
        </w:rPr>
        <w:lastRenderedPageBreak/>
        <w:t xml:space="preserve">Emotions play an essential role in Environmental Non-Governmental Organization (ENGO) messaging. ENGOs employ both positive emotions (hope, empathy) and negative emotions (guilt, anger) in their campaigns to influence environmental policy. This study broadens our understanding of how ENGOs' emotional framing is influenced by their relationships with the institutions they seek to change. The literature on environmental NGOs and social movements distinguishes between 'insider' and 'outsider' groups: insiders attempt to influence policy through direct interaction and cooperation with political elites, while outsiders use external levers of influence such as demonstrations and blame campaigns. Drawing on this distinction, the study examined ENGO Twitter activity around COP26 and COP27, classifying organizations into four categories based on their participation mode: representation in state delegations, independent representation, representation under other NGO banners, or no physical representation. Through sentiment analysis of </w:t>
      </w:r>
      <w:r w:rsidR="000D0ABE">
        <w:rPr>
          <w:rFonts w:asciiTheme="majorBidi" w:hAnsiTheme="majorBidi" w:cstheme="majorBidi"/>
          <w:sz w:val="24"/>
          <w:szCs w:val="24"/>
        </w:rPr>
        <w:t>40</w:t>
      </w:r>
      <w:r w:rsidRPr="00A97455">
        <w:rPr>
          <w:rFonts w:asciiTheme="majorBidi" w:hAnsiTheme="majorBidi" w:cstheme="majorBidi"/>
          <w:sz w:val="24"/>
          <w:szCs w:val="24"/>
        </w:rPr>
        <w:t>,</w:t>
      </w:r>
      <w:r w:rsidR="000D0ABE">
        <w:rPr>
          <w:rFonts w:asciiTheme="majorBidi" w:hAnsiTheme="majorBidi" w:cstheme="majorBidi"/>
          <w:sz w:val="24"/>
          <w:szCs w:val="24"/>
        </w:rPr>
        <w:t>042</w:t>
      </w:r>
      <w:r w:rsidRPr="00A97455">
        <w:rPr>
          <w:rFonts w:asciiTheme="majorBidi" w:hAnsiTheme="majorBidi" w:cstheme="majorBidi"/>
          <w:sz w:val="24"/>
          <w:szCs w:val="24"/>
        </w:rPr>
        <w:t xml:space="preserve"> Twitter posts from </w:t>
      </w:r>
      <w:r w:rsidR="000D0ABE">
        <w:rPr>
          <w:rFonts w:asciiTheme="majorBidi" w:hAnsiTheme="majorBidi" w:cstheme="majorBidi"/>
          <w:sz w:val="24"/>
          <w:szCs w:val="24"/>
        </w:rPr>
        <w:t>291</w:t>
      </w:r>
      <w:r w:rsidRPr="00A97455">
        <w:rPr>
          <w:rFonts w:asciiTheme="majorBidi" w:hAnsiTheme="majorBidi" w:cstheme="majorBidi"/>
          <w:sz w:val="24"/>
          <w:szCs w:val="24"/>
        </w:rPr>
        <w:t xml:space="preserve"> ENGOs, complemented by newsletter analysis, the research reveals distinct temporal patterns in emotional framing across both conferences. Notably, more institutionally embedded ENGOs demonstrated more negative messaging about the COPs, challenging existing assumptions about the relationship between institutional access and confrontational messaging. These findings suggest that insider ENGOs maintain critical stances </w:t>
      </w:r>
      <w:r>
        <w:rPr>
          <w:rFonts w:asciiTheme="majorBidi" w:hAnsiTheme="majorBidi" w:cstheme="majorBidi"/>
          <w:sz w:val="24"/>
          <w:szCs w:val="24"/>
        </w:rPr>
        <w:t xml:space="preserve">along </w:t>
      </w:r>
      <w:r w:rsidRPr="00A97455">
        <w:rPr>
          <w:rFonts w:asciiTheme="majorBidi" w:hAnsiTheme="majorBidi" w:cstheme="majorBidi"/>
          <w:sz w:val="24"/>
          <w:szCs w:val="24"/>
        </w:rPr>
        <w:t>privileged positions.</w:t>
      </w:r>
      <w:r w:rsidRPr="0074651C">
        <w:rPr>
          <w:rFonts w:asciiTheme="majorBidi" w:hAnsiTheme="majorBidi" w:cstheme="majorBidi"/>
          <w:sz w:val="24"/>
          <w:szCs w:val="24"/>
        </w:rPr>
        <w:t xml:space="preserve"> </w:t>
      </w:r>
    </w:p>
    <w:p w14:paraId="3A5FCC9E" w14:textId="4E0202F6" w:rsidR="00005511" w:rsidRDefault="00005511" w:rsidP="00005511">
      <w:pPr>
        <w:rPr>
          <w:rFonts w:asciiTheme="majorBidi" w:hAnsiTheme="majorBidi"/>
        </w:rPr>
      </w:pPr>
      <w:r>
        <w:rPr>
          <w:rFonts w:asciiTheme="majorBidi" w:hAnsiTheme="majorBidi"/>
        </w:rPr>
        <w:br w:type="page"/>
      </w:r>
    </w:p>
    <w:sdt>
      <w:sdtPr>
        <w:rPr>
          <w:rFonts w:asciiTheme="majorBidi" w:eastAsia="Arial" w:hAnsiTheme="majorBidi" w:cs="Arial"/>
          <w:color w:val="auto"/>
          <w:sz w:val="22"/>
          <w:szCs w:val="22"/>
          <w:lang w:val="en" w:eastAsia="en-IL" w:bidi="he-IL"/>
        </w:rPr>
        <w:id w:val="-313798270"/>
        <w:docPartObj>
          <w:docPartGallery w:val="Table of Contents"/>
          <w:docPartUnique/>
        </w:docPartObj>
      </w:sdtPr>
      <w:sdtEndPr>
        <w:rPr>
          <w:b/>
          <w:bCs/>
          <w:noProof/>
        </w:rPr>
      </w:sdtEndPr>
      <w:sdtContent>
        <w:p w14:paraId="5726882D" w14:textId="02BD7C8D" w:rsidR="002C38B4" w:rsidRPr="00121C75" w:rsidRDefault="002C38B4" w:rsidP="001920C5">
          <w:pPr>
            <w:pStyle w:val="TOCHeading"/>
            <w:jc w:val="both"/>
            <w:rPr>
              <w:rFonts w:asciiTheme="majorBidi" w:hAnsiTheme="majorBidi"/>
              <w:color w:val="auto"/>
              <w:sz w:val="24"/>
              <w:szCs w:val="24"/>
            </w:rPr>
          </w:pPr>
          <w:r w:rsidRPr="00121C75">
            <w:rPr>
              <w:rFonts w:asciiTheme="majorBidi" w:hAnsiTheme="majorBidi"/>
              <w:color w:val="auto"/>
              <w:sz w:val="24"/>
              <w:szCs w:val="24"/>
            </w:rPr>
            <w:t>Table of Contents</w:t>
          </w:r>
        </w:p>
        <w:p w14:paraId="1D7F01FC" w14:textId="2BBFAB84" w:rsidR="005C5759" w:rsidRDefault="002C38B4">
          <w:pPr>
            <w:pStyle w:val="TOC1"/>
            <w:tabs>
              <w:tab w:val="right" w:leader="dot" w:pos="9350"/>
            </w:tabs>
            <w:rPr>
              <w:rFonts w:asciiTheme="minorHAnsi" w:eastAsiaTheme="minorEastAsia" w:hAnsiTheme="minorHAnsi" w:cstheme="minorBidi"/>
              <w:noProof/>
              <w:lang w:val="en-IL"/>
            </w:rPr>
          </w:pPr>
          <w:r w:rsidRPr="00121C75">
            <w:rPr>
              <w:rFonts w:asciiTheme="majorBidi" w:hAnsiTheme="majorBidi" w:cstheme="majorBidi"/>
              <w:sz w:val="24"/>
              <w:szCs w:val="24"/>
            </w:rPr>
            <w:fldChar w:fldCharType="begin"/>
          </w:r>
          <w:r w:rsidRPr="00121C75">
            <w:rPr>
              <w:rFonts w:asciiTheme="majorBidi" w:hAnsiTheme="majorBidi" w:cstheme="majorBidi"/>
              <w:sz w:val="24"/>
              <w:szCs w:val="24"/>
            </w:rPr>
            <w:instrText xml:space="preserve"> TOC \o "1-3" \h \z \u </w:instrText>
          </w:r>
          <w:r w:rsidRPr="00121C75">
            <w:rPr>
              <w:rFonts w:asciiTheme="majorBidi" w:hAnsiTheme="majorBidi" w:cstheme="majorBidi"/>
              <w:sz w:val="24"/>
              <w:szCs w:val="24"/>
            </w:rPr>
            <w:fldChar w:fldCharType="separate"/>
          </w:r>
          <w:hyperlink w:anchor="_Toc183278981" w:history="1">
            <w:r w:rsidR="005C5759" w:rsidRPr="003E17ED">
              <w:rPr>
                <w:rStyle w:val="Hyperlink"/>
                <w:rFonts w:asciiTheme="majorBidi" w:hAnsiTheme="majorBidi" w:cstheme="majorBidi"/>
                <w:noProof/>
              </w:rPr>
              <w:t>Introduction</w:t>
            </w:r>
            <w:r w:rsidR="005C5759">
              <w:rPr>
                <w:noProof/>
                <w:webHidden/>
              </w:rPr>
              <w:tab/>
            </w:r>
            <w:r w:rsidR="005C5759">
              <w:rPr>
                <w:noProof/>
                <w:webHidden/>
              </w:rPr>
              <w:fldChar w:fldCharType="begin"/>
            </w:r>
            <w:r w:rsidR="005C5759">
              <w:rPr>
                <w:noProof/>
                <w:webHidden/>
              </w:rPr>
              <w:instrText xml:space="preserve"> PAGEREF _Toc183278981 \h </w:instrText>
            </w:r>
            <w:r w:rsidR="005C5759">
              <w:rPr>
                <w:noProof/>
                <w:webHidden/>
              </w:rPr>
            </w:r>
            <w:r w:rsidR="005C5759">
              <w:rPr>
                <w:noProof/>
                <w:webHidden/>
              </w:rPr>
              <w:fldChar w:fldCharType="separate"/>
            </w:r>
            <w:r w:rsidR="005C5759">
              <w:rPr>
                <w:noProof/>
                <w:webHidden/>
              </w:rPr>
              <w:t>4</w:t>
            </w:r>
            <w:r w:rsidR="005C5759">
              <w:rPr>
                <w:noProof/>
                <w:webHidden/>
              </w:rPr>
              <w:fldChar w:fldCharType="end"/>
            </w:r>
          </w:hyperlink>
        </w:p>
        <w:p w14:paraId="2C7BE0C3" w14:textId="68AE3790" w:rsidR="005C5759" w:rsidRDefault="00C15B95">
          <w:pPr>
            <w:pStyle w:val="TOC1"/>
            <w:tabs>
              <w:tab w:val="right" w:leader="dot" w:pos="9350"/>
            </w:tabs>
            <w:rPr>
              <w:rFonts w:asciiTheme="minorHAnsi" w:eastAsiaTheme="minorEastAsia" w:hAnsiTheme="minorHAnsi" w:cstheme="minorBidi"/>
              <w:noProof/>
              <w:lang w:val="en-IL"/>
            </w:rPr>
          </w:pPr>
          <w:hyperlink w:anchor="_Toc183278982" w:history="1">
            <w:r w:rsidR="005C5759" w:rsidRPr="003E17ED">
              <w:rPr>
                <w:rStyle w:val="Hyperlink"/>
                <w:rFonts w:asciiTheme="majorBidi" w:hAnsiTheme="majorBidi" w:cstheme="majorBidi"/>
                <w:noProof/>
              </w:rPr>
              <w:t>Theoretical background</w:t>
            </w:r>
            <w:r w:rsidR="005C5759">
              <w:rPr>
                <w:noProof/>
                <w:webHidden/>
              </w:rPr>
              <w:tab/>
            </w:r>
            <w:r w:rsidR="005C5759">
              <w:rPr>
                <w:noProof/>
                <w:webHidden/>
              </w:rPr>
              <w:fldChar w:fldCharType="begin"/>
            </w:r>
            <w:r w:rsidR="005C5759">
              <w:rPr>
                <w:noProof/>
                <w:webHidden/>
              </w:rPr>
              <w:instrText xml:space="preserve"> PAGEREF _Toc183278982 \h </w:instrText>
            </w:r>
            <w:r w:rsidR="005C5759">
              <w:rPr>
                <w:noProof/>
                <w:webHidden/>
              </w:rPr>
            </w:r>
            <w:r w:rsidR="005C5759">
              <w:rPr>
                <w:noProof/>
                <w:webHidden/>
              </w:rPr>
              <w:fldChar w:fldCharType="separate"/>
            </w:r>
            <w:r w:rsidR="005C5759">
              <w:rPr>
                <w:noProof/>
                <w:webHidden/>
              </w:rPr>
              <w:t>8</w:t>
            </w:r>
            <w:r w:rsidR="005C5759">
              <w:rPr>
                <w:noProof/>
                <w:webHidden/>
              </w:rPr>
              <w:fldChar w:fldCharType="end"/>
            </w:r>
          </w:hyperlink>
        </w:p>
        <w:p w14:paraId="276A65DE" w14:textId="27B57C48" w:rsidR="005C5759" w:rsidRDefault="00C15B95">
          <w:pPr>
            <w:pStyle w:val="TOC2"/>
            <w:tabs>
              <w:tab w:val="right" w:leader="dot" w:pos="9350"/>
            </w:tabs>
            <w:rPr>
              <w:rFonts w:asciiTheme="minorHAnsi" w:eastAsiaTheme="minorEastAsia" w:hAnsiTheme="minorHAnsi" w:cstheme="minorBidi"/>
              <w:noProof/>
              <w:lang w:val="en-IL"/>
            </w:rPr>
          </w:pPr>
          <w:hyperlink w:anchor="_Toc183278983" w:history="1">
            <w:r w:rsidR="005C5759" w:rsidRPr="003E17ED">
              <w:rPr>
                <w:rStyle w:val="Hyperlink"/>
                <w:rFonts w:asciiTheme="majorBidi" w:hAnsiTheme="majorBidi" w:cstheme="majorBidi"/>
                <w:noProof/>
              </w:rPr>
              <w:t>Environmental NGOs</w:t>
            </w:r>
            <w:r w:rsidR="005C5759">
              <w:rPr>
                <w:noProof/>
                <w:webHidden/>
              </w:rPr>
              <w:tab/>
            </w:r>
            <w:r w:rsidR="005C5759">
              <w:rPr>
                <w:noProof/>
                <w:webHidden/>
              </w:rPr>
              <w:fldChar w:fldCharType="begin"/>
            </w:r>
            <w:r w:rsidR="005C5759">
              <w:rPr>
                <w:noProof/>
                <w:webHidden/>
              </w:rPr>
              <w:instrText xml:space="preserve"> PAGEREF _Toc183278983 \h </w:instrText>
            </w:r>
            <w:r w:rsidR="005C5759">
              <w:rPr>
                <w:noProof/>
                <w:webHidden/>
              </w:rPr>
            </w:r>
            <w:r w:rsidR="005C5759">
              <w:rPr>
                <w:noProof/>
                <w:webHidden/>
              </w:rPr>
              <w:fldChar w:fldCharType="separate"/>
            </w:r>
            <w:r w:rsidR="005C5759">
              <w:rPr>
                <w:noProof/>
                <w:webHidden/>
              </w:rPr>
              <w:t>8</w:t>
            </w:r>
            <w:r w:rsidR="005C5759">
              <w:rPr>
                <w:noProof/>
                <w:webHidden/>
              </w:rPr>
              <w:fldChar w:fldCharType="end"/>
            </w:r>
          </w:hyperlink>
        </w:p>
        <w:p w14:paraId="37D2C500" w14:textId="01FE44C9" w:rsidR="005C5759" w:rsidRDefault="00C15B95">
          <w:pPr>
            <w:pStyle w:val="TOC2"/>
            <w:tabs>
              <w:tab w:val="right" w:leader="dot" w:pos="9350"/>
            </w:tabs>
            <w:rPr>
              <w:rFonts w:asciiTheme="minorHAnsi" w:eastAsiaTheme="minorEastAsia" w:hAnsiTheme="minorHAnsi" w:cstheme="minorBidi"/>
              <w:noProof/>
              <w:lang w:val="en-IL"/>
            </w:rPr>
          </w:pPr>
          <w:hyperlink w:anchor="_Toc183278984" w:history="1">
            <w:r w:rsidR="005C5759" w:rsidRPr="003E17ED">
              <w:rPr>
                <w:rStyle w:val="Hyperlink"/>
                <w:rFonts w:asciiTheme="majorBidi" w:hAnsiTheme="majorBidi" w:cstheme="majorBidi"/>
                <w:noProof/>
              </w:rPr>
              <w:t>Emotional framing</w:t>
            </w:r>
            <w:r w:rsidR="005C5759">
              <w:rPr>
                <w:noProof/>
                <w:webHidden/>
              </w:rPr>
              <w:tab/>
            </w:r>
            <w:r w:rsidR="005C5759">
              <w:rPr>
                <w:noProof/>
                <w:webHidden/>
              </w:rPr>
              <w:fldChar w:fldCharType="begin"/>
            </w:r>
            <w:r w:rsidR="005C5759">
              <w:rPr>
                <w:noProof/>
                <w:webHidden/>
              </w:rPr>
              <w:instrText xml:space="preserve"> PAGEREF _Toc183278984 \h </w:instrText>
            </w:r>
            <w:r w:rsidR="005C5759">
              <w:rPr>
                <w:noProof/>
                <w:webHidden/>
              </w:rPr>
            </w:r>
            <w:r w:rsidR="005C5759">
              <w:rPr>
                <w:noProof/>
                <w:webHidden/>
              </w:rPr>
              <w:fldChar w:fldCharType="separate"/>
            </w:r>
            <w:r w:rsidR="005C5759">
              <w:rPr>
                <w:noProof/>
                <w:webHidden/>
              </w:rPr>
              <w:t>9</w:t>
            </w:r>
            <w:r w:rsidR="005C5759">
              <w:rPr>
                <w:noProof/>
                <w:webHidden/>
              </w:rPr>
              <w:fldChar w:fldCharType="end"/>
            </w:r>
          </w:hyperlink>
        </w:p>
        <w:p w14:paraId="2BDC5230" w14:textId="3CF97F95" w:rsidR="005C5759" w:rsidRDefault="00C15B95">
          <w:pPr>
            <w:pStyle w:val="TOC2"/>
            <w:tabs>
              <w:tab w:val="right" w:leader="dot" w:pos="9350"/>
            </w:tabs>
            <w:rPr>
              <w:rFonts w:asciiTheme="minorHAnsi" w:eastAsiaTheme="minorEastAsia" w:hAnsiTheme="minorHAnsi" w:cstheme="minorBidi"/>
              <w:noProof/>
              <w:lang w:val="en-IL"/>
            </w:rPr>
          </w:pPr>
          <w:hyperlink w:anchor="_Toc183278985" w:history="1">
            <w:r w:rsidR="005C5759" w:rsidRPr="003E17ED">
              <w:rPr>
                <w:rStyle w:val="Hyperlink"/>
                <w:rFonts w:asciiTheme="majorBidi" w:hAnsiTheme="majorBidi" w:cstheme="majorBidi"/>
                <w:noProof/>
              </w:rPr>
              <w:t>Insiders and Outsiders</w:t>
            </w:r>
            <w:r w:rsidR="005C5759">
              <w:rPr>
                <w:noProof/>
                <w:webHidden/>
              </w:rPr>
              <w:tab/>
            </w:r>
            <w:r w:rsidR="005C5759">
              <w:rPr>
                <w:noProof/>
                <w:webHidden/>
              </w:rPr>
              <w:fldChar w:fldCharType="begin"/>
            </w:r>
            <w:r w:rsidR="005C5759">
              <w:rPr>
                <w:noProof/>
                <w:webHidden/>
              </w:rPr>
              <w:instrText xml:space="preserve"> PAGEREF _Toc183278985 \h </w:instrText>
            </w:r>
            <w:r w:rsidR="005C5759">
              <w:rPr>
                <w:noProof/>
                <w:webHidden/>
              </w:rPr>
            </w:r>
            <w:r w:rsidR="005C5759">
              <w:rPr>
                <w:noProof/>
                <w:webHidden/>
              </w:rPr>
              <w:fldChar w:fldCharType="separate"/>
            </w:r>
            <w:r w:rsidR="005C5759">
              <w:rPr>
                <w:noProof/>
                <w:webHidden/>
              </w:rPr>
              <w:t>13</w:t>
            </w:r>
            <w:r w:rsidR="005C5759">
              <w:rPr>
                <w:noProof/>
                <w:webHidden/>
              </w:rPr>
              <w:fldChar w:fldCharType="end"/>
            </w:r>
          </w:hyperlink>
        </w:p>
        <w:p w14:paraId="3E49D653" w14:textId="28211712" w:rsidR="005C5759" w:rsidRDefault="00C15B95">
          <w:pPr>
            <w:pStyle w:val="TOC2"/>
            <w:tabs>
              <w:tab w:val="right" w:leader="dot" w:pos="9350"/>
            </w:tabs>
            <w:rPr>
              <w:rFonts w:asciiTheme="minorHAnsi" w:eastAsiaTheme="minorEastAsia" w:hAnsiTheme="minorHAnsi" w:cstheme="minorBidi"/>
              <w:noProof/>
              <w:lang w:val="en-IL"/>
            </w:rPr>
          </w:pPr>
          <w:hyperlink w:anchor="_Toc183278986" w:history="1">
            <w:r w:rsidR="005C5759" w:rsidRPr="003E17ED">
              <w:rPr>
                <w:rStyle w:val="Hyperlink"/>
                <w:rFonts w:asciiTheme="majorBidi" w:hAnsiTheme="majorBidi" w:cstheme="majorBidi"/>
                <w:noProof/>
              </w:rPr>
              <w:t>COP26</w:t>
            </w:r>
            <w:r w:rsidR="005C5759">
              <w:rPr>
                <w:noProof/>
                <w:webHidden/>
              </w:rPr>
              <w:tab/>
            </w:r>
            <w:r w:rsidR="005C5759">
              <w:rPr>
                <w:noProof/>
                <w:webHidden/>
              </w:rPr>
              <w:fldChar w:fldCharType="begin"/>
            </w:r>
            <w:r w:rsidR="005C5759">
              <w:rPr>
                <w:noProof/>
                <w:webHidden/>
              </w:rPr>
              <w:instrText xml:space="preserve"> PAGEREF _Toc183278986 \h </w:instrText>
            </w:r>
            <w:r w:rsidR="005C5759">
              <w:rPr>
                <w:noProof/>
                <w:webHidden/>
              </w:rPr>
            </w:r>
            <w:r w:rsidR="005C5759">
              <w:rPr>
                <w:noProof/>
                <w:webHidden/>
              </w:rPr>
              <w:fldChar w:fldCharType="separate"/>
            </w:r>
            <w:r w:rsidR="005C5759">
              <w:rPr>
                <w:noProof/>
                <w:webHidden/>
              </w:rPr>
              <w:t>18</w:t>
            </w:r>
            <w:r w:rsidR="005C5759">
              <w:rPr>
                <w:noProof/>
                <w:webHidden/>
              </w:rPr>
              <w:fldChar w:fldCharType="end"/>
            </w:r>
          </w:hyperlink>
        </w:p>
        <w:p w14:paraId="31B014A8" w14:textId="5E10DCAF" w:rsidR="005C5759" w:rsidRDefault="00C15B95">
          <w:pPr>
            <w:pStyle w:val="TOC2"/>
            <w:tabs>
              <w:tab w:val="right" w:leader="dot" w:pos="9350"/>
            </w:tabs>
            <w:rPr>
              <w:rFonts w:asciiTheme="minorHAnsi" w:eastAsiaTheme="minorEastAsia" w:hAnsiTheme="minorHAnsi" w:cstheme="minorBidi"/>
              <w:noProof/>
              <w:lang w:val="en-IL"/>
            </w:rPr>
          </w:pPr>
          <w:hyperlink w:anchor="_Toc183278987" w:history="1">
            <w:r w:rsidR="005C5759" w:rsidRPr="003E17ED">
              <w:rPr>
                <w:rStyle w:val="Hyperlink"/>
                <w:rFonts w:asciiTheme="majorBidi" w:hAnsiTheme="majorBidi" w:cstheme="majorBidi"/>
                <w:noProof/>
              </w:rPr>
              <w:t>COP27</w:t>
            </w:r>
            <w:r w:rsidR="005C5759">
              <w:rPr>
                <w:noProof/>
                <w:webHidden/>
              </w:rPr>
              <w:tab/>
            </w:r>
            <w:r w:rsidR="005C5759">
              <w:rPr>
                <w:noProof/>
                <w:webHidden/>
              </w:rPr>
              <w:fldChar w:fldCharType="begin"/>
            </w:r>
            <w:r w:rsidR="005C5759">
              <w:rPr>
                <w:noProof/>
                <w:webHidden/>
              </w:rPr>
              <w:instrText xml:space="preserve"> PAGEREF _Toc183278987 \h </w:instrText>
            </w:r>
            <w:r w:rsidR="005C5759">
              <w:rPr>
                <w:noProof/>
                <w:webHidden/>
              </w:rPr>
            </w:r>
            <w:r w:rsidR="005C5759">
              <w:rPr>
                <w:noProof/>
                <w:webHidden/>
              </w:rPr>
              <w:fldChar w:fldCharType="separate"/>
            </w:r>
            <w:r w:rsidR="005C5759">
              <w:rPr>
                <w:noProof/>
                <w:webHidden/>
              </w:rPr>
              <w:t>19</w:t>
            </w:r>
            <w:r w:rsidR="005C5759">
              <w:rPr>
                <w:noProof/>
                <w:webHidden/>
              </w:rPr>
              <w:fldChar w:fldCharType="end"/>
            </w:r>
          </w:hyperlink>
        </w:p>
        <w:p w14:paraId="4B153717" w14:textId="48912638" w:rsidR="005C5759" w:rsidRDefault="00C15B95">
          <w:pPr>
            <w:pStyle w:val="TOC2"/>
            <w:tabs>
              <w:tab w:val="right" w:leader="dot" w:pos="9350"/>
            </w:tabs>
            <w:rPr>
              <w:rFonts w:asciiTheme="minorHAnsi" w:eastAsiaTheme="minorEastAsia" w:hAnsiTheme="minorHAnsi" w:cstheme="minorBidi"/>
              <w:noProof/>
              <w:lang w:val="en-IL"/>
            </w:rPr>
          </w:pPr>
          <w:hyperlink w:anchor="_Toc183278988" w:history="1">
            <w:r w:rsidR="005C5759" w:rsidRPr="003E17ED">
              <w:rPr>
                <w:rStyle w:val="Hyperlink"/>
                <w:rFonts w:asciiTheme="majorBidi" w:hAnsiTheme="majorBidi" w:cstheme="majorBidi"/>
                <w:noProof/>
              </w:rPr>
              <w:t>Research Questions</w:t>
            </w:r>
            <w:r w:rsidR="005C5759">
              <w:rPr>
                <w:noProof/>
                <w:webHidden/>
              </w:rPr>
              <w:tab/>
            </w:r>
            <w:r w:rsidR="005C5759">
              <w:rPr>
                <w:noProof/>
                <w:webHidden/>
              </w:rPr>
              <w:fldChar w:fldCharType="begin"/>
            </w:r>
            <w:r w:rsidR="005C5759">
              <w:rPr>
                <w:noProof/>
                <w:webHidden/>
              </w:rPr>
              <w:instrText xml:space="preserve"> PAGEREF _Toc183278988 \h </w:instrText>
            </w:r>
            <w:r w:rsidR="005C5759">
              <w:rPr>
                <w:noProof/>
                <w:webHidden/>
              </w:rPr>
            </w:r>
            <w:r w:rsidR="005C5759">
              <w:rPr>
                <w:noProof/>
                <w:webHidden/>
              </w:rPr>
              <w:fldChar w:fldCharType="separate"/>
            </w:r>
            <w:r w:rsidR="005C5759">
              <w:rPr>
                <w:noProof/>
                <w:webHidden/>
              </w:rPr>
              <w:t>21</w:t>
            </w:r>
            <w:r w:rsidR="005C5759">
              <w:rPr>
                <w:noProof/>
                <w:webHidden/>
              </w:rPr>
              <w:fldChar w:fldCharType="end"/>
            </w:r>
          </w:hyperlink>
        </w:p>
        <w:p w14:paraId="07EF40D4" w14:textId="69025B2B" w:rsidR="005C5759" w:rsidRDefault="00C15B95">
          <w:pPr>
            <w:pStyle w:val="TOC1"/>
            <w:tabs>
              <w:tab w:val="right" w:leader="dot" w:pos="9350"/>
            </w:tabs>
            <w:rPr>
              <w:rFonts w:asciiTheme="minorHAnsi" w:eastAsiaTheme="minorEastAsia" w:hAnsiTheme="minorHAnsi" w:cstheme="minorBidi"/>
              <w:noProof/>
              <w:lang w:val="en-IL"/>
            </w:rPr>
          </w:pPr>
          <w:hyperlink w:anchor="_Toc183278989" w:history="1">
            <w:r w:rsidR="005C5759" w:rsidRPr="003E17ED">
              <w:rPr>
                <w:rStyle w:val="Hyperlink"/>
                <w:rFonts w:asciiTheme="majorBidi" w:hAnsiTheme="majorBidi" w:cstheme="majorBidi"/>
                <w:noProof/>
              </w:rPr>
              <w:t>Methodology</w:t>
            </w:r>
            <w:r w:rsidR="005C5759">
              <w:rPr>
                <w:noProof/>
                <w:webHidden/>
              </w:rPr>
              <w:tab/>
            </w:r>
            <w:r w:rsidR="005C5759">
              <w:rPr>
                <w:noProof/>
                <w:webHidden/>
              </w:rPr>
              <w:fldChar w:fldCharType="begin"/>
            </w:r>
            <w:r w:rsidR="005C5759">
              <w:rPr>
                <w:noProof/>
                <w:webHidden/>
              </w:rPr>
              <w:instrText xml:space="preserve"> PAGEREF _Toc183278989 \h </w:instrText>
            </w:r>
            <w:r w:rsidR="005C5759">
              <w:rPr>
                <w:noProof/>
                <w:webHidden/>
              </w:rPr>
            </w:r>
            <w:r w:rsidR="005C5759">
              <w:rPr>
                <w:noProof/>
                <w:webHidden/>
              </w:rPr>
              <w:fldChar w:fldCharType="separate"/>
            </w:r>
            <w:r w:rsidR="005C5759">
              <w:rPr>
                <w:noProof/>
                <w:webHidden/>
              </w:rPr>
              <w:t>23</w:t>
            </w:r>
            <w:r w:rsidR="005C5759">
              <w:rPr>
                <w:noProof/>
                <w:webHidden/>
              </w:rPr>
              <w:fldChar w:fldCharType="end"/>
            </w:r>
          </w:hyperlink>
        </w:p>
        <w:p w14:paraId="0096C5D5" w14:textId="223D5BBA" w:rsidR="005C5759" w:rsidRDefault="00C15B95">
          <w:pPr>
            <w:pStyle w:val="TOC2"/>
            <w:tabs>
              <w:tab w:val="right" w:leader="dot" w:pos="9350"/>
            </w:tabs>
            <w:rPr>
              <w:rFonts w:asciiTheme="minorHAnsi" w:eastAsiaTheme="minorEastAsia" w:hAnsiTheme="minorHAnsi" w:cstheme="minorBidi"/>
              <w:noProof/>
              <w:lang w:val="en-IL"/>
            </w:rPr>
          </w:pPr>
          <w:hyperlink w:anchor="_Toc183278990" w:history="1">
            <w:r w:rsidR="005C5759" w:rsidRPr="003E17ED">
              <w:rPr>
                <w:rStyle w:val="Hyperlink"/>
                <w:rFonts w:asciiTheme="majorBidi" w:hAnsiTheme="majorBidi" w:cstheme="majorBidi"/>
                <w:noProof/>
              </w:rPr>
              <w:t>Identifying ENGOs</w:t>
            </w:r>
            <w:r w:rsidR="005C5759">
              <w:rPr>
                <w:noProof/>
                <w:webHidden/>
              </w:rPr>
              <w:tab/>
            </w:r>
            <w:r w:rsidR="005C5759">
              <w:rPr>
                <w:noProof/>
                <w:webHidden/>
              </w:rPr>
              <w:fldChar w:fldCharType="begin"/>
            </w:r>
            <w:r w:rsidR="005C5759">
              <w:rPr>
                <w:noProof/>
                <w:webHidden/>
              </w:rPr>
              <w:instrText xml:space="preserve"> PAGEREF _Toc183278990 \h </w:instrText>
            </w:r>
            <w:r w:rsidR="005C5759">
              <w:rPr>
                <w:noProof/>
                <w:webHidden/>
              </w:rPr>
            </w:r>
            <w:r w:rsidR="005C5759">
              <w:rPr>
                <w:noProof/>
                <w:webHidden/>
              </w:rPr>
              <w:fldChar w:fldCharType="separate"/>
            </w:r>
            <w:r w:rsidR="005C5759">
              <w:rPr>
                <w:noProof/>
                <w:webHidden/>
              </w:rPr>
              <w:t>24</w:t>
            </w:r>
            <w:r w:rsidR="005C5759">
              <w:rPr>
                <w:noProof/>
                <w:webHidden/>
              </w:rPr>
              <w:fldChar w:fldCharType="end"/>
            </w:r>
          </w:hyperlink>
        </w:p>
        <w:p w14:paraId="3330346D" w14:textId="5C145EC9" w:rsidR="005C5759" w:rsidRDefault="00C15B95">
          <w:pPr>
            <w:pStyle w:val="TOC2"/>
            <w:tabs>
              <w:tab w:val="right" w:leader="dot" w:pos="9350"/>
            </w:tabs>
            <w:rPr>
              <w:rFonts w:asciiTheme="minorHAnsi" w:eastAsiaTheme="minorEastAsia" w:hAnsiTheme="minorHAnsi" w:cstheme="minorBidi"/>
              <w:noProof/>
              <w:lang w:val="en-IL"/>
            </w:rPr>
          </w:pPr>
          <w:hyperlink w:anchor="_Toc183278991" w:history="1">
            <w:r w:rsidR="005C5759" w:rsidRPr="003E17ED">
              <w:rPr>
                <w:rStyle w:val="Hyperlink"/>
                <w:rFonts w:asciiTheme="majorBidi" w:hAnsiTheme="majorBidi" w:cstheme="majorBidi"/>
                <w:noProof/>
              </w:rPr>
              <w:t>Classifying ENGOs into Groups</w:t>
            </w:r>
            <w:r w:rsidR="005C5759">
              <w:rPr>
                <w:noProof/>
                <w:webHidden/>
              </w:rPr>
              <w:tab/>
            </w:r>
            <w:r w:rsidR="005C5759">
              <w:rPr>
                <w:noProof/>
                <w:webHidden/>
              </w:rPr>
              <w:fldChar w:fldCharType="begin"/>
            </w:r>
            <w:r w:rsidR="005C5759">
              <w:rPr>
                <w:noProof/>
                <w:webHidden/>
              </w:rPr>
              <w:instrText xml:space="preserve"> PAGEREF _Toc183278991 \h </w:instrText>
            </w:r>
            <w:r w:rsidR="005C5759">
              <w:rPr>
                <w:noProof/>
                <w:webHidden/>
              </w:rPr>
            </w:r>
            <w:r w:rsidR="005C5759">
              <w:rPr>
                <w:noProof/>
                <w:webHidden/>
              </w:rPr>
              <w:fldChar w:fldCharType="separate"/>
            </w:r>
            <w:r w:rsidR="005C5759">
              <w:rPr>
                <w:noProof/>
                <w:webHidden/>
              </w:rPr>
              <w:t>25</w:t>
            </w:r>
            <w:r w:rsidR="005C5759">
              <w:rPr>
                <w:noProof/>
                <w:webHidden/>
              </w:rPr>
              <w:fldChar w:fldCharType="end"/>
            </w:r>
          </w:hyperlink>
        </w:p>
        <w:p w14:paraId="5B580E57" w14:textId="17A49A9F" w:rsidR="005C5759" w:rsidRDefault="00C15B95">
          <w:pPr>
            <w:pStyle w:val="TOC2"/>
            <w:tabs>
              <w:tab w:val="right" w:leader="dot" w:pos="9350"/>
            </w:tabs>
            <w:rPr>
              <w:rFonts w:asciiTheme="minorHAnsi" w:eastAsiaTheme="minorEastAsia" w:hAnsiTheme="minorHAnsi" w:cstheme="minorBidi"/>
              <w:noProof/>
              <w:lang w:val="en-IL"/>
            </w:rPr>
          </w:pPr>
          <w:hyperlink w:anchor="_Toc183278992" w:history="1">
            <w:r w:rsidR="005C5759" w:rsidRPr="003E17ED">
              <w:rPr>
                <w:rStyle w:val="Hyperlink"/>
                <w:rFonts w:asciiTheme="majorBidi" w:hAnsiTheme="majorBidi" w:cstheme="majorBidi"/>
                <w:noProof/>
              </w:rPr>
              <w:t>Extracting Twitter posts</w:t>
            </w:r>
            <w:r w:rsidR="005C5759">
              <w:rPr>
                <w:noProof/>
                <w:webHidden/>
              </w:rPr>
              <w:tab/>
            </w:r>
            <w:r w:rsidR="005C5759">
              <w:rPr>
                <w:noProof/>
                <w:webHidden/>
              </w:rPr>
              <w:fldChar w:fldCharType="begin"/>
            </w:r>
            <w:r w:rsidR="005C5759">
              <w:rPr>
                <w:noProof/>
                <w:webHidden/>
              </w:rPr>
              <w:instrText xml:space="preserve"> PAGEREF _Toc183278992 \h </w:instrText>
            </w:r>
            <w:r w:rsidR="005C5759">
              <w:rPr>
                <w:noProof/>
                <w:webHidden/>
              </w:rPr>
            </w:r>
            <w:r w:rsidR="005C5759">
              <w:rPr>
                <w:noProof/>
                <w:webHidden/>
              </w:rPr>
              <w:fldChar w:fldCharType="separate"/>
            </w:r>
            <w:r w:rsidR="005C5759">
              <w:rPr>
                <w:noProof/>
                <w:webHidden/>
              </w:rPr>
              <w:t>27</w:t>
            </w:r>
            <w:r w:rsidR="005C5759">
              <w:rPr>
                <w:noProof/>
                <w:webHidden/>
              </w:rPr>
              <w:fldChar w:fldCharType="end"/>
            </w:r>
          </w:hyperlink>
        </w:p>
        <w:p w14:paraId="5C2B15A7" w14:textId="4B4F0958" w:rsidR="005C5759" w:rsidRDefault="00C15B95">
          <w:pPr>
            <w:pStyle w:val="TOC2"/>
            <w:tabs>
              <w:tab w:val="right" w:leader="dot" w:pos="9350"/>
            </w:tabs>
            <w:rPr>
              <w:rFonts w:asciiTheme="minorHAnsi" w:eastAsiaTheme="minorEastAsia" w:hAnsiTheme="minorHAnsi" w:cstheme="minorBidi"/>
              <w:noProof/>
              <w:lang w:val="en-IL"/>
            </w:rPr>
          </w:pPr>
          <w:hyperlink w:anchor="_Toc183278993" w:history="1">
            <w:r w:rsidR="005C5759" w:rsidRPr="003E17ED">
              <w:rPr>
                <w:rStyle w:val="Hyperlink"/>
                <w:rFonts w:asciiTheme="majorBidi" w:hAnsiTheme="majorBidi" w:cstheme="majorBidi"/>
                <w:noProof/>
              </w:rPr>
              <w:t>Defining the Corpus</w:t>
            </w:r>
            <w:r w:rsidR="005C5759">
              <w:rPr>
                <w:noProof/>
                <w:webHidden/>
              </w:rPr>
              <w:tab/>
            </w:r>
            <w:r w:rsidR="005C5759">
              <w:rPr>
                <w:noProof/>
                <w:webHidden/>
              </w:rPr>
              <w:fldChar w:fldCharType="begin"/>
            </w:r>
            <w:r w:rsidR="005C5759">
              <w:rPr>
                <w:noProof/>
                <w:webHidden/>
              </w:rPr>
              <w:instrText xml:space="preserve"> PAGEREF _Toc183278993 \h </w:instrText>
            </w:r>
            <w:r w:rsidR="005C5759">
              <w:rPr>
                <w:noProof/>
                <w:webHidden/>
              </w:rPr>
            </w:r>
            <w:r w:rsidR="005C5759">
              <w:rPr>
                <w:noProof/>
                <w:webHidden/>
              </w:rPr>
              <w:fldChar w:fldCharType="separate"/>
            </w:r>
            <w:r w:rsidR="005C5759">
              <w:rPr>
                <w:noProof/>
                <w:webHidden/>
              </w:rPr>
              <w:t>28</w:t>
            </w:r>
            <w:r w:rsidR="005C5759">
              <w:rPr>
                <w:noProof/>
                <w:webHidden/>
              </w:rPr>
              <w:fldChar w:fldCharType="end"/>
            </w:r>
          </w:hyperlink>
        </w:p>
        <w:p w14:paraId="7BEA9B5B" w14:textId="059BD4EB" w:rsidR="005C5759" w:rsidRDefault="00C15B95">
          <w:pPr>
            <w:pStyle w:val="TOC2"/>
            <w:tabs>
              <w:tab w:val="right" w:leader="dot" w:pos="9350"/>
            </w:tabs>
            <w:rPr>
              <w:rFonts w:asciiTheme="minorHAnsi" w:eastAsiaTheme="minorEastAsia" w:hAnsiTheme="minorHAnsi" w:cstheme="minorBidi"/>
              <w:noProof/>
              <w:lang w:val="en-IL"/>
            </w:rPr>
          </w:pPr>
          <w:hyperlink w:anchor="_Toc183278994" w:history="1">
            <w:r w:rsidR="005C5759" w:rsidRPr="003E17ED">
              <w:rPr>
                <w:rStyle w:val="Hyperlink"/>
                <w:rFonts w:asciiTheme="majorBidi" w:hAnsiTheme="majorBidi" w:cstheme="majorBidi"/>
                <w:noProof/>
              </w:rPr>
              <w:t>Sentiment Analysis</w:t>
            </w:r>
            <w:r w:rsidR="005C5759">
              <w:rPr>
                <w:noProof/>
                <w:webHidden/>
              </w:rPr>
              <w:tab/>
            </w:r>
            <w:r w:rsidR="005C5759">
              <w:rPr>
                <w:noProof/>
                <w:webHidden/>
              </w:rPr>
              <w:fldChar w:fldCharType="begin"/>
            </w:r>
            <w:r w:rsidR="005C5759">
              <w:rPr>
                <w:noProof/>
                <w:webHidden/>
              </w:rPr>
              <w:instrText xml:space="preserve"> PAGEREF _Toc183278994 \h </w:instrText>
            </w:r>
            <w:r w:rsidR="005C5759">
              <w:rPr>
                <w:noProof/>
                <w:webHidden/>
              </w:rPr>
            </w:r>
            <w:r w:rsidR="005C5759">
              <w:rPr>
                <w:noProof/>
                <w:webHidden/>
              </w:rPr>
              <w:fldChar w:fldCharType="separate"/>
            </w:r>
            <w:r w:rsidR="005C5759">
              <w:rPr>
                <w:noProof/>
                <w:webHidden/>
              </w:rPr>
              <w:t>30</w:t>
            </w:r>
            <w:r w:rsidR="005C5759">
              <w:rPr>
                <w:noProof/>
                <w:webHidden/>
              </w:rPr>
              <w:fldChar w:fldCharType="end"/>
            </w:r>
          </w:hyperlink>
        </w:p>
        <w:p w14:paraId="7256DD47" w14:textId="3D300B86" w:rsidR="005C5759" w:rsidRDefault="00C15B95">
          <w:pPr>
            <w:pStyle w:val="TOC2"/>
            <w:tabs>
              <w:tab w:val="right" w:leader="dot" w:pos="9350"/>
            </w:tabs>
            <w:rPr>
              <w:rFonts w:asciiTheme="minorHAnsi" w:eastAsiaTheme="minorEastAsia" w:hAnsiTheme="minorHAnsi" w:cstheme="minorBidi"/>
              <w:noProof/>
              <w:lang w:val="en-IL"/>
            </w:rPr>
          </w:pPr>
          <w:hyperlink w:anchor="_Toc183278995" w:history="1">
            <w:r w:rsidR="005C5759" w:rsidRPr="003E17ED">
              <w:rPr>
                <w:rStyle w:val="Hyperlink"/>
                <w:rFonts w:asciiTheme="majorBidi" w:hAnsiTheme="majorBidi" w:cstheme="majorBidi"/>
                <w:noProof/>
              </w:rPr>
              <w:t>Contextualizing the findings</w:t>
            </w:r>
            <w:r w:rsidR="005C5759">
              <w:rPr>
                <w:noProof/>
                <w:webHidden/>
              </w:rPr>
              <w:tab/>
            </w:r>
            <w:r w:rsidR="005C5759">
              <w:rPr>
                <w:noProof/>
                <w:webHidden/>
              </w:rPr>
              <w:fldChar w:fldCharType="begin"/>
            </w:r>
            <w:r w:rsidR="005C5759">
              <w:rPr>
                <w:noProof/>
                <w:webHidden/>
              </w:rPr>
              <w:instrText xml:space="preserve"> PAGEREF _Toc183278995 \h </w:instrText>
            </w:r>
            <w:r w:rsidR="005C5759">
              <w:rPr>
                <w:noProof/>
                <w:webHidden/>
              </w:rPr>
            </w:r>
            <w:r w:rsidR="005C5759">
              <w:rPr>
                <w:noProof/>
                <w:webHidden/>
              </w:rPr>
              <w:fldChar w:fldCharType="separate"/>
            </w:r>
            <w:r w:rsidR="005C5759">
              <w:rPr>
                <w:noProof/>
                <w:webHidden/>
              </w:rPr>
              <w:t>34</w:t>
            </w:r>
            <w:r w:rsidR="005C5759">
              <w:rPr>
                <w:noProof/>
                <w:webHidden/>
              </w:rPr>
              <w:fldChar w:fldCharType="end"/>
            </w:r>
          </w:hyperlink>
        </w:p>
        <w:p w14:paraId="0973EA4D" w14:textId="7D9F66AC" w:rsidR="005C5759" w:rsidRDefault="00C15B95">
          <w:pPr>
            <w:pStyle w:val="TOC1"/>
            <w:tabs>
              <w:tab w:val="right" w:leader="dot" w:pos="9350"/>
            </w:tabs>
            <w:rPr>
              <w:rFonts w:asciiTheme="minorHAnsi" w:eastAsiaTheme="minorEastAsia" w:hAnsiTheme="minorHAnsi" w:cstheme="minorBidi"/>
              <w:noProof/>
              <w:lang w:val="en-IL"/>
            </w:rPr>
          </w:pPr>
          <w:hyperlink w:anchor="_Toc183278996" w:history="1">
            <w:r w:rsidR="005C5759" w:rsidRPr="003E17ED">
              <w:rPr>
                <w:rStyle w:val="Hyperlink"/>
                <w:rFonts w:asciiTheme="majorBidi" w:hAnsiTheme="majorBidi" w:cstheme="majorBidi"/>
                <w:noProof/>
              </w:rPr>
              <w:t>Results</w:t>
            </w:r>
            <w:r w:rsidR="005C5759">
              <w:rPr>
                <w:noProof/>
                <w:webHidden/>
              </w:rPr>
              <w:tab/>
            </w:r>
            <w:r w:rsidR="005C5759">
              <w:rPr>
                <w:noProof/>
                <w:webHidden/>
              </w:rPr>
              <w:fldChar w:fldCharType="begin"/>
            </w:r>
            <w:r w:rsidR="005C5759">
              <w:rPr>
                <w:noProof/>
                <w:webHidden/>
              </w:rPr>
              <w:instrText xml:space="preserve"> PAGEREF _Toc183278996 \h </w:instrText>
            </w:r>
            <w:r w:rsidR="005C5759">
              <w:rPr>
                <w:noProof/>
                <w:webHidden/>
              </w:rPr>
            </w:r>
            <w:r w:rsidR="005C5759">
              <w:rPr>
                <w:noProof/>
                <w:webHidden/>
              </w:rPr>
              <w:fldChar w:fldCharType="separate"/>
            </w:r>
            <w:r w:rsidR="005C5759">
              <w:rPr>
                <w:noProof/>
                <w:webHidden/>
              </w:rPr>
              <w:t>35</w:t>
            </w:r>
            <w:r w:rsidR="005C5759">
              <w:rPr>
                <w:noProof/>
                <w:webHidden/>
              </w:rPr>
              <w:fldChar w:fldCharType="end"/>
            </w:r>
          </w:hyperlink>
        </w:p>
        <w:p w14:paraId="3EF0490A" w14:textId="0380BEF8" w:rsidR="005C5759" w:rsidRDefault="00C15B95">
          <w:pPr>
            <w:pStyle w:val="TOC2"/>
            <w:tabs>
              <w:tab w:val="right" w:leader="dot" w:pos="9350"/>
            </w:tabs>
            <w:rPr>
              <w:rFonts w:asciiTheme="minorHAnsi" w:eastAsiaTheme="minorEastAsia" w:hAnsiTheme="minorHAnsi" w:cstheme="minorBidi"/>
              <w:noProof/>
              <w:lang w:val="en-IL"/>
            </w:rPr>
          </w:pPr>
          <w:hyperlink w:anchor="_Toc183278997" w:history="1">
            <w:r w:rsidR="005C5759" w:rsidRPr="003E17ED">
              <w:rPr>
                <w:rStyle w:val="Hyperlink"/>
                <w:rFonts w:asciiTheme="majorBidi" w:hAnsiTheme="majorBidi" w:cstheme="majorBidi"/>
                <w:noProof/>
              </w:rPr>
              <w:t>Overview</w:t>
            </w:r>
            <w:r w:rsidR="005C5759">
              <w:rPr>
                <w:noProof/>
                <w:webHidden/>
              </w:rPr>
              <w:tab/>
            </w:r>
            <w:r w:rsidR="005C5759">
              <w:rPr>
                <w:noProof/>
                <w:webHidden/>
              </w:rPr>
              <w:fldChar w:fldCharType="begin"/>
            </w:r>
            <w:r w:rsidR="005C5759">
              <w:rPr>
                <w:noProof/>
                <w:webHidden/>
              </w:rPr>
              <w:instrText xml:space="preserve"> PAGEREF _Toc183278997 \h </w:instrText>
            </w:r>
            <w:r w:rsidR="005C5759">
              <w:rPr>
                <w:noProof/>
                <w:webHidden/>
              </w:rPr>
            </w:r>
            <w:r w:rsidR="005C5759">
              <w:rPr>
                <w:noProof/>
                <w:webHidden/>
              </w:rPr>
              <w:fldChar w:fldCharType="separate"/>
            </w:r>
            <w:r w:rsidR="005C5759">
              <w:rPr>
                <w:noProof/>
                <w:webHidden/>
              </w:rPr>
              <w:t>35</w:t>
            </w:r>
            <w:r w:rsidR="005C5759">
              <w:rPr>
                <w:noProof/>
                <w:webHidden/>
              </w:rPr>
              <w:fldChar w:fldCharType="end"/>
            </w:r>
          </w:hyperlink>
        </w:p>
        <w:p w14:paraId="232EDFE6" w14:textId="365179C5" w:rsidR="005C5759" w:rsidRDefault="00C15B95">
          <w:pPr>
            <w:pStyle w:val="TOC3"/>
            <w:tabs>
              <w:tab w:val="right" w:leader="dot" w:pos="9350"/>
            </w:tabs>
            <w:rPr>
              <w:rFonts w:asciiTheme="minorHAnsi" w:eastAsiaTheme="minorEastAsia" w:hAnsiTheme="minorHAnsi" w:cstheme="minorBidi"/>
              <w:noProof/>
              <w:lang w:val="en-IL"/>
            </w:rPr>
          </w:pPr>
          <w:hyperlink w:anchor="_Toc183278998" w:history="1">
            <w:r w:rsidR="005C5759" w:rsidRPr="003E17ED">
              <w:rPr>
                <w:rStyle w:val="Hyperlink"/>
                <w:rFonts w:asciiTheme="majorBidi" w:hAnsiTheme="majorBidi" w:cstheme="majorBidi"/>
                <w:noProof/>
              </w:rPr>
              <w:t>General comparison of COP26 and COP27</w:t>
            </w:r>
            <w:r w:rsidR="005C5759">
              <w:rPr>
                <w:noProof/>
                <w:webHidden/>
              </w:rPr>
              <w:tab/>
            </w:r>
            <w:r w:rsidR="005C5759">
              <w:rPr>
                <w:noProof/>
                <w:webHidden/>
              </w:rPr>
              <w:fldChar w:fldCharType="begin"/>
            </w:r>
            <w:r w:rsidR="005C5759">
              <w:rPr>
                <w:noProof/>
                <w:webHidden/>
              </w:rPr>
              <w:instrText xml:space="preserve"> PAGEREF _Toc183278998 \h </w:instrText>
            </w:r>
            <w:r w:rsidR="005C5759">
              <w:rPr>
                <w:noProof/>
                <w:webHidden/>
              </w:rPr>
            </w:r>
            <w:r w:rsidR="005C5759">
              <w:rPr>
                <w:noProof/>
                <w:webHidden/>
              </w:rPr>
              <w:fldChar w:fldCharType="separate"/>
            </w:r>
            <w:r w:rsidR="005C5759">
              <w:rPr>
                <w:noProof/>
                <w:webHidden/>
              </w:rPr>
              <w:t>36</w:t>
            </w:r>
            <w:r w:rsidR="005C5759">
              <w:rPr>
                <w:noProof/>
                <w:webHidden/>
              </w:rPr>
              <w:fldChar w:fldCharType="end"/>
            </w:r>
          </w:hyperlink>
        </w:p>
        <w:p w14:paraId="5850372C" w14:textId="37F399A8" w:rsidR="005C5759" w:rsidRDefault="00C15B95">
          <w:pPr>
            <w:pStyle w:val="TOC3"/>
            <w:tabs>
              <w:tab w:val="right" w:leader="dot" w:pos="9350"/>
            </w:tabs>
            <w:rPr>
              <w:rFonts w:asciiTheme="minorHAnsi" w:eastAsiaTheme="minorEastAsia" w:hAnsiTheme="minorHAnsi" w:cstheme="minorBidi"/>
              <w:noProof/>
              <w:lang w:val="en-IL"/>
            </w:rPr>
          </w:pPr>
          <w:hyperlink w:anchor="_Toc183278999" w:history="1">
            <w:r w:rsidR="005C5759" w:rsidRPr="003E17ED">
              <w:rPr>
                <w:rStyle w:val="Hyperlink"/>
                <w:rFonts w:asciiTheme="majorBidi" w:hAnsiTheme="majorBidi" w:cstheme="majorBidi"/>
                <w:noProof/>
              </w:rPr>
              <w:t>Positive/Negative most frequent words</w:t>
            </w:r>
            <w:r w:rsidR="005C5759">
              <w:rPr>
                <w:noProof/>
                <w:webHidden/>
              </w:rPr>
              <w:tab/>
            </w:r>
            <w:r w:rsidR="005C5759">
              <w:rPr>
                <w:noProof/>
                <w:webHidden/>
              </w:rPr>
              <w:fldChar w:fldCharType="begin"/>
            </w:r>
            <w:r w:rsidR="005C5759">
              <w:rPr>
                <w:noProof/>
                <w:webHidden/>
              </w:rPr>
              <w:instrText xml:space="preserve"> PAGEREF _Toc183278999 \h </w:instrText>
            </w:r>
            <w:r w:rsidR="005C5759">
              <w:rPr>
                <w:noProof/>
                <w:webHidden/>
              </w:rPr>
            </w:r>
            <w:r w:rsidR="005C5759">
              <w:rPr>
                <w:noProof/>
                <w:webHidden/>
              </w:rPr>
              <w:fldChar w:fldCharType="separate"/>
            </w:r>
            <w:r w:rsidR="005C5759">
              <w:rPr>
                <w:noProof/>
                <w:webHidden/>
              </w:rPr>
              <w:t>38</w:t>
            </w:r>
            <w:r w:rsidR="005C5759">
              <w:rPr>
                <w:noProof/>
                <w:webHidden/>
              </w:rPr>
              <w:fldChar w:fldCharType="end"/>
            </w:r>
          </w:hyperlink>
        </w:p>
        <w:p w14:paraId="18616ACE" w14:textId="32D7E212" w:rsidR="005C5759" w:rsidRDefault="00C15B95">
          <w:pPr>
            <w:pStyle w:val="TOC3"/>
            <w:tabs>
              <w:tab w:val="right" w:leader="dot" w:pos="9350"/>
            </w:tabs>
            <w:rPr>
              <w:rFonts w:asciiTheme="minorHAnsi" w:eastAsiaTheme="minorEastAsia" w:hAnsiTheme="minorHAnsi" w:cstheme="minorBidi"/>
              <w:noProof/>
              <w:lang w:val="en-IL"/>
            </w:rPr>
          </w:pPr>
          <w:hyperlink w:anchor="_Toc183279000" w:history="1">
            <w:r w:rsidR="005C5759" w:rsidRPr="003E17ED">
              <w:rPr>
                <w:rStyle w:val="Hyperlink"/>
                <w:rFonts w:asciiTheme="majorBidi" w:hAnsiTheme="majorBidi" w:cstheme="majorBidi"/>
                <w:noProof/>
              </w:rPr>
              <w:t>Active ENGOs</w:t>
            </w:r>
            <w:r w:rsidR="005C5759">
              <w:rPr>
                <w:noProof/>
                <w:webHidden/>
              </w:rPr>
              <w:tab/>
            </w:r>
            <w:r w:rsidR="005C5759">
              <w:rPr>
                <w:noProof/>
                <w:webHidden/>
              </w:rPr>
              <w:fldChar w:fldCharType="begin"/>
            </w:r>
            <w:r w:rsidR="005C5759">
              <w:rPr>
                <w:noProof/>
                <w:webHidden/>
              </w:rPr>
              <w:instrText xml:space="preserve"> PAGEREF _Toc183279000 \h </w:instrText>
            </w:r>
            <w:r w:rsidR="005C5759">
              <w:rPr>
                <w:noProof/>
                <w:webHidden/>
              </w:rPr>
            </w:r>
            <w:r w:rsidR="005C5759">
              <w:rPr>
                <w:noProof/>
                <w:webHidden/>
              </w:rPr>
              <w:fldChar w:fldCharType="separate"/>
            </w:r>
            <w:r w:rsidR="005C5759">
              <w:rPr>
                <w:noProof/>
                <w:webHidden/>
              </w:rPr>
              <w:t>41</w:t>
            </w:r>
            <w:r w:rsidR="005C5759">
              <w:rPr>
                <w:noProof/>
                <w:webHidden/>
              </w:rPr>
              <w:fldChar w:fldCharType="end"/>
            </w:r>
          </w:hyperlink>
        </w:p>
        <w:p w14:paraId="6C4B0FD0" w14:textId="467A671F" w:rsidR="005C5759" w:rsidRDefault="00C15B95">
          <w:pPr>
            <w:pStyle w:val="TOC2"/>
            <w:tabs>
              <w:tab w:val="right" w:leader="dot" w:pos="9350"/>
            </w:tabs>
            <w:rPr>
              <w:rFonts w:asciiTheme="minorHAnsi" w:eastAsiaTheme="minorEastAsia" w:hAnsiTheme="minorHAnsi" w:cstheme="minorBidi"/>
              <w:noProof/>
              <w:lang w:val="en-IL"/>
            </w:rPr>
          </w:pPr>
          <w:hyperlink w:anchor="_Toc183279001" w:history="1">
            <w:r w:rsidR="005C5759" w:rsidRPr="003E17ED">
              <w:rPr>
                <w:rStyle w:val="Hyperlink"/>
                <w:rFonts w:asciiTheme="majorBidi" w:hAnsiTheme="majorBidi" w:cstheme="majorBidi"/>
                <w:noProof/>
              </w:rPr>
              <w:t>Changing sentiments throughout the COP</w:t>
            </w:r>
            <w:r w:rsidR="005C5759">
              <w:rPr>
                <w:noProof/>
                <w:webHidden/>
              </w:rPr>
              <w:tab/>
            </w:r>
            <w:r w:rsidR="005C5759">
              <w:rPr>
                <w:noProof/>
                <w:webHidden/>
              </w:rPr>
              <w:fldChar w:fldCharType="begin"/>
            </w:r>
            <w:r w:rsidR="005C5759">
              <w:rPr>
                <w:noProof/>
                <w:webHidden/>
              </w:rPr>
              <w:instrText xml:space="preserve"> PAGEREF _Toc183279001 \h </w:instrText>
            </w:r>
            <w:r w:rsidR="005C5759">
              <w:rPr>
                <w:noProof/>
                <w:webHidden/>
              </w:rPr>
            </w:r>
            <w:r w:rsidR="005C5759">
              <w:rPr>
                <w:noProof/>
                <w:webHidden/>
              </w:rPr>
              <w:fldChar w:fldCharType="separate"/>
            </w:r>
            <w:r w:rsidR="005C5759">
              <w:rPr>
                <w:noProof/>
                <w:webHidden/>
              </w:rPr>
              <w:t>46</w:t>
            </w:r>
            <w:r w:rsidR="005C5759">
              <w:rPr>
                <w:noProof/>
                <w:webHidden/>
              </w:rPr>
              <w:fldChar w:fldCharType="end"/>
            </w:r>
          </w:hyperlink>
        </w:p>
        <w:p w14:paraId="16AA9A7F" w14:textId="783D5E4F" w:rsidR="005C5759" w:rsidRDefault="00C15B95">
          <w:pPr>
            <w:pStyle w:val="TOC2"/>
            <w:tabs>
              <w:tab w:val="right" w:leader="dot" w:pos="9350"/>
            </w:tabs>
            <w:rPr>
              <w:rFonts w:asciiTheme="minorHAnsi" w:eastAsiaTheme="minorEastAsia" w:hAnsiTheme="minorHAnsi" w:cstheme="minorBidi"/>
              <w:noProof/>
              <w:lang w:val="en-IL"/>
            </w:rPr>
          </w:pPr>
          <w:hyperlink w:anchor="_Toc183279002" w:history="1">
            <w:r w:rsidR="005C5759" w:rsidRPr="003E17ED">
              <w:rPr>
                <w:rStyle w:val="Hyperlink"/>
                <w:rFonts w:asciiTheme="majorBidi" w:hAnsiTheme="majorBidi" w:cstheme="majorBidi"/>
                <w:noProof/>
              </w:rPr>
              <w:t>Insider/outside position and sentimental framing</w:t>
            </w:r>
            <w:r w:rsidR="005C5759">
              <w:rPr>
                <w:noProof/>
                <w:webHidden/>
              </w:rPr>
              <w:tab/>
            </w:r>
            <w:r w:rsidR="005C5759">
              <w:rPr>
                <w:noProof/>
                <w:webHidden/>
              </w:rPr>
              <w:fldChar w:fldCharType="begin"/>
            </w:r>
            <w:r w:rsidR="005C5759">
              <w:rPr>
                <w:noProof/>
                <w:webHidden/>
              </w:rPr>
              <w:instrText xml:space="preserve"> PAGEREF _Toc183279002 \h </w:instrText>
            </w:r>
            <w:r w:rsidR="005C5759">
              <w:rPr>
                <w:noProof/>
                <w:webHidden/>
              </w:rPr>
            </w:r>
            <w:r w:rsidR="005C5759">
              <w:rPr>
                <w:noProof/>
                <w:webHidden/>
              </w:rPr>
              <w:fldChar w:fldCharType="separate"/>
            </w:r>
            <w:r w:rsidR="005C5759">
              <w:rPr>
                <w:noProof/>
                <w:webHidden/>
              </w:rPr>
              <w:t>48</w:t>
            </w:r>
            <w:r w:rsidR="005C5759">
              <w:rPr>
                <w:noProof/>
                <w:webHidden/>
              </w:rPr>
              <w:fldChar w:fldCharType="end"/>
            </w:r>
          </w:hyperlink>
        </w:p>
        <w:p w14:paraId="29F5BE66" w14:textId="5A9FA20C" w:rsidR="005C5759" w:rsidRDefault="00C15B95">
          <w:pPr>
            <w:pStyle w:val="TOC1"/>
            <w:tabs>
              <w:tab w:val="right" w:leader="dot" w:pos="9350"/>
            </w:tabs>
            <w:rPr>
              <w:rFonts w:asciiTheme="minorHAnsi" w:eastAsiaTheme="minorEastAsia" w:hAnsiTheme="minorHAnsi" w:cstheme="minorBidi"/>
              <w:noProof/>
              <w:lang w:val="en-IL"/>
            </w:rPr>
          </w:pPr>
          <w:hyperlink w:anchor="_Toc183279003" w:history="1">
            <w:r w:rsidR="005C5759" w:rsidRPr="003E17ED">
              <w:rPr>
                <w:rStyle w:val="Hyperlink"/>
                <w:rFonts w:asciiTheme="majorBidi" w:hAnsiTheme="majorBidi" w:cstheme="majorBidi"/>
                <w:noProof/>
              </w:rPr>
              <w:t>Discussion</w:t>
            </w:r>
            <w:r w:rsidR="005C5759">
              <w:rPr>
                <w:noProof/>
                <w:webHidden/>
              </w:rPr>
              <w:tab/>
            </w:r>
            <w:r w:rsidR="005C5759">
              <w:rPr>
                <w:noProof/>
                <w:webHidden/>
              </w:rPr>
              <w:fldChar w:fldCharType="begin"/>
            </w:r>
            <w:r w:rsidR="005C5759">
              <w:rPr>
                <w:noProof/>
                <w:webHidden/>
              </w:rPr>
              <w:instrText xml:space="preserve"> PAGEREF _Toc183279003 \h </w:instrText>
            </w:r>
            <w:r w:rsidR="005C5759">
              <w:rPr>
                <w:noProof/>
                <w:webHidden/>
              </w:rPr>
            </w:r>
            <w:r w:rsidR="005C5759">
              <w:rPr>
                <w:noProof/>
                <w:webHidden/>
              </w:rPr>
              <w:fldChar w:fldCharType="separate"/>
            </w:r>
            <w:r w:rsidR="005C5759">
              <w:rPr>
                <w:noProof/>
                <w:webHidden/>
              </w:rPr>
              <w:t>49</w:t>
            </w:r>
            <w:r w:rsidR="005C5759">
              <w:rPr>
                <w:noProof/>
                <w:webHidden/>
              </w:rPr>
              <w:fldChar w:fldCharType="end"/>
            </w:r>
          </w:hyperlink>
        </w:p>
        <w:p w14:paraId="539614BD" w14:textId="7EE04E3B" w:rsidR="005C5759" w:rsidRDefault="00C15B95">
          <w:pPr>
            <w:pStyle w:val="TOC2"/>
            <w:tabs>
              <w:tab w:val="right" w:leader="dot" w:pos="9350"/>
            </w:tabs>
            <w:rPr>
              <w:rFonts w:asciiTheme="minorHAnsi" w:eastAsiaTheme="minorEastAsia" w:hAnsiTheme="minorHAnsi" w:cstheme="minorBidi"/>
              <w:noProof/>
              <w:lang w:val="en-IL"/>
            </w:rPr>
          </w:pPr>
          <w:hyperlink w:anchor="_Toc183279004" w:history="1">
            <w:r w:rsidR="005C5759" w:rsidRPr="003E17ED">
              <w:rPr>
                <w:rStyle w:val="Hyperlink"/>
                <w:rFonts w:asciiTheme="majorBidi" w:hAnsiTheme="majorBidi" w:cstheme="majorBidi"/>
                <w:noProof/>
              </w:rPr>
              <w:t>Sentimental Framing Trends</w:t>
            </w:r>
            <w:r w:rsidR="005C5759">
              <w:rPr>
                <w:noProof/>
                <w:webHidden/>
              </w:rPr>
              <w:tab/>
            </w:r>
            <w:r w:rsidR="005C5759">
              <w:rPr>
                <w:noProof/>
                <w:webHidden/>
              </w:rPr>
              <w:fldChar w:fldCharType="begin"/>
            </w:r>
            <w:r w:rsidR="005C5759">
              <w:rPr>
                <w:noProof/>
                <w:webHidden/>
              </w:rPr>
              <w:instrText xml:space="preserve"> PAGEREF _Toc183279004 \h </w:instrText>
            </w:r>
            <w:r w:rsidR="005C5759">
              <w:rPr>
                <w:noProof/>
                <w:webHidden/>
              </w:rPr>
            </w:r>
            <w:r w:rsidR="005C5759">
              <w:rPr>
                <w:noProof/>
                <w:webHidden/>
              </w:rPr>
              <w:fldChar w:fldCharType="separate"/>
            </w:r>
            <w:r w:rsidR="005C5759">
              <w:rPr>
                <w:noProof/>
                <w:webHidden/>
              </w:rPr>
              <w:t>50</w:t>
            </w:r>
            <w:r w:rsidR="005C5759">
              <w:rPr>
                <w:noProof/>
                <w:webHidden/>
              </w:rPr>
              <w:fldChar w:fldCharType="end"/>
            </w:r>
          </w:hyperlink>
        </w:p>
        <w:p w14:paraId="3FA66DA7" w14:textId="7CE9ABC2" w:rsidR="005C5759" w:rsidRDefault="00C15B95">
          <w:pPr>
            <w:pStyle w:val="TOC2"/>
            <w:tabs>
              <w:tab w:val="right" w:leader="dot" w:pos="9350"/>
            </w:tabs>
            <w:rPr>
              <w:rFonts w:asciiTheme="minorHAnsi" w:eastAsiaTheme="minorEastAsia" w:hAnsiTheme="minorHAnsi" w:cstheme="minorBidi"/>
              <w:noProof/>
              <w:lang w:val="en-IL"/>
            </w:rPr>
          </w:pPr>
          <w:hyperlink w:anchor="_Toc183279005" w:history="1">
            <w:r w:rsidR="005C5759" w:rsidRPr="003E17ED">
              <w:rPr>
                <w:rStyle w:val="Hyperlink"/>
                <w:rFonts w:asciiTheme="majorBidi" w:hAnsiTheme="majorBidi" w:cstheme="majorBidi"/>
                <w:noProof/>
              </w:rPr>
              <w:t>Differences in Sentimental Framing Between Insiders and Outsiders</w:t>
            </w:r>
            <w:r w:rsidR="005C5759">
              <w:rPr>
                <w:noProof/>
                <w:webHidden/>
              </w:rPr>
              <w:tab/>
            </w:r>
            <w:r w:rsidR="005C5759">
              <w:rPr>
                <w:noProof/>
                <w:webHidden/>
              </w:rPr>
              <w:fldChar w:fldCharType="begin"/>
            </w:r>
            <w:r w:rsidR="005C5759">
              <w:rPr>
                <w:noProof/>
                <w:webHidden/>
              </w:rPr>
              <w:instrText xml:space="preserve"> PAGEREF _Toc183279005 \h </w:instrText>
            </w:r>
            <w:r w:rsidR="005C5759">
              <w:rPr>
                <w:noProof/>
                <w:webHidden/>
              </w:rPr>
            </w:r>
            <w:r w:rsidR="005C5759">
              <w:rPr>
                <w:noProof/>
                <w:webHidden/>
              </w:rPr>
              <w:fldChar w:fldCharType="separate"/>
            </w:r>
            <w:r w:rsidR="005C5759">
              <w:rPr>
                <w:noProof/>
                <w:webHidden/>
              </w:rPr>
              <w:t>52</w:t>
            </w:r>
            <w:r w:rsidR="005C5759">
              <w:rPr>
                <w:noProof/>
                <w:webHidden/>
              </w:rPr>
              <w:fldChar w:fldCharType="end"/>
            </w:r>
          </w:hyperlink>
        </w:p>
        <w:p w14:paraId="6EC97515" w14:textId="1683EF77" w:rsidR="005C5759" w:rsidRDefault="00C15B95">
          <w:pPr>
            <w:pStyle w:val="TOC1"/>
            <w:tabs>
              <w:tab w:val="right" w:leader="dot" w:pos="9350"/>
            </w:tabs>
            <w:rPr>
              <w:rFonts w:asciiTheme="minorHAnsi" w:eastAsiaTheme="minorEastAsia" w:hAnsiTheme="minorHAnsi" w:cstheme="minorBidi"/>
              <w:noProof/>
              <w:lang w:val="en-IL"/>
            </w:rPr>
          </w:pPr>
          <w:hyperlink w:anchor="_Toc183279006" w:history="1">
            <w:r w:rsidR="005C5759" w:rsidRPr="003E17ED">
              <w:rPr>
                <w:rStyle w:val="Hyperlink"/>
                <w:rFonts w:asciiTheme="majorBidi" w:hAnsiTheme="majorBidi" w:cstheme="majorBidi"/>
                <w:noProof/>
              </w:rPr>
              <w:t>Bibliography</w:t>
            </w:r>
            <w:r w:rsidR="005C5759">
              <w:rPr>
                <w:noProof/>
                <w:webHidden/>
              </w:rPr>
              <w:tab/>
            </w:r>
            <w:r w:rsidR="005C5759">
              <w:rPr>
                <w:noProof/>
                <w:webHidden/>
              </w:rPr>
              <w:fldChar w:fldCharType="begin"/>
            </w:r>
            <w:r w:rsidR="005C5759">
              <w:rPr>
                <w:noProof/>
                <w:webHidden/>
              </w:rPr>
              <w:instrText xml:space="preserve"> PAGEREF _Toc183279006 \h </w:instrText>
            </w:r>
            <w:r w:rsidR="005C5759">
              <w:rPr>
                <w:noProof/>
                <w:webHidden/>
              </w:rPr>
            </w:r>
            <w:r w:rsidR="005C5759">
              <w:rPr>
                <w:noProof/>
                <w:webHidden/>
              </w:rPr>
              <w:fldChar w:fldCharType="separate"/>
            </w:r>
            <w:r w:rsidR="005C5759">
              <w:rPr>
                <w:noProof/>
                <w:webHidden/>
              </w:rPr>
              <w:t>54</w:t>
            </w:r>
            <w:r w:rsidR="005C5759">
              <w:rPr>
                <w:noProof/>
                <w:webHidden/>
              </w:rPr>
              <w:fldChar w:fldCharType="end"/>
            </w:r>
          </w:hyperlink>
        </w:p>
        <w:p w14:paraId="419DA987" w14:textId="138AE08F" w:rsidR="005C5759" w:rsidRDefault="00C15B95">
          <w:pPr>
            <w:pStyle w:val="TOC1"/>
            <w:tabs>
              <w:tab w:val="right" w:leader="dot" w:pos="9350"/>
            </w:tabs>
            <w:rPr>
              <w:rFonts w:asciiTheme="minorHAnsi" w:eastAsiaTheme="minorEastAsia" w:hAnsiTheme="minorHAnsi" w:cstheme="minorBidi"/>
              <w:noProof/>
              <w:lang w:val="en-IL"/>
            </w:rPr>
          </w:pPr>
          <w:hyperlink w:anchor="_Toc183279007" w:history="1">
            <w:r w:rsidR="005C5759" w:rsidRPr="003E17ED">
              <w:rPr>
                <w:rStyle w:val="Hyperlink"/>
                <w:rFonts w:asciiTheme="majorBidi" w:hAnsiTheme="majorBidi" w:cstheme="majorBidi"/>
                <w:noProof/>
              </w:rPr>
              <w:t>Appendix</w:t>
            </w:r>
            <w:r w:rsidR="005C5759">
              <w:rPr>
                <w:noProof/>
                <w:webHidden/>
              </w:rPr>
              <w:tab/>
            </w:r>
            <w:r w:rsidR="005C5759">
              <w:rPr>
                <w:noProof/>
                <w:webHidden/>
              </w:rPr>
              <w:fldChar w:fldCharType="begin"/>
            </w:r>
            <w:r w:rsidR="005C5759">
              <w:rPr>
                <w:noProof/>
                <w:webHidden/>
              </w:rPr>
              <w:instrText xml:space="preserve"> PAGEREF _Toc183279007 \h </w:instrText>
            </w:r>
            <w:r w:rsidR="005C5759">
              <w:rPr>
                <w:noProof/>
                <w:webHidden/>
              </w:rPr>
            </w:r>
            <w:r w:rsidR="005C5759">
              <w:rPr>
                <w:noProof/>
                <w:webHidden/>
              </w:rPr>
              <w:fldChar w:fldCharType="separate"/>
            </w:r>
            <w:r w:rsidR="005C5759">
              <w:rPr>
                <w:noProof/>
                <w:webHidden/>
              </w:rPr>
              <w:t>62</w:t>
            </w:r>
            <w:r w:rsidR="005C5759">
              <w:rPr>
                <w:noProof/>
                <w:webHidden/>
              </w:rPr>
              <w:fldChar w:fldCharType="end"/>
            </w:r>
          </w:hyperlink>
        </w:p>
        <w:p w14:paraId="7C4309B3" w14:textId="587D8678" w:rsidR="002C38B4" w:rsidRPr="002C38B4" w:rsidRDefault="002C38B4" w:rsidP="001920C5">
          <w:pPr>
            <w:jc w:val="both"/>
            <w:rPr>
              <w:rFonts w:asciiTheme="majorBidi" w:hAnsiTheme="majorBidi" w:cstheme="majorBidi"/>
            </w:rPr>
          </w:pPr>
          <w:r w:rsidRPr="00121C75">
            <w:rPr>
              <w:rFonts w:asciiTheme="majorBidi" w:hAnsiTheme="majorBidi" w:cstheme="majorBidi"/>
              <w:b/>
              <w:bCs/>
              <w:noProof/>
              <w:sz w:val="24"/>
              <w:szCs w:val="24"/>
            </w:rPr>
            <w:fldChar w:fldCharType="end"/>
          </w:r>
        </w:p>
      </w:sdtContent>
    </w:sdt>
    <w:p w14:paraId="49E399C5" w14:textId="77777777" w:rsidR="002C38B4" w:rsidRPr="002C38B4" w:rsidRDefault="002C38B4" w:rsidP="001920C5">
      <w:pPr>
        <w:jc w:val="both"/>
        <w:rPr>
          <w:rFonts w:asciiTheme="majorBidi" w:hAnsiTheme="majorBidi" w:cstheme="majorBidi"/>
          <w:sz w:val="40"/>
          <w:szCs w:val="40"/>
        </w:rPr>
      </w:pPr>
      <w:r w:rsidRPr="002C38B4">
        <w:rPr>
          <w:rFonts w:asciiTheme="majorBidi" w:hAnsiTheme="majorBidi" w:cstheme="majorBidi"/>
        </w:rPr>
        <w:br w:type="page"/>
      </w:r>
    </w:p>
    <w:p w14:paraId="00000002" w14:textId="00655111" w:rsidR="001D37AE" w:rsidRPr="002C38B4" w:rsidRDefault="00B2091A" w:rsidP="001920C5">
      <w:pPr>
        <w:pStyle w:val="Heading1"/>
        <w:jc w:val="both"/>
        <w:rPr>
          <w:rFonts w:asciiTheme="majorBidi" w:hAnsiTheme="majorBidi" w:cstheme="majorBidi"/>
        </w:rPr>
      </w:pPr>
      <w:bookmarkStart w:id="0" w:name="_Toc183278981"/>
      <w:r w:rsidRPr="002C38B4">
        <w:rPr>
          <w:rFonts w:asciiTheme="majorBidi" w:hAnsiTheme="majorBidi" w:cstheme="majorBidi"/>
        </w:rPr>
        <w:lastRenderedPageBreak/>
        <w:t>Introduction</w:t>
      </w:r>
      <w:bookmarkEnd w:id="0"/>
    </w:p>
    <w:p w14:paraId="58F55336" w14:textId="54FDE669" w:rsidR="00AA334D" w:rsidRPr="003C5FC1" w:rsidRDefault="00AA334D" w:rsidP="00F57809">
      <w:pPr>
        <w:spacing w:before="240" w:after="240" w:line="480" w:lineRule="auto"/>
        <w:jc w:val="both"/>
        <w:rPr>
          <w:rFonts w:asciiTheme="majorBidi" w:hAnsiTheme="majorBidi" w:cstheme="majorBidi"/>
          <w:sz w:val="24"/>
          <w:szCs w:val="24"/>
          <w:rtl/>
          <w:lang w:val="en-US"/>
        </w:rPr>
      </w:pPr>
      <w:bookmarkStart w:id="1" w:name="_Hlk183266817"/>
      <w:r w:rsidRPr="00AA334D">
        <w:rPr>
          <w:rFonts w:asciiTheme="majorBidi" w:hAnsiTheme="majorBidi" w:cstheme="majorBidi"/>
          <w:sz w:val="24"/>
          <w:szCs w:val="24"/>
        </w:rPr>
        <w:t>Environmental NGOs (ENGOs) are central actors in the environmental social movement</w:t>
      </w:r>
      <w:r w:rsidR="00744F08">
        <w:rPr>
          <w:rFonts w:asciiTheme="majorBidi" w:hAnsiTheme="majorBidi" w:cstheme="majorBidi"/>
          <w:sz w:val="24"/>
          <w:szCs w:val="24"/>
        </w:rPr>
        <w:t>,</w:t>
      </w:r>
      <w:r w:rsidRPr="00AA334D">
        <w:rPr>
          <w:rFonts w:asciiTheme="majorBidi" w:hAnsiTheme="majorBidi" w:cstheme="majorBidi"/>
          <w:sz w:val="24"/>
          <w:szCs w:val="24"/>
        </w:rPr>
        <w:t xml:space="preserve"> </w:t>
      </w:r>
      <w:r w:rsidR="00744F08" w:rsidRPr="00744F08">
        <w:rPr>
          <w:rFonts w:asciiTheme="majorBidi" w:hAnsiTheme="majorBidi" w:cstheme="majorBidi"/>
          <w:sz w:val="24"/>
          <w:szCs w:val="24"/>
        </w:rPr>
        <w:t>engaging in a diverse range of activities from advocacy and expert consultation to lobbying and activist mobilization, including organizing protests and serving as movement spokespeople</w:t>
      </w:r>
      <w:r w:rsidRPr="00AA334D">
        <w:rPr>
          <w:rFonts w:asciiTheme="majorBidi" w:hAnsiTheme="majorBidi" w:cstheme="majorBidi"/>
          <w:sz w:val="24"/>
          <w:szCs w:val="24"/>
        </w:rPr>
        <w:t xml:space="preserve"> (Berny &amp; Rootes, 2018; Hadden &amp; Bush, 2021; Brunnengräber, 2014; Caniglia, 2015). </w:t>
      </w:r>
      <w:r w:rsidR="00744F08" w:rsidRPr="00744F08">
        <w:rPr>
          <w:rFonts w:asciiTheme="majorBidi" w:hAnsiTheme="majorBidi" w:cstheme="majorBidi"/>
          <w:sz w:val="24"/>
          <w:szCs w:val="24"/>
        </w:rPr>
        <w:t>To influence national and international organizations, ENGOs strategically articulate their demands through public communication and media engagement (Cox &amp; Schwarze, 2022).</w:t>
      </w:r>
      <w:r w:rsidR="00744F08">
        <w:rPr>
          <w:rFonts w:asciiTheme="majorBidi" w:hAnsiTheme="majorBidi" w:cstheme="majorBidi"/>
          <w:sz w:val="24"/>
          <w:szCs w:val="24"/>
        </w:rPr>
        <w:t xml:space="preserve"> </w:t>
      </w:r>
      <w:r w:rsidR="00744F08" w:rsidRPr="00744F08">
        <w:rPr>
          <w:rFonts w:asciiTheme="majorBidi" w:hAnsiTheme="majorBidi" w:cstheme="majorBidi"/>
          <w:sz w:val="24"/>
          <w:szCs w:val="24"/>
        </w:rPr>
        <w:t>This articulation unfolds within specific frames, where framing serves as the process of highlighting and interpreting aspects of reality to build shared understanding around matters of public interest (Entman, 1993; Snow et al., 2018).</w:t>
      </w:r>
      <w:r w:rsidRPr="00AA334D">
        <w:rPr>
          <w:rFonts w:asciiTheme="majorBidi" w:hAnsiTheme="majorBidi" w:cstheme="majorBidi"/>
          <w:sz w:val="24"/>
          <w:szCs w:val="24"/>
        </w:rPr>
        <w:t xml:space="preserve"> Emotions are integral to framing, </w:t>
      </w:r>
      <w:r w:rsidR="004D468A">
        <w:rPr>
          <w:rFonts w:asciiTheme="majorBidi" w:hAnsiTheme="majorBidi" w:cstheme="majorBidi"/>
          <w:sz w:val="24"/>
          <w:szCs w:val="24"/>
        </w:rPr>
        <w:t>and play a critical role</w:t>
      </w:r>
      <w:r w:rsidR="004D468A" w:rsidRPr="00AA334D">
        <w:rPr>
          <w:rFonts w:asciiTheme="majorBidi" w:hAnsiTheme="majorBidi" w:cstheme="majorBidi"/>
          <w:sz w:val="24"/>
          <w:szCs w:val="24"/>
        </w:rPr>
        <w:t xml:space="preserve"> </w:t>
      </w:r>
      <w:r w:rsidR="004D468A">
        <w:rPr>
          <w:rFonts w:asciiTheme="majorBidi" w:hAnsiTheme="majorBidi" w:cstheme="majorBidi"/>
          <w:sz w:val="24"/>
          <w:szCs w:val="24"/>
        </w:rPr>
        <w:t>in</w:t>
      </w:r>
      <w:r w:rsidR="004D468A" w:rsidRPr="00AA334D">
        <w:rPr>
          <w:rFonts w:asciiTheme="majorBidi" w:hAnsiTheme="majorBidi" w:cstheme="majorBidi"/>
          <w:sz w:val="24"/>
          <w:szCs w:val="24"/>
        </w:rPr>
        <w:t xml:space="preserve"> </w:t>
      </w:r>
      <w:r w:rsidRPr="00AA334D">
        <w:rPr>
          <w:rFonts w:asciiTheme="majorBidi" w:hAnsiTheme="majorBidi" w:cstheme="majorBidi"/>
          <w:sz w:val="24"/>
          <w:szCs w:val="24"/>
        </w:rPr>
        <w:t>human reasoning and opinion formation (Lakoff, 2010; Merry</w:t>
      </w:r>
      <w:r w:rsidR="009F4647">
        <w:rPr>
          <w:rFonts w:asciiTheme="majorBidi" w:hAnsiTheme="majorBidi" w:cstheme="majorBidi"/>
          <w:sz w:val="24"/>
          <w:szCs w:val="24"/>
        </w:rPr>
        <w:t>,</w:t>
      </w:r>
      <w:r w:rsidRPr="00AA334D">
        <w:rPr>
          <w:rFonts w:asciiTheme="majorBidi" w:hAnsiTheme="majorBidi" w:cstheme="majorBidi"/>
          <w:sz w:val="24"/>
          <w:szCs w:val="24"/>
        </w:rPr>
        <w:t xml:space="preserve"> 2010). </w:t>
      </w:r>
      <w:r w:rsidR="004D468A">
        <w:rPr>
          <w:rFonts w:asciiTheme="majorBidi" w:hAnsiTheme="majorBidi" w:cstheme="majorBidi"/>
          <w:sz w:val="24"/>
          <w:szCs w:val="24"/>
        </w:rPr>
        <w:t xml:space="preserve">Both negative and positive emotions are important in the </w:t>
      </w:r>
      <w:r w:rsidR="004D468A" w:rsidRPr="00AA334D">
        <w:rPr>
          <w:rFonts w:asciiTheme="majorBidi" w:hAnsiTheme="majorBidi" w:cstheme="majorBidi"/>
          <w:sz w:val="24"/>
          <w:szCs w:val="24"/>
        </w:rPr>
        <w:t>ENGO</w:t>
      </w:r>
      <w:r w:rsidR="004D468A">
        <w:rPr>
          <w:rFonts w:asciiTheme="majorBidi" w:hAnsiTheme="majorBidi" w:cstheme="majorBidi"/>
          <w:sz w:val="24"/>
          <w:szCs w:val="24"/>
        </w:rPr>
        <w:t xml:space="preserve"> toolkit</w:t>
      </w:r>
      <w:r w:rsidR="004D468A" w:rsidRPr="00AA334D">
        <w:rPr>
          <w:rFonts w:asciiTheme="majorBidi" w:hAnsiTheme="majorBidi" w:cstheme="majorBidi"/>
          <w:sz w:val="24"/>
          <w:szCs w:val="24"/>
        </w:rPr>
        <w:t xml:space="preserve"> (Goodwin et al., 2001; Hornsey &amp; Fielding, 2016</w:t>
      </w:r>
      <w:bookmarkStart w:id="2" w:name="_Hlk183272176"/>
      <w:r w:rsidR="00A157C7">
        <w:rPr>
          <w:rFonts w:asciiTheme="majorBidi" w:hAnsiTheme="majorBidi" w:cstheme="majorBidi"/>
          <w:sz w:val="24"/>
          <w:szCs w:val="24"/>
        </w:rPr>
        <w:t>f</w:t>
      </w:r>
      <w:r w:rsidRPr="00AA334D">
        <w:rPr>
          <w:rFonts w:asciiTheme="majorBidi" w:hAnsiTheme="majorBidi" w:cstheme="majorBidi"/>
          <w:sz w:val="24"/>
          <w:szCs w:val="24"/>
        </w:rPr>
        <w:t xml:space="preserve"> </w:t>
      </w:r>
      <w:bookmarkEnd w:id="2"/>
      <w:r w:rsidRPr="00AA334D">
        <w:rPr>
          <w:rFonts w:asciiTheme="majorBidi" w:hAnsiTheme="majorBidi" w:cstheme="majorBidi"/>
          <w:sz w:val="24"/>
          <w:szCs w:val="24"/>
        </w:rPr>
        <w:t>in naming and shaming campaigns</w:t>
      </w:r>
      <w:r w:rsidR="004D468A">
        <w:rPr>
          <w:rFonts w:asciiTheme="majorBidi" w:hAnsiTheme="majorBidi" w:cstheme="majorBidi"/>
          <w:sz w:val="24"/>
          <w:szCs w:val="24"/>
        </w:rPr>
        <w:t xml:space="preserve"> are means </w:t>
      </w:r>
      <w:r w:rsidRPr="00AA334D">
        <w:rPr>
          <w:rFonts w:asciiTheme="majorBidi" w:hAnsiTheme="majorBidi" w:cstheme="majorBidi"/>
          <w:sz w:val="24"/>
          <w:szCs w:val="24"/>
        </w:rPr>
        <w:t xml:space="preserve">to pressure </w:t>
      </w:r>
      <w:r w:rsidR="004D468A">
        <w:rPr>
          <w:rFonts w:asciiTheme="majorBidi" w:hAnsiTheme="majorBidi" w:cstheme="majorBidi"/>
          <w:sz w:val="24"/>
          <w:szCs w:val="24"/>
        </w:rPr>
        <w:t>governments</w:t>
      </w:r>
      <w:r w:rsidR="00F57809">
        <w:rPr>
          <w:rFonts w:asciiTheme="majorBidi" w:hAnsiTheme="majorBidi" w:cstheme="majorBidi"/>
          <w:sz w:val="24"/>
          <w:szCs w:val="24"/>
        </w:rPr>
        <w:t>, corporations,</w:t>
      </w:r>
      <w:r w:rsidR="004D468A">
        <w:rPr>
          <w:rFonts w:asciiTheme="majorBidi" w:hAnsiTheme="majorBidi" w:cstheme="majorBidi"/>
          <w:sz w:val="24"/>
          <w:szCs w:val="24"/>
        </w:rPr>
        <w:t xml:space="preserve"> and</w:t>
      </w:r>
      <w:r w:rsidR="00F57809">
        <w:rPr>
          <w:rFonts w:asciiTheme="majorBidi" w:hAnsiTheme="majorBidi" w:cstheme="majorBidi"/>
          <w:sz w:val="24"/>
          <w:szCs w:val="24"/>
        </w:rPr>
        <w:t xml:space="preserve"> other</w:t>
      </w:r>
      <w:r w:rsidR="004D468A">
        <w:rPr>
          <w:rFonts w:asciiTheme="majorBidi" w:hAnsiTheme="majorBidi" w:cstheme="majorBidi"/>
          <w:sz w:val="24"/>
          <w:szCs w:val="24"/>
        </w:rPr>
        <w:t xml:space="preserve"> </w:t>
      </w:r>
      <w:r w:rsidR="00F57809">
        <w:rPr>
          <w:rFonts w:asciiTheme="majorBidi" w:hAnsiTheme="majorBidi" w:cstheme="majorBidi"/>
          <w:sz w:val="24"/>
          <w:szCs w:val="24"/>
        </w:rPr>
        <w:t xml:space="preserve">stakeholders </w:t>
      </w:r>
      <w:r w:rsidR="004D468A">
        <w:rPr>
          <w:rFonts w:asciiTheme="majorBidi" w:hAnsiTheme="majorBidi" w:cstheme="majorBidi"/>
          <w:sz w:val="24"/>
          <w:szCs w:val="24"/>
        </w:rPr>
        <w:t>into action.</w:t>
      </w:r>
      <w:r w:rsidRPr="00AA334D">
        <w:rPr>
          <w:rFonts w:asciiTheme="majorBidi" w:hAnsiTheme="majorBidi" w:cstheme="majorBidi"/>
          <w:sz w:val="24"/>
          <w:szCs w:val="24"/>
        </w:rPr>
        <w:t xml:space="preserve"> </w:t>
      </w:r>
      <w:r w:rsidR="00281FBD">
        <w:rPr>
          <w:rFonts w:asciiTheme="majorBidi" w:hAnsiTheme="majorBidi" w:cstheme="majorBidi"/>
          <w:sz w:val="24"/>
          <w:szCs w:val="24"/>
        </w:rPr>
        <w:t xml:space="preserve">On the other hand, </w:t>
      </w:r>
      <w:bookmarkStart w:id="3" w:name="_Hlk183272166"/>
      <w:r w:rsidR="00281FBD">
        <w:rPr>
          <w:rFonts w:asciiTheme="majorBidi" w:hAnsiTheme="majorBidi" w:cstheme="majorBidi"/>
          <w:sz w:val="24"/>
          <w:szCs w:val="24"/>
        </w:rPr>
        <w:t>positive emotions such as hope and empathy</w:t>
      </w:r>
      <w:r w:rsidRPr="00AA334D">
        <w:rPr>
          <w:rFonts w:asciiTheme="majorBidi" w:hAnsiTheme="majorBidi" w:cstheme="majorBidi"/>
          <w:sz w:val="24"/>
          <w:szCs w:val="24"/>
        </w:rPr>
        <w:t xml:space="preserve"> </w:t>
      </w:r>
      <w:bookmarkEnd w:id="3"/>
      <w:r w:rsidR="004D468A">
        <w:rPr>
          <w:rFonts w:asciiTheme="majorBidi" w:hAnsiTheme="majorBidi" w:cstheme="majorBidi"/>
          <w:sz w:val="24"/>
          <w:szCs w:val="24"/>
        </w:rPr>
        <w:t xml:space="preserve">are central </w:t>
      </w:r>
      <w:r w:rsidR="00DD4224">
        <w:rPr>
          <w:rFonts w:asciiTheme="majorBidi" w:hAnsiTheme="majorBidi" w:cstheme="majorBidi"/>
          <w:sz w:val="24"/>
          <w:szCs w:val="24"/>
        </w:rPr>
        <w:t>to</w:t>
      </w:r>
      <w:r w:rsidR="004D468A" w:rsidRPr="00AA334D">
        <w:rPr>
          <w:rFonts w:asciiTheme="majorBidi" w:hAnsiTheme="majorBidi" w:cstheme="majorBidi"/>
          <w:sz w:val="24"/>
          <w:szCs w:val="24"/>
        </w:rPr>
        <w:t xml:space="preserve"> </w:t>
      </w:r>
      <w:r w:rsidRPr="00AA334D">
        <w:rPr>
          <w:rFonts w:asciiTheme="majorBidi" w:hAnsiTheme="majorBidi" w:cstheme="majorBidi"/>
          <w:sz w:val="24"/>
          <w:szCs w:val="24"/>
        </w:rPr>
        <w:t>attract</w:t>
      </w:r>
      <w:r w:rsidR="004D468A">
        <w:rPr>
          <w:rFonts w:asciiTheme="majorBidi" w:hAnsiTheme="majorBidi" w:cstheme="majorBidi"/>
          <w:sz w:val="24"/>
          <w:szCs w:val="24"/>
        </w:rPr>
        <w:t>ing</w:t>
      </w:r>
      <w:r w:rsidRPr="00AA334D">
        <w:rPr>
          <w:rFonts w:asciiTheme="majorBidi" w:hAnsiTheme="majorBidi" w:cstheme="majorBidi"/>
          <w:sz w:val="24"/>
          <w:szCs w:val="24"/>
        </w:rPr>
        <w:t xml:space="preserve"> new supporters.</w:t>
      </w:r>
    </w:p>
    <w:bookmarkEnd w:id="1"/>
    <w:p w14:paraId="40EA9BB0" w14:textId="75E3ED60" w:rsidR="00ED6566" w:rsidRDefault="00DD4224" w:rsidP="00ED6566">
      <w:pPr>
        <w:spacing w:before="240" w:after="240" w:line="480" w:lineRule="auto"/>
        <w:ind w:firstLine="720"/>
        <w:jc w:val="both"/>
        <w:rPr>
          <w:rFonts w:asciiTheme="majorBidi" w:hAnsiTheme="majorBidi" w:cstheme="majorBidi"/>
          <w:sz w:val="24"/>
          <w:szCs w:val="24"/>
        </w:rPr>
      </w:pPr>
      <w:r w:rsidRPr="00DD4224">
        <w:rPr>
          <w:rFonts w:asciiTheme="majorBidi" w:hAnsiTheme="majorBidi" w:cstheme="majorBidi"/>
          <w:sz w:val="24"/>
          <w:szCs w:val="24"/>
        </w:rPr>
        <w:t xml:space="preserve">Scholars have recently explored how ENGOs shape their communication strategies over time, examining their use of emotional tone across both traditional media (Luxon, 2019; Dzhengiz et al., 2021) and social media platforms (Ji et al., 2018). While these studies interpret ENGOs' emotional framing as a strategy to mobilize broad public support against governmental or commercial targets, they overlook how existing relationships between ENGOs and their target institutions might influence the emotional tone of their messaging. </w:t>
      </w:r>
      <w:r w:rsidR="00AA334D" w:rsidRPr="00AA334D">
        <w:rPr>
          <w:rFonts w:asciiTheme="majorBidi" w:hAnsiTheme="majorBidi" w:cstheme="majorBidi"/>
          <w:sz w:val="24"/>
          <w:szCs w:val="24"/>
        </w:rPr>
        <w:t xml:space="preserve">This </w:t>
      </w:r>
      <w:r w:rsidR="00D57A7F">
        <w:rPr>
          <w:rFonts w:asciiTheme="majorBidi" w:hAnsiTheme="majorBidi" w:cstheme="majorBidi"/>
          <w:sz w:val="24"/>
          <w:szCs w:val="24"/>
        </w:rPr>
        <w:t>study</w:t>
      </w:r>
      <w:r w:rsidR="00D57A7F" w:rsidRPr="00AA334D">
        <w:rPr>
          <w:rFonts w:asciiTheme="majorBidi" w:hAnsiTheme="majorBidi" w:cstheme="majorBidi"/>
          <w:sz w:val="24"/>
          <w:szCs w:val="24"/>
        </w:rPr>
        <w:t xml:space="preserve"> </w:t>
      </w:r>
      <w:r w:rsidR="00AA334D" w:rsidRPr="00AA334D">
        <w:rPr>
          <w:rFonts w:asciiTheme="majorBidi" w:hAnsiTheme="majorBidi" w:cstheme="majorBidi"/>
          <w:sz w:val="24"/>
          <w:szCs w:val="24"/>
        </w:rPr>
        <w:t xml:space="preserve">aims to expand on </w:t>
      </w:r>
      <w:r>
        <w:rPr>
          <w:rFonts w:asciiTheme="majorBidi" w:hAnsiTheme="majorBidi" w:cstheme="majorBidi"/>
          <w:sz w:val="24"/>
          <w:szCs w:val="24"/>
        </w:rPr>
        <w:t>the current</w:t>
      </w:r>
      <w:r w:rsidR="00AA334D" w:rsidRPr="00AA334D">
        <w:rPr>
          <w:rFonts w:asciiTheme="majorBidi" w:hAnsiTheme="majorBidi" w:cstheme="majorBidi"/>
          <w:sz w:val="24"/>
          <w:szCs w:val="24"/>
        </w:rPr>
        <w:t xml:space="preserve"> literature</w:t>
      </w:r>
      <w:r>
        <w:rPr>
          <w:rFonts w:asciiTheme="majorBidi" w:hAnsiTheme="majorBidi" w:cstheme="majorBidi"/>
          <w:sz w:val="24"/>
          <w:szCs w:val="24"/>
        </w:rPr>
        <w:t xml:space="preserve"> on ENGOs' emotional framing</w:t>
      </w:r>
      <w:r w:rsidR="00AA334D" w:rsidRPr="00AA334D">
        <w:rPr>
          <w:rFonts w:asciiTheme="majorBidi" w:hAnsiTheme="majorBidi" w:cstheme="majorBidi"/>
          <w:sz w:val="24"/>
          <w:szCs w:val="24"/>
        </w:rPr>
        <w:t xml:space="preserve"> through the perspective of political sociological theory, distinguishing between "insider" and "outsider" NGOs. In </w:t>
      </w:r>
      <w:r>
        <w:rPr>
          <w:rFonts w:asciiTheme="majorBidi" w:hAnsiTheme="majorBidi" w:cstheme="majorBidi"/>
          <w:sz w:val="24"/>
          <w:szCs w:val="24"/>
        </w:rPr>
        <w:t>today’s</w:t>
      </w:r>
      <w:r w:rsidR="00AA334D" w:rsidRPr="00AA334D">
        <w:rPr>
          <w:rFonts w:asciiTheme="majorBidi" w:hAnsiTheme="majorBidi" w:cstheme="majorBidi"/>
          <w:sz w:val="24"/>
          <w:szCs w:val="24"/>
        </w:rPr>
        <w:t xml:space="preserve"> political </w:t>
      </w:r>
      <w:r w:rsidR="00AA334D" w:rsidRPr="00AA334D">
        <w:rPr>
          <w:rFonts w:asciiTheme="majorBidi" w:hAnsiTheme="majorBidi" w:cstheme="majorBidi"/>
          <w:sz w:val="24"/>
          <w:szCs w:val="24"/>
        </w:rPr>
        <w:lastRenderedPageBreak/>
        <w:t xml:space="preserve">landscape, </w:t>
      </w:r>
      <w:r w:rsidRPr="00DD4224">
        <w:rPr>
          <w:rFonts w:asciiTheme="majorBidi" w:hAnsiTheme="majorBidi" w:cstheme="majorBidi"/>
          <w:sz w:val="24"/>
          <w:szCs w:val="24"/>
        </w:rPr>
        <w:t xml:space="preserve">social movements and ENGOs </w:t>
      </w:r>
      <w:r>
        <w:rPr>
          <w:rFonts w:asciiTheme="majorBidi" w:hAnsiTheme="majorBidi" w:cstheme="majorBidi"/>
          <w:sz w:val="24"/>
          <w:szCs w:val="24"/>
        </w:rPr>
        <w:t>do not</w:t>
      </w:r>
      <w:r w:rsidRPr="00DD4224">
        <w:rPr>
          <w:rFonts w:asciiTheme="majorBidi" w:hAnsiTheme="majorBidi" w:cstheme="majorBidi"/>
          <w:sz w:val="24"/>
          <w:szCs w:val="24"/>
        </w:rPr>
        <w:t xml:space="preserve"> merely act as opposition forces but can work collaboratively with political elites (Pettinicchio, 2017).</w:t>
      </w:r>
      <w:r w:rsidR="00AA334D" w:rsidRPr="00AA334D">
        <w:rPr>
          <w:rFonts w:asciiTheme="majorBidi" w:hAnsiTheme="majorBidi" w:cstheme="majorBidi"/>
          <w:sz w:val="24"/>
          <w:szCs w:val="24"/>
        </w:rPr>
        <w:t xml:space="preserve"> "Insider" NGOs attempt to influence policy through direct interaction and cooperation with the political elite, </w:t>
      </w:r>
      <w:r w:rsidR="00D57A7F">
        <w:rPr>
          <w:rFonts w:asciiTheme="majorBidi" w:hAnsiTheme="majorBidi" w:cstheme="majorBidi"/>
          <w:sz w:val="24"/>
          <w:szCs w:val="24"/>
        </w:rPr>
        <w:t>whereas</w:t>
      </w:r>
      <w:r w:rsidR="00D57A7F" w:rsidRPr="00AA334D">
        <w:rPr>
          <w:rFonts w:asciiTheme="majorBidi" w:hAnsiTheme="majorBidi" w:cstheme="majorBidi"/>
          <w:sz w:val="24"/>
          <w:szCs w:val="24"/>
        </w:rPr>
        <w:t xml:space="preserve"> </w:t>
      </w:r>
      <w:r w:rsidR="00AA334D" w:rsidRPr="00AA334D">
        <w:rPr>
          <w:rFonts w:asciiTheme="majorBidi" w:hAnsiTheme="majorBidi" w:cstheme="majorBidi"/>
          <w:sz w:val="24"/>
          <w:szCs w:val="24"/>
        </w:rPr>
        <w:t>"outsider" NGOs use external levers of influence, such as demonstrations and blame campaigns.</w:t>
      </w:r>
      <w:r w:rsidR="00D57A7F">
        <w:rPr>
          <w:rFonts w:asciiTheme="majorBidi" w:hAnsiTheme="majorBidi" w:cstheme="majorBidi"/>
          <w:sz w:val="24"/>
          <w:szCs w:val="24"/>
        </w:rPr>
        <w:t xml:space="preserve"> </w:t>
      </w:r>
    </w:p>
    <w:p w14:paraId="75646422" w14:textId="19FE99C3" w:rsidR="00AA334D" w:rsidRPr="00AA334D" w:rsidRDefault="00DD4224" w:rsidP="00ED6566">
      <w:pPr>
        <w:spacing w:before="240" w:after="240" w:line="480" w:lineRule="auto"/>
        <w:ind w:firstLine="720"/>
        <w:jc w:val="both"/>
        <w:rPr>
          <w:rFonts w:asciiTheme="majorBidi" w:hAnsiTheme="majorBidi" w:cstheme="majorBidi"/>
          <w:sz w:val="24"/>
          <w:szCs w:val="24"/>
        </w:rPr>
      </w:pPr>
      <w:r w:rsidRPr="00DD4224">
        <w:rPr>
          <w:rFonts w:asciiTheme="majorBidi" w:hAnsiTheme="majorBidi" w:cstheme="majorBidi"/>
          <w:sz w:val="24"/>
          <w:szCs w:val="24"/>
        </w:rPr>
        <w:t>Although researchers have examined the insider-outsider dynamic within ENGO operations</w:t>
      </w:r>
      <w:r>
        <w:rPr>
          <w:rFonts w:asciiTheme="majorBidi" w:hAnsiTheme="majorBidi" w:cstheme="majorBidi"/>
          <w:sz w:val="24"/>
          <w:szCs w:val="24"/>
        </w:rPr>
        <w:t xml:space="preserve"> </w:t>
      </w:r>
      <w:r w:rsidRPr="00DD4224">
        <w:rPr>
          <w:rFonts w:asciiTheme="majorBidi" w:hAnsiTheme="majorBidi" w:cstheme="majorBidi"/>
          <w:sz w:val="24"/>
          <w:szCs w:val="24"/>
        </w:rPr>
        <w:t>(Caniglia, 2006; Newell, 2006; Rietig, 2011; Saunders, 2009), there remains a gap in our empirical understanding of how this distinction shapes their use of emotional framing.</w:t>
      </w:r>
      <w:r>
        <w:rPr>
          <w:rFonts w:asciiTheme="majorBidi" w:hAnsiTheme="majorBidi" w:cstheme="majorBidi"/>
          <w:sz w:val="24"/>
          <w:szCs w:val="24"/>
        </w:rPr>
        <w:t xml:space="preserve"> </w:t>
      </w:r>
      <w:r w:rsidR="00D57A7F">
        <w:rPr>
          <w:rFonts w:asciiTheme="majorBidi" w:hAnsiTheme="majorBidi" w:cstheme="majorBidi"/>
          <w:sz w:val="24"/>
          <w:szCs w:val="24"/>
        </w:rPr>
        <w:t>The position of ENGOs relative to governmental and inter-governmental organizations may dictate which framing strategy they adopt, a</w:t>
      </w:r>
      <w:r w:rsidR="00AA334D" w:rsidRPr="00AA334D">
        <w:rPr>
          <w:rFonts w:asciiTheme="majorBidi" w:hAnsiTheme="majorBidi" w:cstheme="majorBidi"/>
          <w:sz w:val="24"/>
          <w:szCs w:val="24"/>
        </w:rPr>
        <w:t xml:space="preserve">s emotional framing can change based on an ENGO's perception of </w:t>
      </w:r>
      <w:r w:rsidR="009F4647">
        <w:rPr>
          <w:rFonts w:asciiTheme="majorBidi" w:hAnsiTheme="majorBidi" w:cstheme="majorBidi"/>
          <w:sz w:val="24"/>
          <w:szCs w:val="24"/>
        </w:rPr>
        <w:t>confronting</w:t>
      </w:r>
      <w:r w:rsidR="00AA334D" w:rsidRPr="00AA334D">
        <w:rPr>
          <w:rFonts w:asciiTheme="majorBidi" w:hAnsiTheme="majorBidi" w:cstheme="majorBidi"/>
          <w:sz w:val="24"/>
          <w:szCs w:val="24"/>
        </w:rPr>
        <w:t xml:space="preserve"> opposition</w:t>
      </w:r>
      <w:r w:rsidR="00D57A7F">
        <w:rPr>
          <w:rFonts w:asciiTheme="majorBidi" w:hAnsiTheme="majorBidi" w:cstheme="majorBidi"/>
          <w:sz w:val="24"/>
          <w:szCs w:val="24"/>
        </w:rPr>
        <w:t>al</w:t>
      </w:r>
      <w:r w:rsidR="00AA334D" w:rsidRPr="00AA334D">
        <w:rPr>
          <w:rFonts w:asciiTheme="majorBidi" w:hAnsiTheme="majorBidi" w:cstheme="majorBidi"/>
          <w:sz w:val="24"/>
          <w:szCs w:val="24"/>
        </w:rPr>
        <w:t xml:space="preserve"> or friendly crowds (Knight &amp; Greenberg</w:t>
      </w:r>
      <w:r w:rsidR="009F4647">
        <w:rPr>
          <w:rFonts w:asciiTheme="majorBidi" w:hAnsiTheme="majorBidi" w:cstheme="majorBidi"/>
          <w:sz w:val="24"/>
          <w:szCs w:val="24"/>
        </w:rPr>
        <w:t>,</w:t>
      </w:r>
      <w:r w:rsidR="00AA334D" w:rsidRPr="00AA334D">
        <w:rPr>
          <w:rFonts w:asciiTheme="majorBidi" w:hAnsiTheme="majorBidi" w:cstheme="majorBidi"/>
          <w:sz w:val="24"/>
          <w:szCs w:val="24"/>
        </w:rPr>
        <w:t xml:space="preserve"> 2011; Dzhengiz et al., 2021).</w:t>
      </w:r>
      <w:r w:rsidR="00ED6566">
        <w:rPr>
          <w:rFonts w:asciiTheme="majorBidi" w:hAnsiTheme="majorBidi" w:cstheme="majorBidi"/>
          <w:sz w:val="24"/>
          <w:szCs w:val="24"/>
        </w:rPr>
        <w:t xml:space="preserve"> </w:t>
      </w:r>
      <w:r w:rsidR="00C677CA">
        <w:rPr>
          <w:rFonts w:asciiTheme="majorBidi" w:hAnsiTheme="majorBidi" w:cstheme="majorBidi"/>
          <w:sz w:val="24"/>
          <w:szCs w:val="24"/>
        </w:rPr>
        <w:t xml:space="preserve"> </w:t>
      </w:r>
    </w:p>
    <w:p w14:paraId="276262D1" w14:textId="73BF7F39" w:rsidR="00AA334D" w:rsidRPr="00AA334D" w:rsidRDefault="00AA334D">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To investigate the relationship between insider/outsider status and emotional framing choices, this research examines ENGO reactions to two United Nations Climate Change Conferences: COP26 and COP27. </w:t>
      </w:r>
      <w:r w:rsidR="009F4647">
        <w:rPr>
          <w:rFonts w:asciiTheme="majorBidi" w:hAnsiTheme="majorBidi" w:cstheme="majorBidi"/>
          <w:sz w:val="24"/>
          <w:szCs w:val="24"/>
        </w:rPr>
        <w:t>The COPs</w:t>
      </w:r>
      <w:r w:rsidRPr="00AA334D">
        <w:rPr>
          <w:rFonts w:asciiTheme="majorBidi" w:hAnsiTheme="majorBidi" w:cstheme="majorBidi"/>
          <w:sz w:val="24"/>
          <w:szCs w:val="24"/>
        </w:rPr>
        <w:t xml:space="preserve"> </w:t>
      </w:r>
      <w:r w:rsidR="009F4647">
        <w:rPr>
          <w:rFonts w:asciiTheme="majorBidi" w:hAnsiTheme="majorBidi" w:cstheme="majorBidi"/>
          <w:sz w:val="24"/>
          <w:szCs w:val="24"/>
        </w:rPr>
        <w:t xml:space="preserve">are </w:t>
      </w:r>
      <w:r w:rsidRPr="00AA334D">
        <w:rPr>
          <w:rFonts w:asciiTheme="majorBidi" w:hAnsiTheme="majorBidi" w:cstheme="majorBidi"/>
          <w:sz w:val="24"/>
          <w:szCs w:val="24"/>
        </w:rPr>
        <w:t xml:space="preserve">held under the United Nations Framework Convention on Climate Change (UNFCCC) </w:t>
      </w:r>
      <w:r w:rsidR="009F4647">
        <w:rPr>
          <w:rFonts w:asciiTheme="majorBidi" w:hAnsiTheme="majorBidi" w:cstheme="majorBidi"/>
          <w:sz w:val="24"/>
          <w:szCs w:val="24"/>
        </w:rPr>
        <w:t>and </w:t>
      </w:r>
      <w:r w:rsidRPr="00AA334D">
        <w:rPr>
          <w:rFonts w:asciiTheme="majorBidi" w:hAnsiTheme="majorBidi" w:cstheme="majorBidi"/>
          <w:sz w:val="24"/>
          <w:szCs w:val="24"/>
        </w:rPr>
        <w:t>are grounds for negotiations on</w:t>
      </w:r>
      <w:r w:rsidR="009F4647">
        <w:rPr>
          <w:rFonts w:asciiTheme="majorBidi" w:hAnsiTheme="majorBidi" w:cstheme="majorBidi"/>
          <w:sz w:val="24"/>
          <w:szCs w:val="24"/>
        </w:rPr>
        <w:t xml:space="preserve"> reducing</w:t>
      </w:r>
      <w:r w:rsidRPr="00AA334D">
        <w:rPr>
          <w:rFonts w:asciiTheme="majorBidi" w:hAnsiTheme="majorBidi" w:cstheme="majorBidi"/>
          <w:sz w:val="24"/>
          <w:szCs w:val="24"/>
        </w:rPr>
        <w:t xml:space="preserve"> greenhouse gas emission</w:t>
      </w:r>
      <w:r w:rsidR="009F4647">
        <w:rPr>
          <w:rFonts w:asciiTheme="majorBidi" w:hAnsiTheme="majorBidi" w:cstheme="majorBidi"/>
          <w:sz w:val="24"/>
          <w:szCs w:val="24"/>
        </w:rPr>
        <w:t>s</w:t>
      </w:r>
      <w:r w:rsidRPr="00AA334D">
        <w:rPr>
          <w:rFonts w:asciiTheme="majorBidi" w:hAnsiTheme="majorBidi" w:cstheme="majorBidi"/>
          <w:sz w:val="24"/>
          <w:szCs w:val="24"/>
        </w:rPr>
        <w:t>. The COPs attract the attention of different political and activist actors as they determine future climate policy</w:t>
      </w:r>
      <w:r w:rsidR="001774F3">
        <w:rPr>
          <w:rFonts w:asciiTheme="majorBidi" w:hAnsiTheme="majorBidi" w:cstheme="majorBidi"/>
          <w:sz w:val="24"/>
          <w:szCs w:val="24"/>
        </w:rPr>
        <w:t xml:space="preserve"> </w:t>
      </w:r>
      <w:r w:rsidR="001774F3" w:rsidRPr="00AA334D">
        <w:rPr>
          <w:rFonts w:asciiTheme="majorBidi" w:hAnsiTheme="majorBidi" w:cstheme="majorBidi"/>
          <w:sz w:val="24"/>
          <w:szCs w:val="24"/>
        </w:rPr>
        <w:t>(Panday</w:t>
      </w:r>
      <w:r w:rsidR="001774F3">
        <w:rPr>
          <w:rFonts w:asciiTheme="majorBidi" w:hAnsiTheme="majorBidi" w:cstheme="majorBidi"/>
          <w:sz w:val="24"/>
          <w:szCs w:val="24"/>
        </w:rPr>
        <w:t>,</w:t>
      </w:r>
      <w:r w:rsidR="00D57A7F">
        <w:rPr>
          <w:rFonts w:asciiTheme="majorBidi" w:hAnsiTheme="majorBidi" w:cstheme="majorBidi"/>
          <w:sz w:val="24"/>
          <w:szCs w:val="24"/>
        </w:rPr>
        <w:t xml:space="preserve"> 2015).</w:t>
      </w:r>
      <w:r w:rsidRPr="00AA334D">
        <w:rPr>
          <w:rFonts w:asciiTheme="majorBidi" w:hAnsiTheme="majorBidi" w:cstheme="majorBidi"/>
          <w:sz w:val="24"/>
          <w:szCs w:val="24"/>
        </w:rPr>
        <w:t xml:space="preserve"> The initial days of each COP represent an "agenda-setting" event</w:t>
      </w:r>
      <w:r w:rsidR="009F4647">
        <w:rPr>
          <w:rFonts w:asciiTheme="majorBidi" w:hAnsiTheme="majorBidi" w:cstheme="majorBidi"/>
          <w:sz w:val="24"/>
          <w:szCs w:val="24"/>
        </w:rPr>
        <w:t>;</w:t>
      </w:r>
      <w:r w:rsidRPr="00AA334D">
        <w:rPr>
          <w:rFonts w:asciiTheme="majorBidi" w:hAnsiTheme="majorBidi" w:cstheme="majorBidi"/>
          <w:sz w:val="24"/>
          <w:szCs w:val="24"/>
        </w:rPr>
        <w:t xml:space="preserve"> the exact way to define the problem at hand is discussed, and policymakers consider alternatives of appropriate and sustainable courses of action (</w:t>
      </w:r>
      <w:r w:rsidR="00EA4E24">
        <w:rPr>
          <w:rFonts w:asciiTheme="majorBidi" w:hAnsiTheme="majorBidi" w:cstheme="majorBidi"/>
          <w:sz w:val="24"/>
          <w:szCs w:val="24"/>
        </w:rPr>
        <w:t>N</w:t>
      </w:r>
      <w:r w:rsidRPr="00AA334D">
        <w:rPr>
          <w:rFonts w:asciiTheme="majorBidi" w:hAnsiTheme="majorBidi" w:cstheme="majorBidi"/>
          <w:sz w:val="24"/>
          <w:szCs w:val="24"/>
        </w:rPr>
        <w:t>ewell, 2006). Here, message framing by political actors is crucial in influencing problem conception (Pettinicchio, 2017). In that regard, COP26 was a pivotal event, as it was the first COP since the one held in Paris in 2015</w:t>
      </w:r>
      <w:r w:rsidR="001774F3">
        <w:rPr>
          <w:rFonts w:asciiTheme="majorBidi" w:hAnsiTheme="majorBidi" w:cstheme="majorBidi"/>
          <w:sz w:val="24"/>
          <w:szCs w:val="24"/>
        </w:rPr>
        <w:t>,</w:t>
      </w:r>
      <w:r w:rsidRPr="00AA334D">
        <w:rPr>
          <w:rFonts w:asciiTheme="majorBidi" w:hAnsiTheme="majorBidi" w:cstheme="majorBidi"/>
          <w:sz w:val="24"/>
          <w:szCs w:val="24"/>
        </w:rPr>
        <w:t xml:space="preserve"> in which countries aimed to update their climate </w:t>
      </w:r>
      <w:r w:rsidR="001774F3">
        <w:rPr>
          <w:rFonts w:asciiTheme="majorBidi" w:hAnsiTheme="majorBidi" w:cstheme="majorBidi"/>
          <w:sz w:val="24"/>
          <w:szCs w:val="24"/>
        </w:rPr>
        <w:t>commitments</w:t>
      </w:r>
      <w:r w:rsidRPr="00AA334D">
        <w:rPr>
          <w:rFonts w:asciiTheme="majorBidi" w:hAnsiTheme="majorBidi" w:cstheme="majorBidi"/>
          <w:sz w:val="24"/>
          <w:szCs w:val="24"/>
        </w:rPr>
        <w:t>. COP26 did</w:t>
      </w:r>
      <w:r w:rsidR="009F4647">
        <w:rPr>
          <w:rFonts w:asciiTheme="majorBidi" w:hAnsiTheme="majorBidi" w:cstheme="majorBidi"/>
          <w:sz w:val="24"/>
          <w:szCs w:val="24"/>
        </w:rPr>
        <w:t xml:space="preserve"> </w:t>
      </w:r>
      <w:r w:rsidRPr="00AA334D">
        <w:rPr>
          <w:rFonts w:asciiTheme="majorBidi" w:hAnsiTheme="majorBidi" w:cstheme="majorBidi"/>
          <w:sz w:val="24"/>
          <w:szCs w:val="24"/>
        </w:rPr>
        <w:t>n</w:t>
      </w:r>
      <w:r w:rsidR="009F4647">
        <w:rPr>
          <w:rFonts w:asciiTheme="majorBidi" w:hAnsiTheme="majorBidi" w:cstheme="majorBidi"/>
          <w:sz w:val="24"/>
          <w:szCs w:val="24"/>
        </w:rPr>
        <w:t>o</w:t>
      </w:r>
      <w:r w:rsidRPr="00AA334D">
        <w:rPr>
          <w:rFonts w:asciiTheme="majorBidi" w:hAnsiTheme="majorBidi" w:cstheme="majorBidi"/>
          <w:sz w:val="24"/>
          <w:szCs w:val="24"/>
        </w:rPr>
        <w:t xml:space="preserve">t </w:t>
      </w:r>
      <w:r w:rsidRPr="00AA334D">
        <w:rPr>
          <w:rFonts w:asciiTheme="majorBidi" w:hAnsiTheme="majorBidi" w:cstheme="majorBidi"/>
          <w:sz w:val="24"/>
          <w:szCs w:val="24"/>
        </w:rPr>
        <w:lastRenderedPageBreak/>
        <w:t xml:space="preserve">achieve a treaty that could answer its demands. </w:t>
      </w:r>
      <w:r w:rsidR="009F4647">
        <w:rPr>
          <w:rFonts w:asciiTheme="majorBidi" w:hAnsiTheme="majorBidi" w:cstheme="majorBidi"/>
          <w:sz w:val="24"/>
          <w:szCs w:val="24"/>
        </w:rPr>
        <w:t>Thu</w:t>
      </w:r>
      <w:r w:rsidRPr="00AA334D">
        <w:rPr>
          <w:rFonts w:asciiTheme="majorBidi" w:hAnsiTheme="majorBidi" w:cstheme="majorBidi"/>
          <w:sz w:val="24"/>
          <w:szCs w:val="24"/>
        </w:rPr>
        <w:t xml:space="preserve">s, the effort </w:t>
      </w:r>
      <w:r w:rsidR="00D57A7F" w:rsidRPr="00AA334D">
        <w:rPr>
          <w:rFonts w:asciiTheme="majorBidi" w:hAnsiTheme="majorBidi" w:cstheme="majorBidi"/>
          <w:sz w:val="24"/>
          <w:szCs w:val="24"/>
        </w:rPr>
        <w:t>continue</w:t>
      </w:r>
      <w:r w:rsidR="00D57A7F">
        <w:rPr>
          <w:rFonts w:asciiTheme="majorBidi" w:hAnsiTheme="majorBidi" w:cstheme="majorBidi"/>
          <w:sz w:val="24"/>
          <w:szCs w:val="24"/>
        </w:rPr>
        <w:t>d</w:t>
      </w:r>
      <w:r w:rsidR="00D57A7F" w:rsidRPr="00AA334D">
        <w:rPr>
          <w:rFonts w:asciiTheme="majorBidi" w:hAnsiTheme="majorBidi" w:cstheme="majorBidi"/>
          <w:sz w:val="24"/>
          <w:szCs w:val="24"/>
        </w:rPr>
        <w:t xml:space="preserve"> </w:t>
      </w:r>
      <w:r w:rsidR="00D57A7F">
        <w:rPr>
          <w:rFonts w:asciiTheme="majorBidi" w:hAnsiTheme="majorBidi" w:cstheme="majorBidi"/>
          <w:sz w:val="24"/>
          <w:szCs w:val="24"/>
        </w:rPr>
        <w:t>in</w:t>
      </w:r>
      <w:r w:rsidR="00D57A7F" w:rsidRPr="00AA334D">
        <w:rPr>
          <w:rFonts w:asciiTheme="majorBidi" w:hAnsiTheme="majorBidi" w:cstheme="majorBidi"/>
          <w:sz w:val="24"/>
          <w:szCs w:val="24"/>
        </w:rPr>
        <w:t xml:space="preserve"> </w:t>
      </w:r>
      <w:r w:rsidRPr="00AA334D">
        <w:rPr>
          <w:rFonts w:asciiTheme="majorBidi" w:hAnsiTheme="majorBidi" w:cstheme="majorBidi"/>
          <w:sz w:val="24"/>
          <w:szCs w:val="24"/>
        </w:rPr>
        <w:t>COP27 (Arora &amp; Mishra, 2021; Hunter et al., 2021).</w:t>
      </w:r>
    </w:p>
    <w:p w14:paraId="0475A626" w14:textId="1592E172" w:rsidR="00AA334D" w:rsidRPr="00AA334D" w:rsidRDefault="00AA334D" w:rsidP="00281FBD">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During COPs, ENGOs use insider and outsider tactics to influence negotiations toward favorable environmental outcomes (Rietig, 2011). The ability of ENGO</w:t>
      </w:r>
      <w:r w:rsidR="001774F3">
        <w:rPr>
          <w:rFonts w:asciiTheme="majorBidi" w:hAnsiTheme="majorBidi" w:cstheme="majorBidi"/>
          <w:sz w:val="24"/>
          <w:szCs w:val="24"/>
        </w:rPr>
        <w:t>s</w:t>
      </w:r>
      <w:r w:rsidRPr="00AA334D">
        <w:rPr>
          <w:rFonts w:asciiTheme="majorBidi" w:hAnsiTheme="majorBidi" w:cstheme="majorBidi"/>
          <w:sz w:val="24"/>
          <w:szCs w:val="24"/>
        </w:rPr>
        <w:t xml:space="preserve"> to engage the COP as outsider</w:t>
      </w:r>
      <w:r w:rsidR="001774F3">
        <w:rPr>
          <w:rFonts w:asciiTheme="majorBidi" w:hAnsiTheme="majorBidi" w:cstheme="majorBidi"/>
          <w:sz w:val="24"/>
          <w:szCs w:val="24"/>
        </w:rPr>
        <w:t>s</w:t>
      </w:r>
      <w:r w:rsidRPr="00AA334D">
        <w:rPr>
          <w:rFonts w:asciiTheme="majorBidi" w:hAnsiTheme="majorBidi" w:cstheme="majorBidi"/>
          <w:sz w:val="24"/>
          <w:szCs w:val="24"/>
        </w:rPr>
        <w:t xml:space="preserve"> or insider</w:t>
      </w:r>
      <w:r w:rsidR="001774F3">
        <w:rPr>
          <w:rFonts w:asciiTheme="majorBidi" w:hAnsiTheme="majorBidi" w:cstheme="majorBidi"/>
          <w:sz w:val="24"/>
          <w:szCs w:val="24"/>
        </w:rPr>
        <w:t>s</w:t>
      </w:r>
      <w:r w:rsidRPr="00AA334D">
        <w:rPr>
          <w:rFonts w:asciiTheme="majorBidi" w:hAnsiTheme="majorBidi" w:cstheme="majorBidi"/>
          <w:sz w:val="24"/>
          <w:szCs w:val="24"/>
        </w:rPr>
        <w:t xml:space="preserve"> depends on strategic preference and structural mechanism</w:t>
      </w:r>
      <w:r w:rsidR="001774F3">
        <w:rPr>
          <w:rFonts w:asciiTheme="majorBidi" w:hAnsiTheme="majorBidi" w:cstheme="majorBidi"/>
          <w:sz w:val="24"/>
          <w:szCs w:val="24"/>
        </w:rPr>
        <w:t>s imposed by the UNFCCC</w:t>
      </w:r>
      <w:r w:rsidRPr="00AA334D">
        <w:rPr>
          <w:rFonts w:asciiTheme="majorBidi" w:hAnsiTheme="majorBidi" w:cstheme="majorBidi"/>
          <w:sz w:val="24"/>
          <w:szCs w:val="24"/>
        </w:rPr>
        <w:t xml:space="preserve">. </w:t>
      </w:r>
      <w:r w:rsidR="006D1884">
        <w:rPr>
          <w:rFonts w:asciiTheme="majorBidi" w:hAnsiTheme="majorBidi" w:cstheme="majorBidi"/>
          <w:sz w:val="24"/>
          <w:szCs w:val="24"/>
        </w:rPr>
        <w:t>I</w:t>
      </w:r>
      <w:r w:rsidR="006D1884" w:rsidRPr="00AA334D">
        <w:rPr>
          <w:rFonts w:asciiTheme="majorBidi" w:hAnsiTheme="majorBidi" w:cstheme="majorBidi"/>
          <w:sz w:val="24"/>
          <w:szCs w:val="24"/>
        </w:rPr>
        <w:t xml:space="preserve"> </w:t>
      </w:r>
      <w:r w:rsidRPr="00AA334D">
        <w:rPr>
          <w:rFonts w:asciiTheme="majorBidi" w:hAnsiTheme="majorBidi" w:cstheme="majorBidi"/>
          <w:sz w:val="24"/>
          <w:szCs w:val="24"/>
        </w:rPr>
        <w:t xml:space="preserve">distinguish four groups of ENGOs </w:t>
      </w:r>
      <w:r w:rsidR="001774F3">
        <w:rPr>
          <w:rFonts w:asciiTheme="majorBidi" w:hAnsiTheme="majorBidi" w:cstheme="majorBidi"/>
          <w:sz w:val="24"/>
          <w:szCs w:val="24"/>
        </w:rPr>
        <w:t>engaging with the</w:t>
      </w:r>
      <w:r w:rsidRPr="00AA334D">
        <w:rPr>
          <w:rFonts w:asciiTheme="majorBidi" w:hAnsiTheme="majorBidi" w:cstheme="majorBidi"/>
          <w:sz w:val="24"/>
          <w:szCs w:val="24"/>
        </w:rPr>
        <w:t xml:space="preserve"> </w:t>
      </w:r>
      <w:r w:rsidR="006D1884" w:rsidRPr="00AA334D">
        <w:rPr>
          <w:rFonts w:asciiTheme="majorBidi" w:hAnsiTheme="majorBidi" w:cstheme="majorBidi"/>
          <w:sz w:val="24"/>
          <w:szCs w:val="24"/>
        </w:rPr>
        <w:t>COP</w:t>
      </w:r>
      <w:r w:rsidR="006D1884">
        <w:rPr>
          <w:rFonts w:asciiTheme="majorBidi" w:hAnsiTheme="majorBidi" w:cstheme="majorBidi"/>
          <w:sz w:val="24"/>
          <w:szCs w:val="24"/>
        </w:rPr>
        <w:t xml:space="preserve">26 </w:t>
      </w:r>
      <w:r w:rsidR="001774F3">
        <w:rPr>
          <w:rFonts w:asciiTheme="majorBidi" w:hAnsiTheme="majorBidi" w:cstheme="majorBidi"/>
          <w:sz w:val="24"/>
          <w:szCs w:val="24"/>
        </w:rPr>
        <w:t>and COP27</w:t>
      </w:r>
      <w:r w:rsidRPr="00AA334D">
        <w:rPr>
          <w:rFonts w:asciiTheme="majorBidi" w:hAnsiTheme="majorBidi" w:cstheme="majorBidi"/>
          <w:sz w:val="24"/>
          <w:szCs w:val="24"/>
        </w:rPr>
        <w:t xml:space="preserve"> based on their participation patterns and relation to the talks:</w:t>
      </w:r>
    </w:p>
    <w:p w14:paraId="3073B874" w14:textId="6FCC0A19" w:rsidR="00AA334D" w:rsidRPr="001774F3" w:rsidRDefault="00AA334D" w:rsidP="001774F3">
      <w:pPr>
        <w:pStyle w:val="ListParagraph"/>
        <w:numPr>
          <w:ilvl w:val="0"/>
          <w:numId w:val="5"/>
        </w:numPr>
        <w:spacing w:before="240" w:after="240" w:line="480" w:lineRule="auto"/>
        <w:jc w:val="both"/>
        <w:rPr>
          <w:rFonts w:asciiTheme="majorBidi" w:hAnsiTheme="majorBidi" w:cstheme="majorBidi"/>
          <w:sz w:val="24"/>
          <w:szCs w:val="24"/>
        </w:rPr>
      </w:pPr>
      <w:r w:rsidRPr="001774F3">
        <w:rPr>
          <w:rFonts w:asciiTheme="majorBidi" w:hAnsiTheme="majorBidi" w:cstheme="majorBidi"/>
          <w:sz w:val="24"/>
          <w:szCs w:val="24"/>
        </w:rPr>
        <w:t>ENGOs with representatives in state delegations</w:t>
      </w:r>
    </w:p>
    <w:p w14:paraId="6277F9E7" w14:textId="3A23CEE1" w:rsidR="00AA334D" w:rsidRPr="001774F3" w:rsidRDefault="00AA334D" w:rsidP="001774F3">
      <w:pPr>
        <w:pStyle w:val="ListParagraph"/>
        <w:numPr>
          <w:ilvl w:val="0"/>
          <w:numId w:val="5"/>
        </w:numPr>
        <w:spacing w:before="240" w:after="240" w:line="480" w:lineRule="auto"/>
        <w:jc w:val="both"/>
        <w:rPr>
          <w:rFonts w:asciiTheme="majorBidi" w:hAnsiTheme="majorBidi" w:cstheme="majorBidi"/>
          <w:sz w:val="24"/>
          <w:szCs w:val="24"/>
        </w:rPr>
      </w:pPr>
      <w:r w:rsidRPr="001774F3">
        <w:rPr>
          <w:rFonts w:asciiTheme="majorBidi" w:hAnsiTheme="majorBidi" w:cstheme="majorBidi"/>
          <w:sz w:val="24"/>
          <w:szCs w:val="24"/>
        </w:rPr>
        <w:t>ENGOs with independent representatives</w:t>
      </w:r>
    </w:p>
    <w:p w14:paraId="2FBB02DD" w14:textId="40AABC76" w:rsidR="00AA334D" w:rsidRPr="001774F3" w:rsidRDefault="00AA334D" w:rsidP="001774F3">
      <w:pPr>
        <w:pStyle w:val="ListParagraph"/>
        <w:numPr>
          <w:ilvl w:val="0"/>
          <w:numId w:val="5"/>
        </w:numPr>
        <w:spacing w:before="240" w:after="240" w:line="480" w:lineRule="auto"/>
        <w:jc w:val="both"/>
        <w:rPr>
          <w:rFonts w:asciiTheme="majorBidi" w:hAnsiTheme="majorBidi" w:cstheme="majorBidi"/>
          <w:sz w:val="24"/>
          <w:szCs w:val="24"/>
        </w:rPr>
      </w:pPr>
      <w:r w:rsidRPr="001774F3">
        <w:rPr>
          <w:rFonts w:asciiTheme="majorBidi" w:hAnsiTheme="majorBidi" w:cstheme="majorBidi"/>
          <w:sz w:val="24"/>
          <w:szCs w:val="24"/>
        </w:rPr>
        <w:t>ENGOs represented under other NGO banners</w:t>
      </w:r>
    </w:p>
    <w:p w14:paraId="5245B0F0" w14:textId="798F33C5" w:rsidR="00AA334D" w:rsidRPr="001774F3" w:rsidRDefault="00AA334D" w:rsidP="001774F3">
      <w:pPr>
        <w:pStyle w:val="ListParagraph"/>
        <w:numPr>
          <w:ilvl w:val="0"/>
          <w:numId w:val="5"/>
        </w:numPr>
        <w:spacing w:before="240" w:after="240" w:line="480" w:lineRule="auto"/>
        <w:jc w:val="both"/>
        <w:rPr>
          <w:rFonts w:asciiTheme="majorBidi" w:hAnsiTheme="majorBidi" w:cstheme="majorBidi"/>
          <w:sz w:val="24"/>
          <w:szCs w:val="24"/>
        </w:rPr>
      </w:pPr>
      <w:r w:rsidRPr="001774F3">
        <w:rPr>
          <w:rFonts w:asciiTheme="majorBidi" w:hAnsiTheme="majorBidi" w:cstheme="majorBidi"/>
          <w:sz w:val="24"/>
          <w:szCs w:val="24"/>
        </w:rPr>
        <w:t xml:space="preserve">ENGOs without </w:t>
      </w:r>
      <w:r w:rsidR="006E51C5">
        <w:rPr>
          <w:rFonts w:asciiTheme="majorBidi" w:hAnsiTheme="majorBidi" w:cstheme="majorBidi"/>
          <w:sz w:val="24"/>
          <w:szCs w:val="24"/>
        </w:rPr>
        <w:t xml:space="preserve">any </w:t>
      </w:r>
      <w:r w:rsidRPr="001774F3">
        <w:rPr>
          <w:rFonts w:asciiTheme="majorBidi" w:hAnsiTheme="majorBidi" w:cstheme="majorBidi"/>
          <w:sz w:val="24"/>
          <w:szCs w:val="24"/>
        </w:rPr>
        <w:t>representatives at</w:t>
      </w:r>
      <w:r w:rsidR="006E51C5">
        <w:rPr>
          <w:rFonts w:asciiTheme="majorBidi" w:hAnsiTheme="majorBidi" w:cstheme="majorBidi"/>
          <w:sz w:val="24"/>
          <w:szCs w:val="24"/>
        </w:rPr>
        <w:t xml:space="preserve"> the</w:t>
      </w:r>
      <w:r w:rsidRPr="001774F3">
        <w:rPr>
          <w:rFonts w:asciiTheme="majorBidi" w:hAnsiTheme="majorBidi" w:cstheme="majorBidi"/>
          <w:sz w:val="24"/>
          <w:szCs w:val="24"/>
        </w:rPr>
        <w:t xml:space="preserve"> COPs</w:t>
      </w:r>
      <w:r w:rsidR="006E51C5">
        <w:rPr>
          <w:rFonts w:asciiTheme="majorBidi" w:hAnsiTheme="majorBidi" w:cstheme="majorBidi"/>
          <w:sz w:val="24"/>
          <w:szCs w:val="24"/>
        </w:rPr>
        <w:t xml:space="preserve"> </w:t>
      </w:r>
      <w:r w:rsidR="00274E7F">
        <w:rPr>
          <w:rFonts w:asciiTheme="majorBidi" w:hAnsiTheme="majorBidi" w:cstheme="majorBidi"/>
          <w:sz w:val="24"/>
          <w:szCs w:val="24"/>
        </w:rPr>
        <w:t>venues</w:t>
      </w:r>
      <w:r w:rsidRPr="001774F3">
        <w:rPr>
          <w:rFonts w:asciiTheme="majorBidi" w:hAnsiTheme="majorBidi" w:cstheme="majorBidi"/>
          <w:sz w:val="24"/>
          <w:szCs w:val="24"/>
        </w:rPr>
        <w:t> </w:t>
      </w:r>
    </w:p>
    <w:p w14:paraId="0369CDA6" w14:textId="7FD85A3D" w:rsidR="0079103C" w:rsidRDefault="0079103C" w:rsidP="00171AD1">
      <w:pPr>
        <w:spacing w:before="240" w:after="240" w:line="480" w:lineRule="auto"/>
        <w:ind w:firstLine="360"/>
        <w:jc w:val="both"/>
        <w:rPr>
          <w:rFonts w:asciiTheme="majorBidi" w:hAnsiTheme="majorBidi" w:cstheme="majorBidi"/>
          <w:sz w:val="24"/>
          <w:szCs w:val="24"/>
        </w:rPr>
      </w:pPr>
      <w:r>
        <w:rPr>
          <w:rFonts w:asciiTheme="majorBidi" w:hAnsiTheme="majorBidi" w:cstheme="majorBidi"/>
          <w:sz w:val="24"/>
          <w:szCs w:val="24"/>
        </w:rPr>
        <w:t xml:space="preserve">Instead of differentiating ENGOs as either outsiders or insiders, attuning to the four categories of participation </w:t>
      </w:r>
      <w:r w:rsidRPr="00B84BDB">
        <w:rPr>
          <w:rFonts w:asciiTheme="majorBidi" w:hAnsiTheme="majorBidi" w:cstheme="majorBidi"/>
          <w:sz w:val="24"/>
          <w:szCs w:val="24"/>
        </w:rPr>
        <w:t xml:space="preserve">will provide deeper insights into how an </w:t>
      </w:r>
      <w:r>
        <w:rPr>
          <w:rFonts w:asciiTheme="majorBidi" w:hAnsiTheme="majorBidi" w:cstheme="majorBidi"/>
          <w:sz w:val="24"/>
          <w:szCs w:val="24"/>
        </w:rPr>
        <w:t>ENGO</w:t>
      </w:r>
      <w:r w:rsidRPr="00B84BDB">
        <w:rPr>
          <w:rFonts w:asciiTheme="majorBidi" w:hAnsiTheme="majorBidi" w:cstheme="majorBidi"/>
          <w:sz w:val="24"/>
          <w:szCs w:val="24"/>
        </w:rPr>
        <w:t>'s position influences its choice of emotional framing strategies.</w:t>
      </w:r>
    </w:p>
    <w:p w14:paraId="56A1D734" w14:textId="3CE04953" w:rsidR="00AA334D" w:rsidRPr="00AA334D" w:rsidRDefault="00AA334D" w:rsidP="00171AD1">
      <w:pPr>
        <w:spacing w:before="240" w:after="240" w:line="480" w:lineRule="auto"/>
        <w:ind w:firstLine="360"/>
        <w:jc w:val="both"/>
        <w:rPr>
          <w:rFonts w:asciiTheme="majorBidi" w:hAnsiTheme="majorBidi" w:cstheme="majorBidi"/>
          <w:sz w:val="24"/>
          <w:szCs w:val="24"/>
        </w:rPr>
      </w:pPr>
      <w:r w:rsidRPr="00AA334D">
        <w:rPr>
          <w:rFonts w:asciiTheme="majorBidi" w:hAnsiTheme="majorBidi" w:cstheme="majorBidi"/>
          <w:sz w:val="24"/>
          <w:szCs w:val="24"/>
        </w:rPr>
        <w:t xml:space="preserve">In order to understand </w:t>
      </w:r>
      <w:r w:rsidR="001774F3">
        <w:rPr>
          <w:rFonts w:asciiTheme="majorBidi" w:hAnsiTheme="majorBidi" w:cstheme="majorBidi"/>
          <w:sz w:val="24"/>
          <w:szCs w:val="24"/>
        </w:rPr>
        <w:t>the </w:t>
      </w:r>
      <w:r w:rsidRPr="00AA334D">
        <w:rPr>
          <w:rFonts w:asciiTheme="majorBidi" w:hAnsiTheme="majorBidi" w:cstheme="majorBidi"/>
          <w:sz w:val="24"/>
          <w:szCs w:val="24"/>
        </w:rPr>
        <w:t>pattern of ENGOs</w:t>
      </w:r>
      <w:r w:rsidR="001774F3">
        <w:rPr>
          <w:rFonts w:asciiTheme="majorBidi" w:hAnsiTheme="majorBidi" w:cstheme="majorBidi"/>
          <w:sz w:val="24"/>
          <w:szCs w:val="24"/>
        </w:rPr>
        <w:t>'</w:t>
      </w:r>
      <w:r w:rsidRPr="00AA334D">
        <w:rPr>
          <w:rFonts w:asciiTheme="majorBidi" w:hAnsiTheme="majorBidi" w:cstheme="majorBidi"/>
          <w:sz w:val="24"/>
          <w:szCs w:val="24"/>
        </w:rPr>
        <w:t xml:space="preserve"> use of emotional framing</w:t>
      </w:r>
      <w:r w:rsidR="001774F3">
        <w:rPr>
          <w:rFonts w:asciiTheme="majorBidi" w:hAnsiTheme="majorBidi" w:cstheme="majorBidi"/>
          <w:sz w:val="24"/>
          <w:szCs w:val="24"/>
        </w:rPr>
        <w:t>,</w:t>
      </w:r>
      <w:r w:rsidRPr="00AA334D">
        <w:rPr>
          <w:rFonts w:asciiTheme="majorBidi" w:hAnsiTheme="majorBidi" w:cstheme="majorBidi"/>
          <w:sz w:val="24"/>
          <w:szCs w:val="24"/>
        </w:rPr>
        <w:t xml:space="preserve"> </w:t>
      </w:r>
      <w:r w:rsidR="001774F3">
        <w:rPr>
          <w:rFonts w:asciiTheme="majorBidi" w:hAnsiTheme="majorBidi" w:cstheme="majorBidi"/>
          <w:sz w:val="24"/>
          <w:szCs w:val="24"/>
        </w:rPr>
        <w:t>t</w:t>
      </w:r>
      <w:r w:rsidRPr="00AA334D">
        <w:rPr>
          <w:rFonts w:asciiTheme="majorBidi" w:hAnsiTheme="majorBidi" w:cstheme="majorBidi"/>
          <w:sz w:val="24"/>
          <w:szCs w:val="24"/>
        </w:rPr>
        <w:t>his study investigates two research questions:</w:t>
      </w:r>
    </w:p>
    <w:p w14:paraId="19C9D4F0" w14:textId="12233734" w:rsidR="00AA334D" w:rsidRDefault="00AA334D" w:rsidP="00AA334D">
      <w:pPr>
        <w:spacing w:before="240" w:after="240" w:line="480" w:lineRule="auto"/>
        <w:jc w:val="both"/>
        <w:rPr>
          <w:rFonts w:asciiTheme="majorBidi" w:hAnsiTheme="majorBidi" w:cstheme="majorBidi"/>
          <w:sz w:val="24"/>
          <w:szCs w:val="24"/>
        </w:rPr>
      </w:pPr>
      <w:r w:rsidRPr="00AA334D">
        <w:rPr>
          <w:rFonts w:asciiTheme="majorBidi" w:hAnsiTheme="majorBidi" w:cstheme="majorBidi"/>
          <w:sz w:val="24"/>
          <w:szCs w:val="24"/>
        </w:rPr>
        <w:t>(Q1) How has the sentimental framing by ENGOs of COP26 and COP27 changed throughout the events?</w:t>
      </w:r>
    </w:p>
    <w:p w14:paraId="58449727" w14:textId="65CD0497" w:rsidR="00C677CA" w:rsidRPr="00AA334D" w:rsidRDefault="00C677CA" w:rsidP="00171AD1">
      <w:pPr>
        <w:spacing w:before="240" w:after="240" w:line="480" w:lineRule="auto"/>
        <w:jc w:val="both"/>
        <w:rPr>
          <w:rFonts w:asciiTheme="majorBidi" w:hAnsiTheme="majorBidi" w:cstheme="majorBidi"/>
          <w:sz w:val="24"/>
          <w:szCs w:val="24"/>
        </w:rPr>
      </w:pPr>
      <w:r>
        <w:rPr>
          <w:rFonts w:asciiTheme="majorBidi" w:hAnsiTheme="majorBidi" w:cstheme="majorBidi"/>
          <w:sz w:val="24"/>
          <w:szCs w:val="24"/>
        </w:rPr>
        <w:t xml:space="preserve">I </w:t>
      </w:r>
      <w:r w:rsidR="00171AD1">
        <w:rPr>
          <w:rFonts w:asciiTheme="majorBidi" w:hAnsiTheme="majorBidi" w:cstheme="majorBidi"/>
          <w:sz w:val="24"/>
          <w:szCs w:val="24"/>
        </w:rPr>
        <w:t>expect</w:t>
      </w:r>
      <w:r>
        <w:rPr>
          <w:rFonts w:asciiTheme="majorBidi" w:hAnsiTheme="majorBidi" w:cstheme="majorBidi"/>
          <w:sz w:val="24"/>
          <w:szCs w:val="24"/>
        </w:rPr>
        <w:t xml:space="preserve"> that </w:t>
      </w:r>
      <w:r w:rsidR="00846839" w:rsidRPr="00846839">
        <w:rPr>
          <w:rFonts w:asciiTheme="majorBidi" w:hAnsiTheme="majorBidi" w:cstheme="majorBidi"/>
          <w:sz w:val="24"/>
          <w:szCs w:val="24"/>
        </w:rPr>
        <w:t xml:space="preserve">ENGOs strategically shift between positive and negative emotional tones: employing positive framing to foster hope and encourage desired outcomes during promising moments, while </w:t>
      </w:r>
      <w:r w:rsidR="00846839" w:rsidRPr="00846839">
        <w:rPr>
          <w:rFonts w:asciiTheme="majorBidi" w:hAnsiTheme="majorBidi" w:cstheme="majorBidi"/>
          <w:sz w:val="24"/>
          <w:szCs w:val="24"/>
        </w:rPr>
        <w:lastRenderedPageBreak/>
        <w:t xml:space="preserve">turning to negative framing when their channels of influence narrow and political opportunities </w:t>
      </w:r>
      <w:r w:rsidR="00B84BDB">
        <w:rPr>
          <w:rFonts w:asciiTheme="majorBidi" w:hAnsiTheme="majorBidi" w:cstheme="majorBidi"/>
          <w:sz w:val="24"/>
          <w:szCs w:val="24"/>
        </w:rPr>
        <w:t>diminish</w:t>
      </w:r>
      <w:r w:rsidR="00171AD1">
        <w:rPr>
          <w:rFonts w:asciiTheme="majorBidi" w:hAnsiTheme="majorBidi" w:cstheme="majorBidi"/>
          <w:sz w:val="24"/>
          <w:szCs w:val="24"/>
        </w:rPr>
        <w:t>.</w:t>
      </w:r>
      <w:r>
        <w:rPr>
          <w:rFonts w:asciiTheme="majorBidi" w:hAnsiTheme="majorBidi" w:cstheme="majorBidi"/>
          <w:sz w:val="24"/>
          <w:szCs w:val="24"/>
        </w:rPr>
        <w:t xml:space="preserve">   </w:t>
      </w:r>
    </w:p>
    <w:p w14:paraId="6EFAB601" w14:textId="3C32D6FD" w:rsidR="00AA334D" w:rsidRDefault="00AA334D" w:rsidP="00AA334D">
      <w:pPr>
        <w:spacing w:before="240" w:after="240" w:line="480" w:lineRule="auto"/>
        <w:jc w:val="both"/>
        <w:rPr>
          <w:rFonts w:asciiTheme="majorBidi" w:hAnsiTheme="majorBidi" w:cstheme="majorBidi"/>
          <w:sz w:val="24"/>
          <w:szCs w:val="24"/>
        </w:rPr>
      </w:pPr>
      <w:r w:rsidRPr="00AA334D">
        <w:rPr>
          <w:rFonts w:asciiTheme="majorBidi" w:hAnsiTheme="majorBidi" w:cstheme="majorBidi"/>
          <w:sz w:val="24"/>
          <w:szCs w:val="24"/>
        </w:rPr>
        <w:t xml:space="preserve">(Q2) To what extent are changes in sentiment levels influenced by the ENGOs' level of proximity to discussion </w:t>
      </w:r>
      <w:r w:rsidR="00EA36D7">
        <w:rPr>
          <w:rFonts w:asciiTheme="majorBidi" w:hAnsiTheme="majorBidi" w:cstheme="majorBidi"/>
          <w:sz w:val="24"/>
          <w:szCs w:val="24"/>
          <w:lang w:val="en-US"/>
        </w:rPr>
        <w:t>floors</w:t>
      </w:r>
      <w:r w:rsidRPr="00AA334D">
        <w:rPr>
          <w:rFonts w:asciiTheme="majorBidi" w:hAnsiTheme="majorBidi" w:cstheme="majorBidi"/>
          <w:sz w:val="24"/>
          <w:szCs w:val="24"/>
        </w:rPr>
        <w:t>?</w:t>
      </w:r>
    </w:p>
    <w:p w14:paraId="0EC9C399" w14:textId="7A666B34" w:rsidR="00171AD1" w:rsidRPr="003C5FC1" w:rsidRDefault="006E51C5" w:rsidP="003C5FC1">
      <w:pPr>
        <w:spacing w:before="240" w:after="240" w:line="480" w:lineRule="auto"/>
        <w:jc w:val="both"/>
        <w:rPr>
          <w:rFonts w:asciiTheme="majorBidi" w:hAnsiTheme="majorBidi" w:cstheme="majorBidi"/>
          <w:sz w:val="24"/>
          <w:szCs w:val="24"/>
          <w:lang w:val="en-US"/>
        </w:rPr>
      </w:pPr>
      <w:r>
        <w:rPr>
          <w:rFonts w:asciiTheme="majorBidi" w:hAnsiTheme="majorBidi" w:cstheme="majorBidi"/>
          <w:sz w:val="24"/>
          <w:szCs w:val="24"/>
        </w:rPr>
        <w:t xml:space="preserve">The research assumption is </w:t>
      </w:r>
      <w:r w:rsidR="0079103C" w:rsidRPr="0079103C">
        <w:rPr>
          <w:rFonts w:asciiTheme="majorBidi" w:hAnsiTheme="majorBidi" w:cstheme="majorBidi"/>
          <w:sz w:val="24"/>
          <w:szCs w:val="24"/>
        </w:rPr>
        <w:t xml:space="preserve">that outsider organizations </w:t>
      </w:r>
      <w:r>
        <w:rPr>
          <w:rFonts w:asciiTheme="majorBidi" w:hAnsiTheme="majorBidi" w:cstheme="majorBidi"/>
          <w:sz w:val="24"/>
          <w:szCs w:val="24"/>
        </w:rPr>
        <w:t xml:space="preserve">will </w:t>
      </w:r>
      <w:r w:rsidR="0079103C" w:rsidRPr="0079103C">
        <w:rPr>
          <w:rFonts w:asciiTheme="majorBidi" w:hAnsiTheme="majorBidi" w:cstheme="majorBidi"/>
          <w:sz w:val="24"/>
          <w:szCs w:val="24"/>
        </w:rPr>
        <w:t xml:space="preserve">adopt </w:t>
      </w:r>
      <w:r>
        <w:rPr>
          <w:rFonts w:asciiTheme="majorBidi" w:hAnsiTheme="majorBidi" w:cstheme="majorBidi"/>
          <w:sz w:val="24"/>
          <w:szCs w:val="24"/>
        </w:rPr>
        <w:t xml:space="preserve">a </w:t>
      </w:r>
      <w:r w:rsidR="0079103C" w:rsidRPr="0079103C">
        <w:rPr>
          <w:rFonts w:asciiTheme="majorBidi" w:hAnsiTheme="majorBidi" w:cstheme="majorBidi"/>
          <w:sz w:val="24"/>
          <w:szCs w:val="24"/>
        </w:rPr>
        <w:t>more negative framing due to their</w:t>
      </w:r>
      <w:r>
        <w:rPr>
          <w:rFonts w:asciiTheme="majorBidi" w:hAnsiTheme="majorBidi" w:cstheme="majorBidi"/>
          <w:sz w:val="24"/>
          <w:szCs w:val="24"/>
        </w:rPr>
        <w:t xml:space="preserve"> initial more</w:t>
      </w:r>
      <w:r w:rsidR="0079103C" w:rsidRPr="0079103C">
        <w:rPr>
          <w:rFonts w:asciiTheme="majorBidi" w:hAnsiTheme="majorBidi" w:cstheme="majorBidi"/>
          <w:sz w:val="24"/>
          <w:szCs w:val="24"/>
        </w:rPr>
        <w:t xml:space="preserve"> confrontational stance</w:t>
      </w:r>
      <w:r>
        <w:rPr>
          <w:rFonts w:asciiTheme="majorBidi" w:hAnsiTheme="majorBidi" w:cstheme="majorBidi"/>
          <w:sz w:val="24"/>
          <w:szCs w:val="24"/>
        </w:rPr>
        <w:t>. At the same time,</w:t>
      </w:r>
      <w:r w:rsidR="0079103C" w:rsidRPr="0079103C">
        <w:rPr>
          <w:rFonts w:asciiTheme="majorBidi" w:hAnsiTheme="majorBidi" w:cstheme="majorBidi"/>
          <w:sz w:val="24"/>
          <w:szCs w:val="24"/>
        </w:rPr>
        <w:t xml:space="preserve"> insiders</w:t>
      </w:r>
      <w:r>
        <w:rPr>
          <w:rFonts w:asciiTheme="majorBidi" w:hAnsiTheme="majorBidi" w:cstheme="majorBidi"/>
          <w:sz w:val="24"/>
          <w:szCs w:val="24"/>
        </w:rPr>
        <w:t xml:space="preserve"> will</w:t>
      </w:r>
      <w:r w:rsidR="0079103C" w:rsidRPr="0079103C">
        <w:rPr>
          <w:rFonts w:asciiTheme="majorBidi" w:hAnsiTheme="majorBidi" w:cstheme="majorBidi"/>
          <w:sz w:val="24"/>
          <w:szCs w:val="24"/>
        </w:rPr>
        <w:t xml:space="preserve"> maintain </w:t>
      </w:r>
      <w:r>
        <w:rPr>
          <w:rFonts w:asciiTheme="majorBidi" w:hAnsiTheme="majorBidi" w:cstheme="majorBidi"/>
          <w:sz w:val="24"/>
          <w:szCs w:val="24"/>
        </w:rPr>
        <w:t xml:space="preserve">a </w:t>
      </w:r>
      <w:r w:rsidR="0079103C" w:rsidRPr="0079103C">
        <w:rPr>
          <w:rFonts w:asciiTheme="majorBidi" w:hAnsiTheme="majorBidi" w:cstheme="majorBidi"/>
          <w:sz w:val="24"/>
          <w:szCs w:val="24"/>
        </w:rPr>
        <w:t>positive framing to preserve cooperative relationships</w:t>
      </w:r>
      <w:r w:rsidR="00274E7F">
        <w:rPr>
          <w:rFonts w:asciiTheme="majorBidi" w:hAnsiTheme="majorBidi" w:cstheme="majorBidi"/>
          <w:sz w:val="24"/>
          <w:szCs w:val="24"/>
        </w:rPr>
        <w:t xml:space="preserve"> (</w:t>
      </w:r>
      <w:r w:rsidR="00274E7F" w:rsidRPr="00DD4224">
        <w:rPr>
          <w:rFonts w:asciiTheme="majorBidi" w:hAnsiTheme="majorBidi" w:cstheme="majorBidi"/>
          <w:sz w:val="24"/>
          <w:szCs w:val="24"/>
        </w:rPr>
        <w:t>Saunders, 2009</w:t>
      </w:r>
      <w:r w:rsidR="00274E7F">
        <w:rPr>
          <w:rFonts w:asciiTheme="majorBidi" w:hAnsiTheme="majorBidi" w:cstheme="majorBidi"/>
          <w:sz w:val="24"/>
          <w:szCs w:val="24"/>
        </w:rPr>
        <w:t>)</w:t>
      </w:r>
      <w:r w:rsidR="0079103C" w:rsidRPr="0079103C">
        <w:rPr>
          <w:rFonts w:asciiTheme="majorBidi" w:hAnsiTheme="majorBidi" w:cstheme="majorBidi"/>
          <w:sz w:val="24"/>
          <w:szCs w:val="24"/>
        </w:rPr>
        <w:t>. This pattern is reinforced as insiders gain institutional legitimacy while potentially limiting their freedom to criticize (Saunders, 2009).</w:t>
      </w:r>
      <w:r w:rsidR="007C0D38">
        <w:rPr>
          <w:rFonts w:asciiTheme="majorBidi" w:hAnsiTheme="majorBidi" w:cstheme="majorBidi"/>
          <w:sz w:val="24"/>
          <w:szCs w:val="24"/>
        </w:rPr>
        <w:t xml:space="preserve">  </w:t>
      </w:r>
      <w:r w:rsidR="00171AD1">
        <w:rPr>
          <w:rFonts w:asciiTheme="majorBidi" w:hAnsiTheme="majorBidi" w:cstheme="majorBidi"/>
          <w:sz w:val="24"/>
          <w:szCs w:val="24"/>
        </w:rPr>
        <w:t xml:space="preserve">  </w:t>
      </w:r>
    </w:p>
    <w:p w14:paraId="232534C2" w14:textId="63FB98BF" w:rsidR="00AA334D" w:rsidRPr="00AA334D" w:rsidRDefault="00AA334D" w:rsidP="00846839">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To </w:t>
      </w:r>
      <w:r w:rsidR="00B84BDB">
        <w:rPr>
          <w:rFonts w:asciiTheme="majorBidi" w:hAnsiTheme="majorBidi" w:cstheme="majorBidi"/>
          <w:sz w:val="24"/>
          <w:szCs w:val="24"/>
        </w:rPr>
        <w:t>address</w:t>
      </w:r>
      <w:r w:rsidRPr="00AA334D">
        <w:rPr>
          <w:rFonts w:asciiTheme="majorBidi" w:hAnsiTheme="majorBidi" w:cstheme="majorBidi"/>
          <w:sz w:val="24"/>
          <w:szCs w:val="24"/>
        </w:rPr>
        <w:t xml:space="preserve"> the research questions, </w:t>
      </w:r>
      <w:r w:rsidR="006D1884">
        <w:rPr>
          <w:rFonts w:asciiTheme="majorBidi" w:hAnsiTheme="majorBidi" w:cstheme="majorBidi"/>
          <w:sz w:val="24"/>
          <w:szCs w:val="24"/>
        </w:rPr>
        <w:t>I</w:t>
      </w:r>
      <w:r w:rsidR="006D1884" w:rsidRPr="00AA334D">
        <w:rPr>
          <w:rFonts w:asciiTheme="majorBidi" w:hAnsiTheme="majorBidi" w:cstheme="majorBidi"/>
          <w:sz w:val="24"/>
          <w:szCs w:val="24"/>
        </w:rPr>
        <w:t xml:space="preserve"> </w:t>
      </w:r>
      <w:r w:rsidRPr="00AA334D">
        <w:rPr>
          <w:rFonts w:asciiTheme="majorBidi" w:hAnsiTheme="majorBidi" w:cstheme="majorBidi"/>
          <w:sz w:val="24"/>
          <w:szCs w:val="24"/>
        </w:rPr>
        <w:t xml:space="preserve">use a </w:t>
      </w:r>
      <w:r w:rsidR="006D1884">
        <w:rPr>
          <w:rFonts w:asciiTheme="majorBidi" w:hAnsiTheme="majorBidi" w:cstheme="majorBidi"/>
          <w:sz w:val="24"/>
          <w:szCs w:val="24"/>
        </w:rPr>
        <w:t xml:space="preserve">newly constructed </w:t>
      </w:r>
      <w:r w:rsidRPr="00AA334D">
        <w:rPr>
          <w:rFonts w:asciiTheme="majorBidi" w:hAnsiTheme="majorBidi" w:cstheme="majorBidi"/>
          <w:sz w:val="24"/>
          <w:szCs w:val="24"/>
        </w:rPr>
        <w:t xml:space="preserve">dataset composed of </w:t>
      </w:r>
      <w:r w:rsidR="00281FBD">
        <w:rPr>
          <w:rFonts w:asciiTheme="majorBidi" w:hAnsiTheme="majorBidi" w:cstheme="majorBidi"/>
          <w:sz w:val="24"/>
          <w:szCs w:val="24"/>
        </w:rPr>
        <w:t>ENGOs'</w:t>
      </w:r>
      <w:r w:rsidRPr="00AA334D">
        <w:rPr>
          <w:rFonts w:asciiTheme="majorBidi" w:hAnsiTheme="majorBidi" w:cstheme="majorBidi"/>
          <w:sz w:val="24"/>
          <w:szCs w:val="24"/>
        </w:rPr>
        <w:t xml:space="preserve"> </w:t>
      </w:r>
      <w:r w:rsidR="006D1884">
        <w:rPr>
          <w:rFonts w:asciiTheme="majorBidi" w:hAnsiTheme="majorBidi" w:cstheme="majorBidi"/>
          <w:sz w:val="24"/>
          <w:szCs w:val="24"/>
        </w:rPr>
        <w:t xml:space="preserve">social media </w:t>
      </w:r>
      <w:r w:rsidRPr="00AA334D">
        <w:rPr>
          <w:rFonts w:asciiTheme="majorBidi" w:hAnsiTheme="majorBidi" w:cstheme="majorBidi"/>
          <w:sz w:val="24"/>
          <w:szCs w:val="24"/>
        </w:rPr>
        <w:t xml:space="preserve">posts on </w:t>
      </w:r>
      <w:r w:rsidR="007C0D38">
        <w:rPr>
          <w:rFonts w:asciiTheme="majorBidi" w:hAnsiTheme="majorBidi" w:cstheme="majorBidi"/>
          <w:sz w:val="24"/>
          <w:szCs w:val="24"/>
        </w:rPr>
        <w:t>Twitter</w:t>
      </w:r>
      <w:r w:rsidR="00171AD1">
        <w:rPr>
          <w:rFonts w:asciiTheme="majorBidi" w:hAnsiTheme="majorBidi" w:cstheme="majorBidi"/>
          <w:sz w:val="24"/>
          <w:szCs w:val="24"/>
        </w:rPr>
        <w:t xml:space="preserve"> </w:t>
      </w:r>
      <w:r w:rsidR="007C0D38">
        <w:rPr>
          <w:rFonts w:asciiTheme="majorBidi" w:hAnsiTheme="majorBidi" w:cstheme="majorBidi"/>
          <w:sz w:val="24"/>
          <w:szCs w:val="24"/>
        </w:rPr>
        <w:t>(</w:t>
      </w:r>
      <w:r w:rsidR="00B84BDB" w:rsidRPr="00B84BDB">
        <w:rPr>
          <w:rFonts w:asciiTheme="majorBidi" w:hAnsiTheme="majorBidi" w:cstheme="majorBidi"/>
          <w:sz w:val="24"/>
          <w:szCs w:val="24"/>
        </w:rPr>
        <w:t>now known as X</w:t>
      </w:r>
      <w:r w:rsidR="007C0D38">
        <w:rPr>
          <w:rFonts w:asciiTheme="majorBidi" w:hAnsiTheme="majorBidi" w:cstheme="majorBidi"/>
          <w:sz w:val="24"/>
          <w:szCs w:val="24"/>
        </w:rPr>
        <w:t xml:space="preserve">). </w:t>
      </w:r>
      <w:r w:rsidRPr="00AA334D">
        <w:rPr>
          <w:rFonts w:asciiTheme="majorBidi" w:hAnsiTheme="majorBidi" w:cstheme="majorBidi"/>
          <w:sz w:val="24"/>
          <w:szCs w:val="24"/>
        </w:rPr>
        <w:t xml:space="preserve">Twitter is a </w:t>
      </w:r>
      <w:r w:rsidR="001774F3">
        <w:rPr>
          <w:rFonts w:asciiTheme="majorBidi" w:hAnsiTheme="majorBidi" w:cstheme="majorBidi"/>
          <w:sz w:val="24"/>
          <w:szCs w:val="24"/>
        </w:rPr>
        <w:t>centr</w:t>
      </w:r>
      <w:r w:rsidRPr="00AA334D">
        <w:rPr>
          <w:rFonts w:asciiTheme="majorBidi" w:hAnsiTheme="majorBidi" w:cstheme="majorBidi"/>
          <w:sz w:val="24"/>
          <w:szCs w:val="24"/>
        </w:rPr>
        <w:t>a</w:t>
      </w:r>
      <w:r w:rsidR="001774F3">
        <w:rPr>
          <w:rFonts w:asciiTheme="majorBidi" w:hAnsiTheme="majorBidi" w:cstheme="majorBidi"/>
          <w:sz w:val="24"/>
          <w:szCs w:val="24"/>
        </w:rPr>
        <w:t>l</w:t>
      </w:r>
      <w:r w:rsidRPr="00AA334D">
        <w:rPr>
          <w:rFonts w:asciiTheme="majorBidi" w:hAnsiTheme="majorBidi" w:cstheme="majorBidi"/>
          <w:sz w:val="24"/>
          <w:szCs w:val="24"/>
        </w:rPr>
        <w:t xml:space="preserve"> space where climate politics discussions take place (Fownes et al</w:t>
      </w:r>
      <w:r w:rsidR="001774F3">
        <w:rPr>
          <w:rFonts w:asciiTheme="majorBidi" w:hAnsiTheme="majorBidi" w:cstheme="majorBidi"/>
          <w:sz w:val="24"/>
          <w:szCs w:val="24"/>
        </w:rPr>
        <w:t>.</w:t>
      </w:r>
      <w:r w:rsidRPr="00AA334D">
        <w:rPr>
          <w:rFonts w:asciiTheme="majorBidi" w:hAnsiTheme="majorBidi" w:cstheme="majorBidi"/>
          <w:sz w:val="24"/>
          <w:szCs w:val="24"/>
        </w:rPr>
        <w:t>, 2018). The social network has accounts of private users a</w:t>
      </w:r>
      <w:r w:rsidR="001774F3">
        <w:rPr>
          <w:rFonts w:asciiTheme="majorBidi" w:hAnsiTheme="majorBidi" w:cstheme="majorBidi"/>
          <w:sz w:val="24"/>
          <w:szCs w:val="24"/>
        </w:rPr>
        <w:t>nd</w:t>
      </w:r>
      <w:r w:rsidRPr="00AA334D">
        <w:rPr>
          <w:rFonts w:asciiTheme="majorBidi" w:hAnsiTheme="majorBidi" w:cstheme="majorBidi"/>
          <w:sz w:val="24"/>
          <w:szCs w:val="24"/>
        </w:rPr>
        <w:t xml:space="preserve"> official accounts for organizations and institutions to share their opinion</w:t>
      </w:r>
      <w:r w:rsidR="001774F3">
        <w:rPr>
          <w:rFonts w:asciiTheme="majorBidi" w:hAnsiTheme="majorBidi" w:cstheme="majorBidi"/>
          <w:sz w:val="24"/>
          <w:szCs w:val="24"/>
        </w:rPr>
        <w:t>s</w:t>
      </w:r>
      <w:r w:rsidRPr="00AA334D">
        <w:rPr>
          <w:rFonts w:asciiTheme="majorBidi" w:hAnsiTheme="majorBidi" w:cstheme="majorBidi"/>
          <w:sz w:val="24"/>
          <w:szCs w:val="24"/>
        </w:rPr>
        <w:t xml:space="preserve"> regarding daily </w:t>
      </w:r>
      <w:r w:rsidR="008E525E">
        <w:rPr>
          <w:rFonts w:asciiTheme="majorBidi" w:hAnsiTheme="majorBidi" w:cstheme="majorBidi"/>
          <w:sz w:val="24"/>
          <w:szCs w:val="24"/>
        </w:rPr>
        <w:t>routines</w:t>
      </w:r>
      <w:r w:rsidRPr="00AA334D">
        <w:rPr>
          <w:rFonts w:asciiTheme="majorBidi" w:hAnsiTheme="majorBidi" w:cstheme="majorBidi"/>
          <w:sz w:val="24"/>
          <w:szCs w:val="24"/>
        </w:rPr>
        <w:t xml:space="preserve"> (Duncombe, 2019). </w:t>
      </w:r>
      <w:r w:rsidR="006D1884">
        <w:rPr>
          <w:rFonts w:asciiTheme="majorBidi" w:hAnsiTheme="majorBidi" w:cstheme="majorBidi"/>
          <w:sz w:val="24"/>
          <w:szCs w:val="24"/>
        </w:rPr>
        <w:t xml:space="preserve">I employ </w:t>
      </w:r>
      <w:r w:rsidR="001774F3">
        <w:rPr>
          <w:rFonts w:asciiTheme="majorBidi" w:hAnsiTheme="majorBidi" w:cstheme="majorBidi"/>
          <w:sz w:val="24"/>
          <w:szCs w:val="24"/>
        </w:rPr>
        <w:t>sentiment analysis t</w:t>
      </w:r>
      <w:r w:rsidRPr="00AA334D">
        <w:rPr>
          <w:rFonts w:asciiTheme="majorBidi" w:hAnsiTheme="majorBidi" w:cstheme="majorBidi"/>
          <w:sz w:val="24"/>
          <w:szCs w:val="24"/>
        </w:rPr>
        <w:t xml:space="preserve">o determine the </w:t>
      </w:r>
      <w:r w:rsidR="006D1884">
        <w:rPr>
          <w:rFonts w:asciiTheme="majorBidi" w:hAnsiTheme="majorBidi" w:cstheme="majorBidi"/>
          <w:sz w:val="24"/>
          <w:szCs w:val="24"/>
        </w:rPr>
        <w:t>attitude toward COP</w:t>
      </w:r>
      <w:r w:rsidR="006D1884" w:rsidRPr="00AA334D">
        <w:rPr>
          <w:rFonts w:asciiTheme="majorBidi" w:hAnsiTheme="majorBidi" w:cstheme="majorBidi"/>
          <w:sz w:val="24"/>
          <w:szCs w:val="24"/>
        </w:rPr>
        <w:t xml:space="preserve"> </w:t>
      </w:r>
      <w:r w:rsidRPr="00AA334D">
        <w:rPr>
          <w:rFonts w:asciiTheme="majorBidi" w:hAnsiTheme="majorBidi" w:cstheme="majorBidi"/>
          <w:sz w:val="24"/>
          <w:szCs w:val="24"/>
        </w:rPr>
        <w:t>exhibited in each post. Sentiment analysis</w:t>
      </w:r>
      <w:r w:rsidR="006D1884">
        <w:rPr>
          <w:rFonts w:asciiTheme="majorBidi" w:hAnsiTheme="majorBidi" w:cstheme="majorBidi"/>
          <w:sz w:val="24"/>
          <w:szCs w:val="24"/>
        </w:rPr>
        <w:t>,</w:t>
      </w:r>
      <w:r w:rsidRPr="00AA334D">
        <w:rPr>
          <w:rFonts w:asciiTheme="majorBidi" w:hAnsiTheme="majorBidi" w:cstheme="majorBidi"/>
          <w:sz w:val="24"/>
          <w:szCs w:val="24"/>
        </w:rPr>
        <w:t xml:space="preserve"> also known as Opinion Mining</w:t>
      </w:r>
      <w:r w:rsidR="006D1884">
        <w:rPr>
          <w:rFonts w:asciiTheme="majorBidi" w:hAnsiTheme="majorBidi" w:cstheme="majorBidi"/>
          <w:sz w:val="24"/>
          <w:szCs w:val="24"/>
        </w:rPr>
        <w:t>,</w:t>
      </w:r>
      <w:r w:rsidR="006D1884" w:rsidRPr="00AA334D">
        <w:rPr>
          <w:rFonts w:asciiTheme="majorBidi" w:hAnsiTheme="majorBidi" w:cstheme="majorBidi"/>
          <w:sz w:val="24"/>
          <w:szCs w:val="24"/>
        </w:rPr>
        <w:t xml:space="preserve"> </w:t>
      </w:r>
      <w:r w:rsidRPr="00AA334D">
        <w:rPr>
          <w:rFonts w:asciiTheme="majorBidi" w:hAnsiTheme="majorBidi" w:cstheme="majorBidi"/>
          <w:sz w:val="24"/>
          <w:szCs w:val="24"/>
        </w:rPr>
        <w:t xml:space="preserve">is a method </w:t>
      </w:r>
      <w:r w:rsidR="006D1884">
        <w:rPr>
          <w:rFonts w:asciiTheme="majorBidi" w:hAnsiTheme="majorBidi" w:cstheme="majorBidi"/>
          <w:sz w:val="24"/>
          <w:szCs w:val="24"/>
        </w:rPr>
        <w:t>for</w:t>
      </w:r>
      <w:r w:rsidR="006D1884" w:rsidRPr="00AA334D">
        <w:rPr>
          <w:rFonts w:asciiTheme="majorBidi" w:hAnsiTheme="majorBidi" w:cstheme="majorBidi"/>
          <w:sz w:val="24"/>
          <w:szCs w:val="24"/>
        </w:rPr>
        <w:t xml:space="preserve"> </w:t>
      </w:r>
      <w:r w:rsidR="006D1884">
        <w:rPr>
          <w:rFonts w:asciiTheme="majorBidi" w:hAnsiTheme="majorBidi" w:cstheme="majorBidi"/>
          <w:sz w:val="24"/>
          <w:szCs w:val="24"/>
        </w:rPr>
        <w:t xml:space="preserve">categorizing </w:t>
      </w:r>
      <w:r w:rsidRPr="00AA334D">
        <w:rPr>
          <w:rFonts w:asciiTheme="majorBidi" w:hAnsiTheme="majorBidi" w:cstheme="majorBidi"/>
          <w:sz w:val="24"/>
          <w:szCs w:val="24"/>
        </w:rPr>
        <w:t>opinions expressed in a text a</w:t>
      </w:r>
      <w:r w:rsidR="001774F3">
        <w:rPr>
          <w:rFonts w:asciiTheme="majorBidi" w:hAnsiTheme="majorBidi" w:cstheme="majorBidi"/>
          <w:sz w:val="24"/>
          <w:szCs w:val="24"/>
        </w:rPr>
        <w:t>b</w:t>
      </w:r>
      <w:r w:rsidRPr="00AA334D">
        <w:rPr>
          <w:rFonts w:asciiTheme="majorBidi" w:hAnsiTheme="majorBidi" w:cstheme="majorBidi"/>
          <w:sz w:val="24"/>
          <w:szCs w:val="24"/>
        </w:rPr>
        <w:t>o</w:t>
      </w:r>
      <w:r w:rsidR="001774F3">
        <w:rPr>
          <w:rFonts w:asciiTheme="majorBidi" w:hAnsiTheme="majorBidi" w:cstheme="majorBidi"/>
          <w:sz w:val="24"/>
          <w:szCs w:val="24"/>
        </w:rPr>
        <w:t>u</w:t>
      </w:r>
      <w:r w:rsidRPr="00AA334D">
        <w:rPr>
          <w:rFonts w:asciiTheme="majorBidi" w:hAnsiTheme="majorBidi" w:cstheme="majorBidi"/>
          <w:sz w:val="24"/>
          <w:szCs w:val="24"/>
        </w:rPr>
        <w:t xml:space="preserve">t </w:t>
      </w:r>
      <w:r w:rsidR="001774F3">
        <w:rPr>
          <w:rFonts w:asciiTheme="majorBidi" w:hAnsiTheme="majorBidi" w:cstheme="majorBidi"/>
          <w:sz w:val="24"/>
          <w:szCs w:val="24"/>
        </w:rPr>
        <w:t>pa</w:t>
      </w:r>
      <w:r w:rsidRPr="00AA334D">
        <w:rPr>
          <w:rFonts w:asciiTheme="majorBidi" w:hAnsiTheme="majorBidi" w:cstheme="majorBidi"/>
          <w:sz w:val="24"/>
          <w:szCs w:val="24"/>
        </w:rPr>
        <w:t>rt</w:t>
      </w:r>
      <w:r w:rsidR="001774F3">
        <w:rPr>
          <w:rFonts w:asciiTheme="majorBidi" w:hAnsiTheme="majorBidi" w:cstheme="majorBidi"/>
          <w:sz w:val="24"/>
          <w:szCs w:val="24"/>
        </w:rPr>
        <w:t>icul</w:t>
      </w:r>
      <w:r w:rsidRPr="00AA334D">
        <w:rPr>
          <w:rFonts w:asciiTheme="majorBidi" w:hAnsiTheme="majorBidi" w:cstheme="majorBidi"/>
          <w:sz w:val="24"/>
          <w:szCs w:val="24"/>
        </w:rPr>
        <w:t>a</w:t>
      </w:r>
      <w:r w:rsidR="001774F3">
        <w:rPr>
          <w:rFonts w:asciiTheme="majorBidi" w:hAnsiTheme="majorBidi" w:cstheme="majorBidi"/>
          <w:sz w:val="24"/>
          <w:szCs w:val="24"/>
        </w:rPr>
        <w:t>r</w:t>
      </w:r>
      <w:r w:rsidRPr="00AA334D">
        <w:rPr>
          <w:rFonts w:asciiTheme="majorBidi" w:hAnsiTheme="majorBidi" w:cstheme="majorBidi"/>
          <w:sz w:val="24"/>
          <w:szCs w:val="24"/>
        </w:rPr>
        <w:t xml:space="preserve"> objects or topics (Ruz et al., 2020; Yue et al., 2019). Using sentiment calcification, changes in ENGOs</w:t>
      </w:r>
      <w:r w:rsidR="001774F3">
        <w:rPr>
          <w:rFonts w:asciiTheme="majorBidi" w:hAnsiTheme="majorBidi" w:cstheme="majorBidi"/>
          <w:sz w:val="24"/>
          <w:szCs w:val="24"/>
        </w:rPr>
        <w:t>'</w:t>
      </w:r>
      <w:r w:rsidRPr="00AA334D">
        <w:rPr>
          <w:rFonts w:asciiTheme="majorBidi" w:hAnsiTheme="majorBidi" w:cstheme="majorBidi"/>
          <w:sz w:val="24"/>
          <w:szCs w:val="24"/>
        </w:rPr>
        <w:t xml:space="preserve"> utilization of emotional framing throughout the COPs events</w:t>
      </w:r>
      <w:r w:rsidR="006D1884">
        <w:rPr>
          <w:rFonts w:asciiTheme="majorBidi" w:hAnsiTheme="majorBidi" w:cstheme="majorBidi"/>
          <w:sz w:val="24"/>
          <w:szCs w:val="24"/>
        </w:rPr>
        <w:t xml:space="preserve"> can be monitored</w:t>
      </w:r>
      <w:r w:rsidRPr="00AA334D">
        <w:rPr>
          <w:rFonts w:asciiTheme="majorBidi" w:hAnsiTheme="majorBidi" w:cstheme="majorBidi"/>
          <w:sz w:val="24"/>
          <w:szCs w:val="24"/>
        </w:rPr>
        <w:t>.</w:t>
      </w:r>
    </w:p>
    <w:p w14:paraId="482F4743" w14:textId="3D2E6897" w:rsidR="00846839" w:rsidRDefault="00B84BDB" w:rsidP="007C0D38">
      <w:pPr>
        <w:spacing w:before="240" w:after="240" w:line="480" w:lineRule="auto"/>
        <w:ind w:firstLine="720"/>
        <w:jc w:val="both"/>
        <w:rPr>
          <w:rFonts w:asciiTheme="majorBidi" w:hAnsiTheme="majorBidi" w:cstheme="majorBidi"/>
          <w:sz w:val="24"/>
          <w:szCs w:val="24"/>
        </w:rPr>
      </w:pPr>
      <w:r w:rsidRPr="00B84BDB">
        <w:rPr>
          <w:rFonts w:asciiTheme="majorBidi" w:hAnsiTheme="majorBidi" w:cstheme="majorBidi"/>
          <w:sz w:val="24"/>
          <w:szCs w:val="24"/>
        </w:rPr>
        <w:t>The analysis reveals distinctive emotional patterns across COP26 and COP27</w:t>
      </w:r>
      <w:r w:rsidR="00AA334D" w:rsidRPr="00AA334D">
        <w:rPr>
          <w:rFonts w:asciiTheme="majorBidi" w:hAnsiTheme="majorBidi" w:cstheme="majorBidi"/>
          <w:sz w:val="24"/>
          <w:szCs w:val="24"/>
        </w:rPr>
        <w:t xml:space="preserve">, characterized by positivity peaks in the early days, declining towards the end, followed by a rebound. The results regarding the difference between ENGOs groups classified by their proximity to the discussions were surprising: Overall, significant differences in ENGOs' methods of </w:t>
      </w:r>
      <w:r w:rsidR="00AA334D" w:rsidRPr="00AA334D">
        <w:rPr>
          <w:rFonts w:asciiTheme="majorBidi" w:hAnsiTheme="majorBidi" w:cstheme="majorBidi"/>
          <w:sz w:val="24"/>
          <w:szCs w:val="24"/>
        </w:rPr>
        <w:lastRenderedPageBreak/>
        <w:t>participation were observed only in COP26, where the inside</w:t>
      </w:r>
      <w:r w:rsidR="001774F3">
        <w:rPr>
          <w:rFonts w:asciiTheme="majorBidi" w:hAnsiTheme="majorBidi" w:cstheme="majorBidi"/>
          <w:sz w:val="24"/>
          <w:szCs w:val="24"/>
        </w:rPr>
        <w:t>-positioned</w:t>
      </w:r>
      <w:r w:rsidR="00AA334D" w:rsidRPr="00AA334D">
        <w:rPr>
          <w:rFonts w:asciiTheme="majorBidi" w:hAnsiTheme="majorBidi" w:cstheme="majorBidi"/>
          <w:sz w:val="24"/>
          <w:szCs w:val="24"/>
        </w:rPr>
        <w:t xml:space="preserve"> ENGOs showed more negativity than the outsider ENGOs.</w:t>
      </w:r>
      <w:r w:rsidR="007C0D38" w:rsidRPr="00AA334D">
        <w:rPr>
          <w:rFonts w:asciiTheme="majorBidi" w:hAnsiTheme="majorBidi" w:cstheme="majorBidi"/>
          <w:sz w:val="24"/>
          <w:szCs w:val="24"/>
        </w:rPr>
        <w:t xml:space="preserve"> </w:t>
      </w:r>
    </w:p>
    <w:p w14:paraId="0000000E" w14:textId="231DA69C" w:rsidR="001D37AE" w:rsidRPr="00AA334D" w:rsidRDefault="007C0D38" w:rsidP="007C0D38">
      <w:pPr>
        <w:spacing w:before="240" w:after="24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The paper will be constructed as follows. </w:t>
      </w:r>
      <w:r w:rsidR="00B84BDB" w:rsidRPr="00B84BDB">
        <w:rPr>
          <w:rFonts w:asciiTheme="majorBidi" w:hAnsiTheme="majorBidi" w:cstheme="majorBidi"/>
          <w:sz w:val="24"/>
          <w:szCs w:val="24"/>
        </w:rPr>
        <w:t xml:space="preserve">I begin with a literature review examining both ENGOs' use of emotional framing and their historical relationship with the UNFCCC, establishing </w:t>
      </w:r>
      <w:r w:rsidR="00B84BDB">
        <w:rPr>
          <w:rFonts w:asciiTheme="majorBidi" w:hAnsiTheme="majorBidi" w:cstheme="majorBidi"/>
          <w:sz w:val="24"/>
          <w:szCs w:val="24"/>
        </w:rPr>
        <w:t xml:space="preserve">the </w:t>
      </w:r>
      <w:r w:rsidR="00B84BDB" w:rsidRPr="00B84BDB">
        <w:rPr>
          <w:rFonts w:asciiTheme="majorBidi" w:hAnsiTheme="majorBidi" w:cstheme="majorBidi"/>
          <w:sz w:val="24"/>
          <w:szCs w:val="24"/>
        </w:rPr>
        <w:t xml:space="preserve">context for understanding how </w:t>
      </w:r>
      <w:r w:rsidR="00B84BDB">
        <w:rPr>
          <w:rFonts w:asciiTheme="majorBidi" w:hAnsiTheme="majorBidi" w:cstheme="majorBidi"/>
          <w:sz w:val="24"/>
          <w:szCs w:val="24"/>
        </w:rPr>
        <w:t>EGNOs'</w:t>
      </w:r>
      <w:r w:rsidR="00B84BDB" w:rsidRPr="00B84BDB">
        <w:rPr>
          <w:rFonts w:asciiTheme="majorBidi" w:hAnsiTheme="majorBidi" w:cstheme="majorBidi"/>
          <w:sz w:val="24"/>
          <w:szCs w:val="24"/>
        </w:rPr>
        <w:t xml:space="preserve"> participation patterns</w:t>
      </w:r>
      <w:r w:rsidR="00B84BDB">
        <w:rPr>
          <w:rFonts w:asciiTheme="majorBidi" w:hAnsiTheme="majorBidi" w:cstheme="majorBidi"/>
          <w:sz w:val="24"/>
          <w:szCs w:val="24"/>
        </w:rPr>
        <w:t xml:space="preserve"> in the COPs</w:t>
      </w:r>
      <w:r w:rsidR="00B84BDB" w:rsidRPr="00B84BDB">
        <w:rPr>
          <w:rFonts w:asciiTheme="majorBidi" w:hAnsiTheme="majorBidi" w:cstheme="majorBidi"/>
          <w:sz w:val="24"/>
          <w:szCs w:val="24"/>
        </w:rPr>
        <w:t xml:space="preserve"> might influence their emotional framing strategies.</w:t>
      </w:r>
      <w:r w:rsidR="00B84BDB">
        <w:rPr>
          <w:rFonts w:asciiTheme="majorBidi" w:hAnsiTheme="majorBidi" w:cstheme="majorBidi"/>
          <w:sz w:val="24"/>
          <w:szCs w:val="24"/>
        </w:rPr>
        <w:t xml:space="preserve"> </w:t>
      </w:r>
      <w:r w:rsidR="00B84BDB" w:rsidRPr="00B84BDB">
        <w:rPr>
          <w:rFonts w:asciiTheme="majorBidi" w:hAnsiTheme="majorBidi" w:cstheme="majorBidi"/>
          <w:sz w:val="24"/>
          <w:szCs w:val="24"/>
        </w:rPr>
        <w:t>The methodology section details the construction and refinement of the dataset</w:t>
      </w:r>
      <w:r w:rsidR="00B84BDB">
        <w:rPr>
          <w:rFonts w:asciiTheme="majorBidi" w:hAnsiTheme="majorBidi" w:cstheme="majorBidi"/>
          <w:sz w:val="24"/>
          <w:szCs w:val="24"/>
        </w:rPr>
        <w:t xml:space="preserve"> and</w:t>
      </w:r>
      <w:r w:rsidR="00B84BDB" w:rsidRPr="00B84BDB">
        <w:rPr>
          <w:rFonts w:asciiTheme="majorBidi" w:hAnsiTheme="majorBidi" w:cstheme="majorBidi"/>
          <w:sz w:val="24"/>
          <w:szCs w:val="24"/>
        </w:rPr>
        <w:t xml:space="preserve"> the application of sentiment analysis algorithms to evaluate tweet content.</w:t>
      </w:r>
      <w:r w:rsidR="00EA36D7">
        <w:rPr>
          <w:rFonts w:asciiTheme="majorBidi" w:hAnsiTheme="majorBidi" w:cstheme="majorBidi"/>
          <w:sz w:val="24"/>
          <w:szCs w:val="24"/>
        </w:rPr>
        <w:t xml:space="preserve"> The results </w:t>
      </w:r>
      <w:r w:rsidR="00570B06">
        <w:rPr>
          <w:rFonts w:asciiTheme="majorBidi" w:hAnsiTheme="majorBidi" w:cstheme="majorBidi"/>
          <w:sz w:val="24"/>
          <w:szCs w:val="24"/>
        </w:rPr>
        <w:t>section</w:t>
      </w:r>
      <w:r w:rsidR="00EA36D7">
        <w:rPr>
          <w:rFonts w:asciiTheme="majorBidi" w:hAnsiTheme="majorBidi" w:cstheme="majorBidi"/>
          <w:sz w:val="24"/>
          <w:szCs w:val="24"/>
        </w:rPr>
        <w:t xml:space="preserve"> will</w:t>
      </w:r>
      <w:r w:rsidR="00570B06">
        <w:rPr>
          <w:rFonts w:asciiTheme="majorBidi" w:hAnsiTheme="majorBidi" w:cstheme="majorBidi"/>
          <w:sz w:val="24"/>
          <w:szCs w:val="24"/>
        </w:rPr>
        <w:t xml:space="preserve"> first</w:t>
      </w:r>
      <w:r w:rsidR="00EA36D7">
        <w:rPr>
          <w:rFonts w:asciiTheme="majorBidi" w:hAnsiTheme="majorBidi" w:cstheme="majorBidi"/>
          <w:sz w:val="24"/>
          <w:szCs w:val="24"/>
        </w:rPr>
        <w:t xml:space="preserve"> </w:t>
      </w:r>
      <w:r w:rsidR="00DF3034" w:rsidRPr="00DF3034">
        <w:rPr>
          <w:rFonts w:asciiTheme="majorBidi" w:hAnsiTheme="majorBidi" w:cstheme="majorBidi"/>
          <w:sz w:val="24"/>
          <w:szCs w:val="24"/>
        </w:rPr>
        <w:t xml:space="preserve">summarize </w:t>
      </w:r>
      <w:r w:rsidR="00846839">
        <w:rPr>
          <w:rFonts w:asciiTheme="majorBidi" w:hAnsiTheme="majorBidi" w:cstheme="majorBidi"/>
          <w:sz w:val="24"/>
          <w:szCs w:val="24"/>
        </w:rPr>
        <w:t xml:space="preserve">general </w:t>
      </w:r>
      <w:r w:rsidR="00DF3034">
        <w:rPr>
          <w:rFonts w:asciiTheme="majorBidi" w:hAnsiTheme="majorBidi" w:cstheme="majorBidi"/>
          <w:sz w:val="24"/>
          <w:szCs w:val="24"/>
        </w:rPr>
        <w:t>data exploration</w:t>
      </w:r>
      <w:r w:rsidR="00570B06">
        <w:rPr>
          <w:rFonts w:asciiTheme="majorBidi" w:hAnsiTheme="majorBidi" w:cstheme="majorBidi"/>
          <w:sz w:val="24"/>
          <w:szCs w:val="24"/>
        </w:rPr>
        <w:t>,</w:t>
      </w:r>
      <w:r w:rsidR="00846839">
        <w:rPr>
          <w:rFonts w:asciiTheme="majorBidi" w:hAnsiTheme="majorBidi" w:cstheme="majorBidi"/>
          <w:sz w:val="24"/>
          <w:szCs w:val="24"/>
        </w:rPr>
        <w:t xml:space="preserve"> such as representative ENGOs participating in the COPs, the exact language observed in negative and positive posts, and </w:t>
      </w:r>
      <w:r w:rsidR="00570B06">
        <w:rPr>
          <w:rFonts w:asciiTheme="majorBidi" w:hAnsiTheme="majorBidi" w:cstheme="majorBidi"/>
          <w:sz w:val="24"/>
          <w:szCs w:val="24"/>
        </w:rPr>
        <w:t xml:space="preserve">additional </w:t>
      </w:r>
      <w:r w:rsidR="00846839">
        <w:rPr>
          <w:rFonts w:asciiTheme="majorBidi" w:hAnsiTheme="majorBidi" w:cstheme="majorBidi"/>
          <w:sz w:val="24"/>
          <w:szCs w:val="24"/>
        </w:rPr>
        <w:t>textual material</w:t>
      </w:r>
      <w:r w:rsidR="00570B06">
        <w:rPr>
          <w:rFonts w:asciiTheme="majorBidi" w:hAnsiTheme="majorBidi" w:cstheme="majorBidi"/>
          <w:sz w:val="24"/>
          <w:szCs w:val="24"/>
        </w:rPr>
        <w:t xml:space="preserve"> documenting</w:t>
      </w:r>
      <w:r w:rsidR="00846839">
        <w:rPr>
          <w:rFonts w:asciiTheme="majorBidi" w:hAnsiTheme="majorBidi" w:cstheme="majorBidi"/>
          <w:sz w:val="24"/>
          <w:szCs w:val="24"/>
        </w:rPr>
        <w:t xml:space="preserve"> how ENGOs perceived the events. This will be followed by presenting the statistical </w:t>
      </w:r>
      <w:r w:rsidR="00DF3034">
        <w:rPr>
          <w:rFonts w:asciiTheme="majorBidi" w:hAnsiTheme="majorBidi" w:cstheme="majorBidi"/>
          <w:sz w:val="24"/>
          <w:szCs w:val="24"/>
        </w:rPr>
        <w:t>results</w:t>
      </w:r>
      <w:r w:rsidR="00846839">
        <w:rPr>
          <w:rFonts w:asciiTheme="majorBidi" w:hAnsiTheme="majorBidi" w:cstheme="majorBidi"/>
          <w:sz w:val="24"/>
          <w:szCs w:val="24"/>
        </w:rPr>
        <w:t xml:space="preserve"> </w:t>
      </w:r>
      <w:r w:rsidR="00B84BDB">
        <w:rPr>
          <w:rFonts w:asciiTheme="majorBidi" w:hAnsiTheme="majorBidi" w:cstheme="majorBidi"/>
          <w:sz w:val="24"/>
          <w:szCs w:val="24"/>
        </w:rPr>
        <w:t>addressing</w:t>
      </w:r>
      <w:r w:rsidR="00846839">
        <w:rPr>
          <w:rFonts w:asciiTheme="majorBidi" w:hAnsiTheme="majorBidi" w:cstheme="majorBidi"/>
          <w:sz w:val="24"/>
          <w:szCs w:val="24"/>
        </w:rPr>
        <w:t xml:space="preserve"> the research questions. </w:t>
      </w:r>
      <w:r w:rsidR="00B84BDB" w:rsidRPr="00B84BDB">
        <w:rPr>
          <w:rFonts w:asciiTheme="majorBidi" w:hAnsiTheme="majorBidi" w:cstheme="majorBidi"/>
          <w:sz w:val="24"/>
          <w:szCs w:val="24"/>
        </w:rPr>
        <w:t>Finally, the discussion explores the theoretical implications of findings for our understanding of ENGO communication strategies</w:t>
      </w:r>
      <w:r w:rsidR="00846839">
        <w:rPr>
          <w:rFonts w:asciiTheme="majorBidi" w:hAnsiTheme="majorBidi" w:cstheme="majorBidi"/>
          <w:sz w:val="24"/>
          <w:szCs w:val="24"/>
        </w:rPr>
        <w:t xml:space="preserve">.    </w:t>
      </w:r>
      <w:r w:rsidR="00EA36D7">
        <w:rPr>
          <w:rFonts w:asciiTheme="majorBidi" w:hAnsiTheme="majorBidi" w:cstheme="majorBidi"/>
          <w:sz w:val="24"/>
          <w:szCs w:val="24"/>
        </w:rPr>
        <w:t xml:space="preserve">  </w:t>
      </w:r>
    </w:p>
    <w:p w14:paraId="0000000F" w14:textId="77777777" w:rsidR="001D37AE" w:rsidRPr="002C38B4" w:rsidRDefault="00B2091A" w:rsidP="001920C5">
      <w:pPr>
        <w:pStyle w:val="Heading1"/>
        <w:jc w:val="both"/>
        <w:rPr>
          <w:rFonts w:asciiTheme="majorBidi" w:hAnsiTheme="majorBidi" w:cstheme="majorBidi"/>
        </w:rPr>
      </w:pPr>
      <w:bookmarkStart w:id="4" w:name="_Toc183278982"/>
      <w:r w:rsidRPr="002C38B4">
        <w:rPr>
          <w:rFonts w:asciiTheme="majorBidi" w:hAnsiTheme="majorBidi" w:cstheme="majorBidi"/>
        </w:rPr>
        <w:t>Theoretical background</w:t>
      </w:r>
      <w:bookmarkEnd w:id="4"/>
    </w:p>
    <w:p w14:paraId="00000010" w14:textId="77777777" w:rsidR="001D37AE" w:rsidRPr="002C38B4" w:rsidRDefault="00B2091A" w:rsidP="001920C5">
      <w:pPr>
        <w:pStyle w:val="Heading2"/>
        <w:jc w:val="both"/>
        <w:rPr>
          <w:rFonts w:asciiTheme="majorBidi" w:hAnsiTheme="majorBidi" w:cstheme="majorBidi"/>
        </w:rPr>
      </w:pPr>
      <w:bookmarkStart w:id="5" w:name="_Toc183278983"/>
      <w:r w:rsidRPr="002C38B4">
        <w:rPr>
          <w:rFonts w:asciiTheme="majorBidi" w:hAnsiTheme="majorBidi" w:cstheme="majorBidi"/>
        </w:rPr>
        <w:t>Environmental NGOs</w:t>
      </w:r>
      <w:bookmarkEnd w:id="5"/>
    </w:p>
    <w:p w14:paraId="68B9D8AB" w14:textId="20D13723" w:rsidR="001774F3" w:rsidRDefault="00AA334D" w:rsidP="001774F3">
      <w:pPr>
        <w:spacing w:before="240" w:after="240" w:line="480" w:lineRule="auto"/>
        <w:jc w:val="both"/>
        <w:rPr>
          <w:rFonts w:asciiTheme="majorBidi" w:hAnsiTheme="majorBidi" w:cstheme="majorBidi"/>
          <w:sz w:val="24"/>
          <w:szCs w:val="24"/>
        </w:rPr>
      </w:pPr>
      <w:r w:rsidRPr="00AA334D">
        <w:rPr>
          <w:rFonts w:asciiTheme="majorBidi" w:hAnsiTheme="majorBidi" w:cstheme="majorBidi"/>
          <w:sz w:val="24"/>
          <w:szCs w:val="24"/>
        </w:rPr>
        <w:t>NGOs have become a dominant factor in the public and political sphere. Modern political structure is often perceived as comprising three sectors: the state, the market, and civil society.  Market forces are taken to be motivated solely by profit while supported by the state in order to facilitate economic growth. In contrast, civil society actors are viewed as representing the wants and needs of the broader public. As civil society is not subject to the constraints of the state and the market, it embodies the possibility of creating social change, and it is the field in which social movements act</w:t>
      </w:r>
      <w:r w:rsidR="001774F3">
        <w:rPr>
          <w:rFonts w:asciiTheme="majorBidi" w:hAnsiTheme="majorBidi" w:cstheme="majorBidi"/>
          <w:sz w:val="24"/>
          <w:szCs w:val="24"/>
        </w:rPr>
        <w:t xml:space="preserve"> </w:t>
      </w:r>
      <w:r w:rsidR="001774F3" w:rsidRPr="00AA334D">
        <w:rPr>
          <w:rFonts w:asciiTheme="majorBidi" w:hAnsiTheme="majorBidi" w:cstheme="majorBidi"/>
          <w:sz w:val="24"/>
          <w:szCs w:val="24"/>
        </w:rPr>
        <w:t>(Caniglia, 2015)</w:t>
      </w:r>
      <w:r w:rsidRPr="00AA334D">
        <w:rPr>
          <w:rFonts w:asciiTheme="majorBidi" w:hAnsiTheme="majorBidi" w:cstheme="majorBidi"/>
          <w:sz w:val="24"/>
          <w:szCs w:val="24"/>
        </w:rPr>
        <w:t xml:space="preserve">. Social movements are built of many groups and actors, often operating </w:t>
      </w:r>
      <w:r w:rsidRPr="00AA334D">
        <w:rPr>
          <w:rFonts w:asciiTheme="majorBidi" w:hAnsiTheme="majorBidi" w:cstheme="majorBidi"/>
          <w:sz w:val="24"/>
          <w:szCs w:val="24"/>
        </w:rPr>
        <w:lastRenderedPageBreak/>
        <w:t>together in networks to achieve their goals. Within these networks, NGOs play a central role because they are organized in ways that enable efficient resource utilization, garner public attention, and forge connections with market and state actors. NGOs initiate action by pressing powerful entities to take positions, facilitate new ideas and frames, serve as centers for information and research, and lobby for policy changes (Keck &amp; Sikkink, 1998, p. 21).</w:t>
      </w:r>
      <w:r w:rsidR="001774F3">
        <w:rPr>
          <w:rFonts w:asciiTheme="majorBidi" w:hAnsiTheme="majorBidi" w:cstheme="majorBidi"/>
          <w:sz w:val="24"/>
          <w:szCs w:val="24"/>
        </w:rPr>
        <w:t xml:space="preserve">  </w:t>
      </w:r>
    </w:p>
    <w:p w14:paraId="4B57D74F" w14:textId="388796D4" w:rsidR="00AA334D" w:rsidRPr="00AA334D" w:rsidRDefault="00AA334D" w:rsidP="001774F3">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The environmental movement, in particular, features a robust network of NGOs. A cross-sectoral study (Hadden &amp; Bush, 2021) reports that</w:t>
      </w:r>
      <w:r w:rsidR="00DA0669">
        <w:rPr>
          <w:rFonts w:asciiTheme="majorBidi" w:hAnsiTheme="majorBidi" w:cstheme="majorBidi"/>
          <w:sz w:val="24"/>
          <w:szCs w:val="24"/>
        </w:rPr>
        <w:t xml:space="preserve"> ENGOs</w:t>
      </w:r>
      <w:r w:rsidRPr="00AA334D">
        <w:rPr>
          <w:rFonts w:asciiTheme="majorBidi" w:hAnsiTheme="majorBidi" w:cstheme="majorBidi"/>
          <w:sz w:val="24"/>
          <w:szCs w:val="24"/>
        </w:rPr>
        <w:t xml:space="preserve"> are more institutionalized, better networked, and more collaborative </w:t>
      </w:r>
      <w:r w:rsidR="00DA0669">
        <w:rPr>
          <w:rFonts w:asciiTheme="majorBidi" w:hAnsiTheme="majorBidi" w:cstheme="majorBidi"/>
          <w:sz w:val="24"/>
          <w:szCs w:val="24"/>
        </w:rPr>
        <w:t>th</w:t>
      </w:r>
      <w:r w:rsidRPr="00AA334D">
        <w:rPr>
          <w:rFonts w:asciiTheme="majorBidi" w:hAnsiTheme="majorBidi" w:cstheme="majorBidi"/>
          <w:sz w:val="24"/>
          <w:szCs w:val="24"/>
        </w:rPr>
        <w:t>an NGOs from other sectors. Furthermore, ENGOs often exhibit a geographic imbalance between the Northern and Southern hemispheres, with many headquartered in the Northern hemisphere.</w:t>
      </w:r>
    </w:p>
    <w:p w14:paraId="00000017" w14:textId="767A74F6" w:rsidR="001D37AE" w:rsidRPr="002C38B4" w:rsidRDefault="00AA334D" w:rsidP="00DA0669">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Despite their high level of institutionalization, ENGOs are part of and maintain broader networks that include grassroots movements, highlighting the collaborative nature of the environmental movement as a whole. Rather than existing as opposing entities, the environmental movement is characterized by relatively hybrid structures composed of various activists and organizations. Structural and personal overlaps exist between ENGOs and these broader social networks (Brunnengräber, 2014, p. 275). ENGOs are diverse, encompassing a range of positions and mechanisms of action.</w:t>
      </w:r>
    </w:p>
    <w:p w14:paraId="00000018" w14:textId="18726E6D" w:rsidR="001D37AE" w:rsidRPr="002C38B4" w:rsidRDefault="00AA334D" w:rsidP="001920C5">
      <w:pPr>
        <w:pStyle w:val="Heading2"/>
        <w:jc w:val="both"/>
        <w:rPr>
          <w:rFonts w:asciiTheme="majorBidi" w:hAnsiTheme="majorBidi" w:cstheme="majorBidi"/>
        </w:rPr>
      </w:pPr>
      <w:bookmarkStart w:id="6" w:name="_Toc183278984"/>
      <w:r>
        <w:rPr>
          <w:rFonts w:asciiTheme="majorBidi" w:hAnsiTheme="majorBidi" w:cstheme="majorBidi"/>
        </w:rPr>
        <w:t>Emotional framing</w:t>
      </w:r>
      <w:bookmarkEnd w:id="6"/>
    </w:p>
    <w:p w14:paraId="03450F01" w14:textId="5DED01E0" w:rsidR="00F9790B" w:rsidRDefault="00AA334D" w:rsidP="005A6C5B">
      <w:pPr>
        <w:spacing w:after="240" w:line="480" w:lineRule="auto"/>
        <w:jc w:val="both"/>
        <w:rPr>
          <w:rFonts w:asciiTheme="majorBidi" w:hAnsiTheme="majorBidi" w:cstheme="majorBidi"/>
          <w:sz w:val="24"/>
          <w:szCs w:val="24"/>
        </w:rPr>
      </w:pPr>
      <w:r w:rsidRPr="00AA334D">
        <w:rPr>
          <w:rFonts w:asciiTheme="majorBidi" w:hAnsiTheme="majorBidi" w:cstheme="majorBidi"/>
          <w:sz w:val="24"/>
          <w:szCs w:val="24"/>
        </w:rPr>
        <w:t>In their efforts to influence public opinion and policy, ENGOs create and disseminate messages through traditional and social media. These messages are formulated according to specific frames.</w:t>
      </w:r>
      <w:r w:rsidR="00DF3034">
        <w:rPr>
          <w:rFonts w:asciiTheme="majorBidi" w:hAnsiTheme="majorBidi" w:cstheme="majorBidi"/>
          <w:sz w:val="24"/>
          <w:szCs w:val="24"/>
        </w:rPr>
        <w:t xml:space="preserve"> The political landscape cannot be fully accounted for by relying on purely factual matters, and the social </w:t>
      </w:r>
      <w:r w:rsidR="00DF3034" w:rsidRPr="00AA334D">
        <w:rPr>
          <w:rFonts w:asciiTheme="majorBidi" w:hAnsiTheme="majorBidi" w:cstheme="majorBidi"/>
          <w:sz w:val="24"/>
          <w:szCs w:val="24"/>
        </w:rPr>
        <w:t>sphere is characterized by ambiguities that demand</w:t>
      </w:r>
      <w:r w:rsidR="00DF3034">
        <w:rPr>
          <w:rFonts w:asciiTheme="majorBidi" w:hAnsiTheme="majorBidi" w:cstheme="majorBidi"/>
          <w:sz w:val="24"/>
          <w:szCs w:val="24"/>
        </w:rPr>
        <w:t xml:space="preserve"> constant</w:t>
      </w:r>
      <w:r w:rsidR="00DF3034" w:rsidRPr="00AA334D">
        <w:rPr>
          <w:rFonts w:asciiTheme="majorBidi" w:hAnsiTheme="majorBidi" w:cstheme="majorBidi"/>
          <w:sz w:val="24"/>
          <w:szCs w:val="24"/>
        </w:rPr>
        <w:t xml:space="preserve"> interpretive clarifications</w:t>
      </w:r>
      <w:r w:rsidR="00DF3034">
        <w:rPr>
          <w:rFonts w:asciiTheme="majorBidi" w:hAnsiTheme="majorBidi" w:cstheme="majorBidi"/>
          <w:sz w:val="24"/>
          <w:szCs w:val="24"/>
        </w:rPr>
        <w:t xml:space="preserve"> </w:t>
      </w:r>
      <w:r w:rsidRPr="00AA334D">
        <w:rPr>
          <w:rFonts w:asciiTheme="majorBidi" w:hAnsiTheme="majorBidi" w:cstheme="majorBidi"/>
          <w:sz w:val="24"/>
          <w:szCs w:val="24"/>
        </w:rPr>
        <w:lastRenderedPageBreak/>
        <w:t xml:space="preserve">(Snow et al., 2018). Political groups work to facilitate and reinforce specific interpretations that resonate with their audience and support their actions. Framing is the process by which certain aspects of reality are emphasized and presented to promote specific interpretations of social reality (Entman, 1993). </w:t>
      </w:r>
    </w:p>
    <w:p w14:paraId="0C9370AF" w14:textId="326CEEFB" w:rsidR="00AA334D" w:rsidRDefault="000319DF" w:rsidP="00F9790B">
      <w:pPr>
        <w:spacing w:after="240" w:line="480" w:lineRule="auto"/>
        <w:ind w:firstLine="720"/>
        <w:jc w:val="both"/>
        <w:rPr>
          <w:rFonts w:asciiTheme="majorBidi" w:hAnsiTheme="majorBidi" w:cstheme="majorBidi"/>
          <w:sz w:val="24"/>
          <w:szCs w:val="24"/>
        </w:rPr>
      </w:pPr>
      <w:r w:rsidRPr="000319DF">
        <w:rPr>
          <w:rFonts w:asciiTheme="majorBidi" w:hAnsiTheme="majorBidi" w:cstheme="majorBidi"/>
          <w:sz w:val="24"/>
          <w:szCs w:val="24"/>
        </w:rPr>
        <w:t>Frames serve as interpretive lenses, highlighting specific elements of our sensory experience that resonate with and advance particular worldviews in ongoing debates. Through the framing process, these carefully selected aspects of reality are woven into coherent narratives that reshape our understanding of how different elements interconnect (Snow et al., 2018).</w:t>
      </w:r>
      <w:r>
        <w:rPr>
          <w:rFonts w:asciiTheme="majorBidi" w:hAnsiTheme="majorBidi" w:cstheme="majorBidi"/>
          <w:sz w:val="24"/>
          <w:szCs w:val="24"/>
        </w:rPr>
        <w:t xml:space="preserve"> </w:t>
      </w:r>
      <w:r w:rsidRPr="000319DF">
        <w:rPr>
          <w:rFonts w:asciiTheme="majorBidi" w:hAnsiTheme="majorBidi" w:cstheme="majorBidi"/>
          <w:sz w:val="24"/>
          <w:szCs w:val="24"/>
        </w:rPr>
        <w:t xml:space="preserve">his process is inherently dynamic, as frames evolve in response to specific issues, events, or political actors, with the same situation potentially evoking different frames across various contexts and </w:t>
      </w:r>
      <w:r>
        <w:rPr>
          <w:rFonts w:asciiTheme="majorBidi" w:hAnsiTheme="majorBidi" w:cstheme="majorBidi"/>
          <w:sz w:val="24"/>
          <w:szCs w:val="24"/>
        </w:rPr>
        <w:t>periods</w:t>
      </w:r>
      <w:r w:rsidRPr="000319DF">
        <w:rPr>
          <w:rFonts w:asciiTheme="majorBidi" w:hAnsiTheme="majorBidi" w:cstheme="majorBidi"/>
          <w:sz w:val="24"/>
          <w:szCs w:val="24"/>
        </w:rPr>
        <w:t xml:space="preserve"> (Chong &amp; Druckman, 2007</w:t>
      </w:r>
      <w:r>
        <w:rPr>
          <w:rFonts w:asciiTheme="majorBidi" w:hAnsiTheme="majorBidi" w:cstheme="majorBidi"/>
          <w:sz w:val="24"/>
          <w:szCs w:val="24"/>
        </w:rPr>
        <w:t>).</w:t>
      </w:r>
      <w:r w:rsidRPr="000319DF">
        <w:t xml:space="preserve"> </w:t>
      </w:r>
      <w:r w:rsidRPr="000319DF">
        <w:rPr>
          <w:rFonts w:asciiTheme="majorBidi" w:hAnsiTheme="majorBidi" w:cstheme="majorBidi"/>
          <w:sz w:val="24"/>
          <w:szCs w:val="24"/>
        </w:rPr>
        <w:t>For social movements seeking to address or transform problematic situations, framing becomes a crucial tool in their efforts to build shared understanding, assign responsibility, and envision alternative futures—ultimately mobilizing collective action for change (Benford &amp; Snow, 2000).</w:t>
      </w:r>
    </w:p>
    <w:p w14:paraId="34958ED0" w14:textId="467415F6" w:rsidR="00AA334D" w:rsidRPr="00AA334D" w:rsidRDefault="00DA0669" w:rsidP="00DA0669">
      <w:pPr>
        <w:spacing w:after="240" w:line="480" w:lineRule="auto"/>
        <w:ind w:firstLine="720"/>
        <w:jc w:val="both"/>
        <w:rPr>
          <w:rFonts w:asciiTheme="majorBidi" w:hAnsiTheme="majorBidi" w:cstheme="majorBidi"/>
          <w:sz w:val="24"/>
          <w:szCs w:val="24"/>
        </w:rPr>
      </w:pPr>
      <w:r>
        <w:rPr>
          <w:rFonts w:asciiTheme="majorBidi" w:hAnsiTheme="majorBidi" w:cstheme="majorBidi"/>
          <w:sz w:val="24"/>
          <w:szCs w:val="24"/>
        </w:rPr>
        <w:t>T</w:t>
      </w:r>
      <w:r w:rsidR="00AA334D" w:rsidRPr="00AA334D">
        <w:rPr>
          <w:rFonts w:asciiTheme="majorBidi" w:hAnsiTheme="majorBidi" w:cstheme="majorBidi"/>
          <w:sz w:val="24"/>
          <w:szCs w:val="24"/>
        </w:rPr>
        <w:t>here is a growing interest in the role of emotions</w:t>
      </w:r>
      <w:r>
        <w:rPr>
          <w:rFonts w:asciiTheme="majorBidi" w:hAnsiTheme="majorBidi" w:cstheme="majorBidi"/>
          <w:sz w:val="24"/>
          <w:szCs w:val="24"/>
        </w:rPr>
        <w:t xml:space="preserve"> in the literature about framing</w:t>
      </w:r>
      <w:r w:rsidR="00AA334D" w:rsidRPr="00AA334D">
        <w:rPr>
          <w:rFonts w:asciiTheme="majorBidi" w:hAnsiTheme="majorBidi" w:cstheme="majorBidi"/>
          <w:sz w:val="24"/>
          <w:szCs w:val="24"/>
        </w:rPr>
        <w:t>. While early studies of framing concentrated on the rational way in which people weigh different frames, a process in which emotions were assumed only</w:t>
      </w:r>
      <w:r>
        <w:rPr>
          <w:rFonts w:asciiTheme="majorBidi" w:hAnsiTheme="majorBidi" w:cstheme="majorBidi"/>
          <w:sz w:val="24"/>
          <w:szCs w:val="24"/>
        </w:rPr>
        <w:t xml:space="preserve"> to</w:t>
      </w:r>
      <w:r w:rsidR="00AA334D" w:rsidRPr="00AA334D">
        <w:rPr>
          <w:rFonts w:asciiTheme="majorBidi" w:hAnsiTheme="majorBidi" w:cstheme="majorBidi"/>
          <w:sz w:val="24"/>
          <w:szCs w:val="24"/>
        </w:rPr>
        <w:t xml:space="preserve"> interfere (Goodwin</w:t>
      </w:r>
      <w:r>
        <w:rPr>
          <w:rFonts w:asciiTheme="majorBidi" w:hAnsiTheme="majorBidi" w:cstheme="majorBidi"/>
          <w:sz w:val="24"/>
          <w:szCs w:val="24"/>
        </w:rPr>
        <w:t> </w:t>
      </w:r>
      <w:r w:rsidR="0005662D">
        <w:rPr>
          <w:rFonts w:asciiTheme="majorBidi" w:hAnsiTheme="majorBidi" w:cstheme="majorBidi"/>
          <w:sz w:val="24"/>
          <w:szCs w:val="24"/>
        </w:rPr>
        <w:t>et al.</w:t>
      </w:r>
      <w:r w:rsidR="00AA334D" w:rsidRPr="00AA334D">
        <w:rPr>
          <w:rFonts w:asciiTheme="majorBidi" w:hAnsiTheme="majorBidi" w:cstheme="majorBidi"/>
          <w:sz w:val="24"/>
          <w:szCs w:val="24"/>
        </w:rPr>
        <w:t>, 2001), today</w:t>
      </w:r>
      <w:r>
        <w:rPr>
          <w:rFonts w:asciiTheme="majorBidi" w:hAnsiTheme="majorBidi" w:cstheme="majorBidi"/>
          <w:sz w:val="24"/>
          <w:szCs w:val="24"/>
        </w:rPr>
        <w:t>,</w:t>
      </w:r>
      <w:r w:rsidR="00AA334D" w:rsidRPr="00AA334D">
        <w:rPr>
          <w:rFonts w:asciiTheme="majorBidi" w:hAnsiTheme="majorBidi" w:cstheme="majorBidi"/>
          <w:sz w:val="24"/>
          <w:szCs w:val="24"/>
        </w:rPr>
        <w:t xml:space="preserve"> it is more acknowledged that emotions play an essential part in conveying messages; that the limit between rational thinking and emotions is not clear (Lakoff, 2010), and that emotions have a positive role in constructive reasoning (Merry</w:t>
      </w:r>
      <w:r>
        <w:rPr>
          <w:rFonts w:asciiTheme="majorBidi" w:hAnsiTheme="majorBidi" w:cstheme="majorBidi"/>
          <w:sz w:val="24"/>
          <w:szCs w:val="24"/>
        </w:rPr>
        <w:t>,</w:t>
      </w:r>
      <w:r w:rsidR="00AA334D" w:rsidRPr="00AA334D">
        <w:rPr>
          <w:rFonts w:asciiTheme="majorBidi" w:hAnsiTheme="majorBidi" w:cstheme="majorBidi"/>
          <w:sz w:val="24"/>
          <w:szCs w:val="24"/>
        </w:rPr>
        <w:t xml:space="preserve"> 2010). Emotions a</w:t>
      </w:r>
      <w:r>
        <w:rPr>
          <w:rFonts w:asciiTheme="majorBidi" w:hAnsiTheme="majorBidi" w:cstheme="majorBidi"/>
          <w:sz w:val="24"/>
          <w:szCs w:val="24"/>
        </w:rPr>
        <w:t>r</w:t>
      </w:r>
      <w:r w:rsidR="00AA334D" w:rsidRPr="00AA334D">
        <w:rPr>
          <w:rFonts w:asciiTheme="majorBidi" w:hAnsiTheme="majorBidi" w:cstheme="majorBidi"/>
          <w:sz w:val="24"/>
          <w:szCs w:val="24"/>
        </w:rPr>
        <w:t xml:space="preserve">e </w:t>
      </w:r>
      <w:r>
        <w:rPr>
          <w:rFonts w:asciiTheme="majorBidi" w:hAnsiTheme="majorBidi" w:cstheme="majorBidi"/>
          <w:sz w:val="24"/>
          <w:szCs w:val="24"/>
        </w:rPr>
        <w:t>esse</w:t>
      </w:r>
      <w:r w:rsidR="00AA334D" w:rsidRPr="00AA334D">
        <w:rPr>
          <w:rFonts w:asciiTheme="majorBidi" w:hAnsiTheme="majorBidi" w:cstheme="majorBidi"/>
          <w:sz w:val="24"/>
          <w:szCs w:val="24"/>
        </w:rPr>
        <w:t>nt</w:t>
      </w:r>
      <w:r>
        <w:rPr>
          <w:rFonts w:asciiTheme="majorBidi" w:hAnsiTheme="majorBidi" w:cstheme="majorBidi"/>
          <w:sz w:val="24"/>
          <w:szCs w:val="24"/>
        </w:rPr>
        <w:t>ial</w:t>
      </w:r>
      <w:r w:rsidR="00AA334D" w:rsidRPr="00AA334D">
        <w:rPr>
          <w:rFonts w:asciiTheme="majorBidi" w:hAnsiTheme="majorBidi" w:cstheme="majorBidi"/>
          <w:sz w:val="24"/>
          <w:szCs w:val="24"/>
        </w:rPr>
        <w:t xml:space="preserve"> in h</w:t>
      </w:r>
      <w:r>
        <w:rPr>
          <w:rFonts w:asciiTheme="majorBidi" w:hAnsiTheme="majorBidi" w:cstheme="majorBidi"/>
          <w:sz w:val="24"/>
          <w:szCs w:val="24"/>
        </w:rPr>
        <w:t>o</w:t>
      </w:r>
      <w:r w:rsidR="00AA334D" w:rsidRPr="00AA334D">
        <w:rPr>
          <w:rFonts w:asciiTheme="majorBidi" w:hAnsiTheme="majorBidi" w:cstheme="majorBidi"/>
          <w:sz w:val="24"/>
          <w:szCs w:val="24"/>
        </w:rPr>
        <w:t>w we morally explain our daily lives. They are connected to moral sensibilities, such as shame, guilt, and pride, and are especially pervasive as motivators of action (Goodwin</w:t>
      </w:r>
      <w:r>
        <w:rPr>
          <w:rFonts w:asciiTheme="majorBidi" w:hAnsiTheme="majorBidi" w:cstheme="majorBidi"/>
          <w:sz w:val="24"/>
          <w:szCs w:val="24"/>
        </w:rPr>
        <w:t> et al.</w:t>
      </w:r>
      <w:r w:rsidR="00AA334D" w:rsidRPr="00AA334D">
        <w:rPr>
          <w:rFonts w:asciiTheme="majorBidi" w:hAnsiTheme="majorBidi" w:cstheme="majorBidi"/>
          <w:sz w:val="24"/>
          <w:szCs w:val="24"/>
        </w:rPr>
        <w:t xml:space="preserve">, 2001). Emotions have an </w:t>
      </w:r>
      <w:r w:rsidR="00AA334D" w:rsidRPr="00AA334D">
        <w:rPr>
          <w:rFonts w:asciiTheme="majorBidi" w:hAnsiTheme="majorBidi" w:cstheme="majorBidi"/>
          <w:sz w:val="24"/>
          <w:szCs w:val="24"/>
        </w:rPr>
        <w:lastRenderedPageBreak/>
        <w:t>important role in NGOs' framing constructions. To make their agenda prominent, NGOs and activists elicit emotions such as empathy, guilt, and anger (Reinecke &amp; Ansari, 2016).</w:t>
      </w:r>
    </w:p>
    <w:p w14:paraId="2773D798" w14:textId="7FA3EC2F" w:rsidR="00AA334D" w:rsidRPr="00AA334D" w:rsidRDefault="00AA334D" w:rsidP="003D4BC6">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Since the 1960s, environmental activists have led campaigns that call for awareness of environmental harm through "mindbombs</w:t>
      </w:r>
      <w:r w:rsidR="0055389D" w:rsidRPr="00AA334D">
        <w:rPr>
          <w:rFonts w:asciiTheme="majorBidi" w:hAnsiTheme="majorBidi" w:cstheme="majorBidi"/>
          <w:sz w:val="24"/>
          <w:szCs w:val="24"/>
        </w:rPr>
        <w:t>"</w:t>
      </w:r>
      <w:r w:rsidR="0055389D">
        <w:rPr>
          <w:rFonts w:asciiTheme="majorBidi" w:hAnsiTheme="majorBidi" w:cstheme="majorBidi"/>
          <w:sz w:val="24"/>
          <w:szCs w:val="24"/>
        </w:rPr>
        <w:t>—</w:t>
      </w:r>
      <w:r w:rsidRPr="00AA334D">
        <w:rPr>
          <w:rFonts w:asciiTheme="majorBidi" w:hAnsiTheme="majorBidi" w:cstheme="majorBidi"/>
          <w:sz w:val="24"/>
          <w:szCs w:val="24"/>
        </w:rPr>
        <w:t xml:space="preserve">shocking visuals of natural and animal harm that should excite the audience and convince them to take action (Dauvergne &amp; Neville, 2011). </w:t>
      </w:r>
      <w:r w:rsidR="00791932" w:rsidRPr="00791932">
        <w:rPr>
          <w:rFonts w:asciiTheme="majorBidi" w:hAnsiTheme="majorBidi" w:cstheme="majorBidi"/>
          <w:sz w:val="24"/>
          <w:szCs w:val="24"/>
        </w:rPr>
        <w:t>These campaigns aimed to challenge both the moral and environmental legitimacy of certain practices and choices.</w:t>
      </w:r>
      <w:r w:rsidRPr="00AA334D">
        <w:rPr>
          <w:rFonts w:asciiTheme="majorBidi" w:hAnsiTheme="majorBidi" w:cstheme="majorBidi"/>
          <w:sz w:val="24"/>
          <w:szCs w:val="24"/>
        </w:rPr>
        <w:t xml:space="preserve"> </w:t>
      </w:r>
      <w:r w:rsidR="00791932" w:rsidRPr="00791932">
        <w:rPr>
          <w:rFonts w:asciiTheme="majorBidi" w:hAnsiTheme="majorBidi" w:cstheme="majorBidi"/>
          <w:sz w:val="24"/>
          <w:szCs w:val="24"/>
        </w:rPr>
        <w:t>While social movements harness negative emotions like fear and anger, they also leverage positive emotions such as hope and security to drive change.</w:t>
      </w:r>
      <w:r w:rsidR="00791932">
        <w:rPr>
          <w:rFonts w:asciiTheme="majorBidi" w:hAnsiTheme="majorBidi" w:cstheme="majorBidi"/>
          <w:sz w:val="24"/>
          <w:szCs w:val="24"/>
        </w:rPr>
        <w:t xml:space="preserve"> </w:t>
      </w:r>
      <w:r w:rsidRPr="00AA334D">
        <w:rPr>
          <w:rFonts w:asciiTheme="majorBidi" w:hAnsiTheme="majorBidi" w:cstheme="majorBidi"/>
          <w:sz w:val="24"/>
          <w:szCs w:val="24"/>
        </w:rPr>
        <w:t>Luxon (2019) identified three basic emotional frames used by ENGOs in the literature. The first frame appeals to the audience's reason rather than provoking a radical emotional response. It aims to deliver scientific facts about climate change to illuminate the risks it presents. The second frame focuses on the audience's negative emotions by describing the dangerous and catastrophic events that could occur. The third frame focuses on the audience's positive emotions, showing hope and the potential for overcoming the danger and highlighting the positive gains that could be achieved by taking action.</w:t>
      </w:r>
    </w:p>
    <w:p w14:paraId="251790DA" w14:textId="0D3105FE" w:rsidR="00AA334D" w:rsidRPr="00AA334D" w:rsidRDefault="00AA334D">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Choosing and promoting a particular emotional frame is a complex issue, as there are advantages and disadvantages to using either negative or positive sentiment. Thus, while it was suggested that positive emotions of hope can overcome feelings of despair and hopelessness and thus attract more activists, it was found that optimistic messages dilute the sense of risk and distress that </w:t>
      </w:r>
      <w:r w:rsidR="00DA0669">
        <w:rPr>
          <w:rFonts w:asciiTheme="majorBidi" w:hAnsiTheme="majorBidi" w:cstheme="majorBidi"/>
          <w:sz w:val="24"/>
          <w:szCs w:val="24"/>
        </w:rPr>
        <w:t>are</w:t>
      </w:r>
      <w:r w:rsidRPr="00AA334D">
        <w:rPr>
          <w:rFonts w:asciiTheme="majorBidi" w:hAnsiTheme="majorBidi" w:cstheme="majorBidi"/>
          <w:sz w:val="24"/>
          <w:szCs w:val="24"/>
        </w:rPr>
        <w:t xml:space="preserve"> effective in motivating mitigation efforts (Hornsey</w:t>
      </w:r>
      <w:r w:rsidR="00DA0669">
        <w:rPr>
          <w:rFonts w:asciiTheme="majorBidi" w:hAnsiTheme="majorBidi" w:cstheme="majorBidi"/>
          <w:sz w:val="24"/>
          <w:szCs w:val="24"/>
        </w:rPr>
        <w:t> et al.</w:t>
      </w:r>
      <w:r w:rsidRPr="00AA334D">
        <w:rPr>
          <w:rFonts w:asciiTheme="majorBidi" w:hAnsiTheme="majorBidi" w:cstheme="majorBidi"/>
          <w:sz w:val="24"/>
          <w:szCs w:val="24"/>
        </w:rPr>
        <w:t>, 2016). On the other hand, relying on presenting too much negativity and reliance on fear can backfire</w:t>
      </w:r>
      <w:r w:rsidR="00DA0669">
        <w:rPr>
          <w:rFonts w:asciiTheme="majorBidi" w:hAnsiTheme="majorBidi" w:cstheme="majorBidi"/>
          <w:sz w:val="24"/>
          <w:szCs w:val="24"/>
        </w:rPr>
        <w:t>.</w:t>
      </w:r>
      <w:r w:rsidRPr="00AA334D">
        <w:rPr>
          <w:rFonts w:asciiTheme="majorBidi" w:hAnsiTheme="majorBidi" w:cstheme="majorBidi"/>
          <w:sz w:val="24"/>
          <w:szCs w:val="24"/>
        </w:rPr>
        <w:t xml:space="preserve"> </w:t>
      </w:r>
      <w:r w:rsidR="0055389D">
        <w:rPr>
          <w:rFonts w:asciiTheme="majorBidi" w:hAnsiTheme="majorBidi" w:cstheme="majorBidi"/>
          <w:sz w:val="24"/>
          <w:szCs w:val="24"/>
        </w:rPr>
        <w:t>When p</w:t>
      </w:r>
      <w:r w:rsidRPr="00AA334D">
        <w:rPr>
          <w:rFonts w:asciiTheme="majorBidi" w:hAnsiTheme="majorBidi" w:cstheme="majorBidi"/>
          <w:sz w:val="24"/>
          <w:szCs w:val="24"/>
        </w:rPr>
        <w:t xml:space="preserve">resenting a gloomy future without </w:t>
      </w:r>
      <w:r w:rsidR="0055389D">
        <w:rPr>
          <w:rFonts w:asciiTheme="majorBidi" w:hAnsiTheme="majorBidi" w:cstheme="majorBidi"/>
          <w:sz w:val="24"/>
          <w:szCs w:val="24"/>
        </w:rPr>
        <w:t xml:space="preserve">hope or pathways </w:t>
      </w:r>
      <w:r w:rsidRPr="00AA334D">
        <w:rPr>
          <w:rFonts w:asciiTheme="majorBidi" w:hAnsiTheme="majorBidi" w:cstheme="majorBidi"/>
          <w:sz w:val="24"/>
          <w:szCs w:val="24"/>
        </w:rPr>
        <w:t xml:space="preserve">to </w:t>
      </w:r>
      <w:r w:rsidR="0055389D" w:rsidRPr="00AA334D">
        <w:rPr>
          <w:rFonts w:asciiTheme="majorBidi" w:hAnsiTheme="majorBidi" w:cstheme="majorBidi"/>
          <w:sz w:val="24"/>
          <w:szCs w:val="24"/>
        </w:rPr>
        <w:t>overcom</w:t>
      </w:r>
      <w:r w:rsidR="0055389D">
        <w:rPr>
          <w:rFonts w:asciiTheme="majorBidi" w:hAnsiTheme="majorBidi" w:cstheme="majorBidi"/>
          <w:sz w:val="24"/>
          <w:szCs w:val="24"/>
        </w:rPr>
        <w:t>ing</w:t>
      </w:r>
      <w:r w:rsidR="0055389D" w:rsidRPr="00AA334D">
        <w:rPr>
          <w:rFonts w:asciiTheme="majorBidi" w:hAnsiTheme="majorBidi" w:cstheme="majorBidi"/>
          <w:sz w:val="24"/>
          <w:szCs w:val="24"/>
        </w:rPr>
        <w:t xml:space="preserve"> </w:t>
      </w:r>
      <w:r w:rsidRPr="00AA334D">
        <w:rPr>
          <w:rFonts w:asciiTheme="majorBidi" w:hAnsiTheme="majorBidi" w:cstheme="majorBidi"/>
          <w:sz w:val="24"/>
          <w:szCs w:val="24"/>
        </w:rPr>
        <w:t>obstacles</w:t>
      </w:r>
      <w:r w:rsidR="0055389D">
        <w:rPr>
          <w:rFonts w:asciiTheme="majorBidi" w:hAnsiTheme="majorBidi" w:cstheme="majorBidi"/>
          <w:sz w:val="24"/>
          <w:szCs w:val="24"/>
        </w:rPr>
        <w:t>,</w:t>
      </w:r>
      <w:r w:rsidRPr="00AA334D">
        <w:rPr>
          <w:rFonts w:asciiTheme="majorBidi" w:hAnsiTheme="majorBidi" w:cstheme="majorBidi"/>
          <w:sz w:val="24"/>
          <w:szCs w:val="24"/>
        </w:rPr>
        <w:t xml:space="preserve"> recipients tend to reduce the fear without reducing the danger, either by denying the danger or by concluding that the fear appeal was a manipulation attempt by an untrustworthy source (Stern, 2012). Furthermore, it has been argued </w:t>
      </w:r>
      <w:r w:rsidRPr="00AA334D">
        <w:rPr>
          <w:rFonts w:asciiTheme="majorBidi" w:hAnsiTheme="majorBidi" w:cstheme="majorBidi"/>
          <w:sz w:val="24"/>
          <w:szCs w:val="24"/>
        </w:rPr>
        <w:lastRenderedPageBreak/>
        <w:t>that over time</w:t>
      </w:r>
      <w:r w:rsidR="00DA0669">
        <w:rPr>
          <w:rFonts w:asciiTheme="majorBidi" w:hAnsiTheme="majorBidi" w:cstheme="majorBidi"/>
          <w:sz w:val="24"/>
          <w:szCs w:val="24"/>
        </w:rPr>
        <w:t>,</w:t>
      </w:r>
      <w:r w:rsidRPr="00AA334D">
        <w:rPr>
          <w:rFonts w:asciiTheme="majorBidi" w:hAnsiTheme="majorBidi" w:cstheme="majorBidi"/>
          <w:sz w:val="24"/>
          <w:szCs w:val="24"/>
        </w:rPr>
        <w:t xml:space="preserve"> the general public </w:t>
      </w:r>
      <w:r w:rsidR="0055389D" w:rsidRPr="00AA334D">
        <w:rPr>
          <w:rFonts w:asciiTheme="majorBidi" w:hAnsiTheme="majorBidi" w:cstheme="majorBidi"/>
          <w:sz w:val="24"/>
          <w:szCs w:val="24"/>
        </w:rPr>
        <w:t>g</w:t>
      </w:r>
      <w:r w:rsidR="0055389D">
        <w:rPr>
          <w:rFonts w:asciiTheme="majorBidi" w:hAnsiTheme="majorBidi" w:cstheme="majorBidi"/>
          <w:sz w:val="24"/>
          <w:szCs w:val="24"/>
        </w:rPr>
        <w:t>ets</w:t>
      </w:r>
      <w:r w:rsidR="0055389D" w:rsidRPr="00AA334D">
        <w:rPr>
          <w:rFonts w:asciiTheme="majorBidi" w:hAnsiTheme="majorBidi" w:cstheme="majorBidi"/>
          <w:sz w:val="24"/>
          <w:szCs w:val="24"/>
        </w:rPr>
        <w:t xml:space="preserve"> </w:t>
      </w:r>
      <w:r w:rsidRPr="00AA334D">
        <w:rPr>
          <w:rFonts w:asciiTheme="majorBidi" w:hAnsiTheme="majorBidi" w:cstheme="majorBidi"/>
          <w:sz w:val="24"/>
          <w:szCs w:val="24"/>
        </w:rPr>
        <w:t xml:space="preserve">used to what was </w:t>
      </w:r>
      <w:r w:rsidR="00DA0669">
        <w:rPr>
          <w:rFonts w:asciiTheme="majorBidi" w:hAnsiTheme="majorBidi" w:cstheme="majorBidi"/>
          <w:sz w:val="24"/>
          <w:szCs w:val="24"/>
        </w:rPr>
        <w:t>p</w:t>
      </w:r>
      <w:r w:rsidRPr="00AA334D">
        <w:rPr>
          <w:rFonts w:asciiTheme="majorBidi" w:hAnsiTheme="majorBidi" w:cstheme="majorBidi"/>
          <w:sz w:val="24"/>
          <w:szCs w:val="24"/>
        </w:rPr>
        <w:t>re</w:t>
      </w:r>
      <w:r w:rsidR="00DA0669">
        <w:rPr>
          <w:rFonts w:asciiTheme="majorBidi" w:hAnsiTheme="majorBidi" w:cstheme="majorBidi"/>
          <w:sz w:val="24"/>
          <w:szCs w:val="24"/>
        </w:rPr>
        <w:t>viously</w:t>
      </w:r>
      <w:r w:rsidRPr="00AA334D">
        <w:rPr>
          <w:rFonts w:asciiTheme="majorBidi" w:hAnsiTheme="majorBidi" w:cstheme="majorBidi"/>
          <w:sz w:val="24"/>
          <w:szCs w:val="24"/>
        </w:rPr>
        <w:t xml:space="preserve"> perceived as disturbing environmental and animal rights imagery, which </w:t>
      </w:r>
      <w:r w:rsidR="0055389D" w:rsidRPr="00AA334D">
        <w:rPr>
          <w:rFonts w:asciiTheme="majorBidi" w:hAnsiTheme="majorBidi" w:cstheme="majorBidi"/>
          <w:sz w:val="24"/>
          <w:szCs w:val="24"/>
        </w:rPr>
        <w:t>reduc</w:t>
      </w:r>
      <w:r w:rsidR="0055389D">
        <w:rPr>
          <w:rFonts w:asciiTheme="majorBidi" w:hAnsiTheme="majorBidi" w:cstheme="majorBidi"/>
          <w:sz w:val="24"/>
          <w:szCs w:val="24"/>
        </w:rPr>
        <w:t>es</w:t>
      </w:r>
      <w:r w:rsidR="0055389D" w:rsidRPr="00AA334D">
        <w:rPr>
          <w:rFonts w:asciiTheme="majorBidi" w:hAnsiTheme="majorBidi" w:cstheme="majorBidi"/>
          <w:sz w:val="24"/>
          <w:szCs w:val="24"/>
        </w:rPr>
        <w:t xml:space="preserve"> </w:t>
      </w:r>
      <w:r w:rsidRPr="00AA334D">
        <w:rPr>
          <w:rFonts w:asciiTheme="majorBidi" w:hAnsiTheme="majorBidi" w:cstheme="majorBidi"/>
          <w:sz w:val="24"/>
          <w:szCs w:val="24"/>
        </w:rPr>
        <w:t>the effectiveness of campaigns relying on mindbombs (Dauvergne &amp; Neville, 2011).</w:t>
      </w:r>
    </w:p>
    <w:p w14:paraId="19BFED3B" w14:textId="77777777" w:rsidR="00D61F0A" w:rsidRDefault="00AA334D" w:rsidP="00DA0669">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Different studies deal with h</w:t>
      </w:r>
      <w:r w:rsidR="00D61F0A">
        <w:rPr>
          <w:rFonts w:asciiTheme="majorBidi" w:hAnsiTheme="majorBidi" w:cstheme="majorBidi"/>
          <w:sz w:val="24"/>
          <w:szCs w:val="24"/>
        </w:rPr>
        <w:t>o</w:t>
      </w:r>
      <w:r w:rsidRPr="00AA334D">
        <w:rPr>
          <w:rFonts w:asciiTheme="majorBidi" w:hAnsiTheme="majorBidi" w:cstheme="majorBidi"/>
          <w:sz w:val="24"/>
          <w:szCs w:val="24"/>
        </w:rPr>
        <w:t>w ENGOs change their emotional framing in public messaging over time. In a study of press release messages, Luxon (2019) found that the emotional tone of ENGOs' press releases is reflected in the media coverage that chooses to report it to their audience</w:t>
      </w:r>
      <w:r w:rsidR="00D61F0A">
        <w:rPr>
          <w:rFonts w:asciiTheme="majorBidi" w:hAnsiTheme="majorBidi" w:cstheme="majorBidi"/>
          <w:sz w:val="24"/>
          <w:szCs w:val="24"/>
        </w:rPr>
        <w:t xml:space="preserve"> further</w:t>
      </w:r>
      <w:r w:rsidRPr="00AA334D">
        <w:rPr>
          <w:rFonts w:asciiTheme="majorBidi" w:hAnsiTheme="majorBidi" w:cstheme="majorBidi"/>
          <w:sz w:val="24"/>
          <w:szCs w:val="24"/>
        </w:rPr>
        <w:t xml:space="preserve"> and that overall</w:t>
      </w:r>
      <w:r w:rsidR="00D61F0A">
        <w:rPr>
          <w:rFonts w:asciiTheme="majorBidi" w:hAnsiTheme="majorBidi" w:cstheme="majorBidi"/>
          <w:sz w:val="24"/>
          <w:szCs w:val="24"/>
        </w:rPr>
        <w:t>,</w:t>
      </w:r>
      <w:r w:rsidRPr="00AA334D">
        <w:rPr>
          <w:rFonts w:asciiTheme="majorBidi" w:hAnsiTheme="majorBidi" w:cstheme="majorBidi"/>
          <w:sz w:val="24"/>
          <w:szCs w:val="24"/>
        </w:rPr>
        <w:t xml:space="preserve"> the media seem to be more reluctant to refer to releases with extreme emotional frames. Dzhengiz et al. (2021) researched ENGOs' press releases while distinguishing between reformative and radical ENGOs, finding an increased polarization in the sentimental tone between these two groups</w:t>
      </w:r>
      <w:r w:rsidR="00D61F0A">
        <w:rPr>
          <w:rFonts w:asciiTheme="majorBidi" w:hAnsiTheme="majorBidi" w:cstheme="majorBidi"/>
          <w:sz w:val="24"/>
          <w:szCs w:val="24"/>
        </w:rPr>
        <w:t xml:space="preserve"> over time</w:t>
      </w:r>
      <w:r w:rsidRPr="00AA334D">
        <w:rPr>
          <w:rFonts w:asciiTheme="majorBidi" w:hAnsiTheme="majorBidi" w:cstheme="majorBidi"/>
          <w:sz w:val="24"/>
          <w:szCs w:val="24"/>
        </w:rPr>
        <w:t xml:space="preserve">. In a study about ENGOs' messaging in social media, Ji et al. (2018) found that posts using a conflict frame generated more emotional comments from users. </w:t>
      </w:r>
    </w:p>
    <w:p w14:paraId="0000001B" w14:textId="3B565235" w:rsidR="001D37AE" w:rsidRPr="00AA334D" w:rsidRDefault="00AA334D" w:rsidP="00D61F0A">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These studies mainly assume that ENGOs' messages aim to reach the </w:t>
      </w:r>
      <w:r w:rsidR="00D61F0A">
        <w:rPr>
          <w:rFonts w:asciiTheme="majorBidi" w:hAnsiTheme="majorBidi" w:cstheme="majorBidi"/>
          <w:sz w:val="24"/>
          <w:szCs w:val="24"/>
        </w:rPr>
        <w:t>broa</w:t>
      </w:r>
      <w:r w:rsidRPr="00AA334D">
        <w:rPr>
          <w:rFonts w:asciiTheme="majorBidi" w:hAnsiTheme="majorBidi" w:cstheme="majorBidi"/>
          <w:sz w:val="24"/>
          <w:szCs w:val="24"/>
        </w:rPr>
        <w:t>dest public audience possible, facilitate action</w:t>
      </w:r>
      <w:r w:rsidR="00D61F0A">
        <w:rPr>
          <w:rFonts w:asciiTheme="majorBidi" w:hAnsiTheme="majorBidi" w:cstheme="majorBidi"/>
          <w:sz w:val="24"/>
          <w:szCs w:val="24"/>
        </w:rPr>
        <w:t>,</w:t>
      </w:r>
      <w:r w:rsidRPr="00AA334D">
        <w:rPr>
          <w:rFonts w:asciiTheme="majorBidi" w:hAnsiTheme="majorBidi" w:cstheme="majorBidi"/>
          <w:sz w:val="24"/>
          <w:szCs w:val="24"/>
        </w:rPr>
        <w:t xml:space="preserve"> and change the activity of governance institutions or commercial companies. It is important to acknowledge, however, that ENGOs can establish </w:t>
      </w:r>
      <w:r w:rsidR="00D61F0A">
        <w:rPr>
          <w:rFonts w:asciiTheme="majorBidi" w:hAnsiTheme="majorBidi" w:cstheme="majorBidi"/>
          <w:sz w:val="24"/>
          <w:szCs w:val="24"/>
        </w:rPr>
        <w:t xml:space="preserve">independent </w:t>
      </w:r>
      <w:r w:rsidRPr="00AA334D">
        <w:rPr>
          <w:rFonts w:asciiTheme="majorBidi" w:hAnsiTheme="majorBidi" w:cstheme="majorBidi"/>
          <w:sz w:val="24"/>
          <w:szCs w:val="24"/>
        </w:rPr>
        <w:t>relationship</w:t>
      </w:r>
      <w:r w:rsidR="00D61F0A">
        <w:rPr>
          <w:rFonts w:asciiTheme="majorBidi" w:hAnsiTheme="majorBidi" w:cstheme="majorBidi"/>
          <w:sz w:val="24"/>
          <w:szCs w:val="24"/>
        </w:rPr>
        <w:t>s</w:t>
      </w:r>
      <w:r w:rsidRPr="00AA334D">
        <w:rPr>
          <w:rFonts w:asciiTheme="majorBidi" w:hAnsiTheme="majorBidi" w:cstheme="majorBidi"/>
          <w:sz w:val="24"/>
          <w:szCs w:val="24"/>
        </w:rPr>
        <w:t xml:space="preserve"> to different degrees with the bodies they criticize and that these relationships are another factor that can influence framing choices. This study wishes to broaden the discussion on ENGOs' emotional framing by inquiring into ENGOs' messages through the sociological theory of social movements that differentiates between insider and outsider NGOs. In the following, I will present the theoretical literature concerning the influence of the position of ENGOs as insiders or outsiders. I will take the distinction between insiders and outsiders to be an expansion o</w:t>
      </w:r>
      <w:r w:rsidR="00D61F0A">
        <w:rPr>
          <w:rFonts w:asciiTheme="majorBidi" w:hAnsiTheme="majorBidi" w:cstheme="majorBidi"/>
          <w:sz w:val="24"/>
          <w:szCs w:val="24"/>
        </w:rPr>
        <w:t>f</w:t>
      </w:r>
      <w:r w:rsidRPr="00AA334D">
        <w:rPr>
          <w:rFonts w:asciiTheme="majorBidi" w:hAnsiTheme="majorBidi" w:cstheme="majorBidi"/>
          <w:sz w:val="24"/>
          <w:szCs w:val="24"/>
        </w:rPr>
        <w:t xml:space="preserve"> the social movements' theory of political opportunity.</w:t>
      </w:r>
    </w:p>
    <w:p w14:paraId="0000001D" w14:textId="6B4F5937" w:rsidR="001D37AE" w:rsidRPr="00FA7D43" w:rsidRDefault="00B2091A" w:rsidP="00FA7D43">
      <w:pPr>
        <w:pStyle w:val="Heading2"/>
        <w:jc w:val="both"/>
        <w:rPr>
          <w:rFonts w:asciiTheme="majorBidi" w:hAnsiTheme="majorBidi" w:cstheme="majorBidi"/>
        </w:rPr>
      </w:pPr>
      <w:bookmarkStart w:id="7" w:name="_Toc183278985"/>
      <w:r w:rsidRPr="002C38B4">
        <w:rPr>
          <w:rFonts w:asciiTheme="majorBidi" w:hAnsiTheme="majorBidi" w:cstheme="majorBidi"/>
        </w:rPr>
        <w:lastRenderedPageBreak/>
        <w:t xml:space="preserve">Insiders and </w:t>
      </w:r>
      <w:r w:rsidR="00C824FE">
        <w:rPr>
          <w:rFonts w:asciiTheme="majorBidi" w:hAnsiTheme="majorBidi" w:cstheme="majorBidi"/>
        </w:rPr>
        <w:t>O</w:t>
      </w:r>
      <w:r w:rsidRPr="002C38B4">
        <w:rPr>
          <w:rFonts w:asciiTheme="majorBidi" w:hAnsiTheme="majorBidi" w:cstheme="majorBidi"/>
        </w:rPr>
        <w:t>utsiders</w:t>
      </w:r>
      <w:bookmarkEnd w:id="7"/>
    </w:p>
    <w:p w14:paraId="2A1232D3" w14:textId="4E832DCE" w:rsidR="00AA334D" w:rsidRPr="00AA334D" w:rsidRDefault="00AA334D" w:rsidP="00D61F0A">
      <w:pPr>
        <w:spacing w:before="240" w:after="240" w:line="480" w:lineRule="auto"/>
        <w:jc w:val="both"/>
        <w:rPr>
          <w:rFonts w:asciiTheme="majorBidi" w:hAnsiTheme="majorBidi" w:cstheme="majorBidi"/>
          <w:sz w:val="24"/>
          <w:szCs w:val="24"/>
        </w:rPr>
      </w:pPr>
      <w:r w:rsidRPr="00AA334D">
        <w:rPr>
          <w:rFonts w:asciiTheme="majorBidi" w:hAnsiTheme="majorBidi" w:cstheme="majorBidi"/>
          <w:sz w:val="24"/>
          <w:szCs w:val="24"/>
        </w:rPr>
        <w:t xml:space="preserve">The sociological theory of political opportunity describes social movements' activity through the lens of the broader political context in which they </w:t>
      </w:r>
      <w:r w:rsidR="00D61F0A">
        <w:rPr>
          <w:rFonts w:asciiTheme="majorBidi" w:hAnsiTheme="majorBidi" w:cstheme="majorBidi"/>
          <w:sz w:val="24"/>
          <w:szCs w:val="24"/>
        </w:rPr>
        <w:t>operate</w:t>
      </w:r>
      <w:r w:rsidRPr="00AA334D">
        <w:rPr>
          <w:rFonts w:asciiTheme="majorBidi" w:hAnsiTheme="majorBidi" w:cstheme="majorBidi"/>
          <w:sz w:val="24"/>
          <w:szCs w:val="24"/>
        </w:rPr>
        <w:t xml:space="preserve">, including the influence of the governmental bodies these movements act against and their mutual relationships. Social movements' actions evolve and are shaped in tandem with state governments, and the broader political structure dictates the possibilities of action for both (Meyer, 2004). Political systems are distinguished by the degree of openness and access </w:t>
      </w:r>
      <w:r w:rsidR="00D61F0A">
        <w:rPr>
          <w:rFonts w:asciiTheme="majorBidi" w:hAnsiTheme="majorBidi" w:cstheme="majorBidi"/>
          <w:sz w:val="24"/>
          <w:szCs w:val="24"/>
        </w:rPr>
        <w:t xml:space="preserve">to </w:t>
      </w:r>
      <w:r w:rsidRPr="00AA334D">
        <w:rPr>
          <w:rFonts w:asciiTheme="majorBidi" w:hAnsiTheme="majorBidi" w:cstheme="majorBidi"/>
          <w:sz w:val="24"/>
          <w:szCs w:val="24"/>
        </w:rPr>
        <w:t>the political system</w:t>
      </w:r>
      <w:r w:rsidR="00D61F0A">
        <w:rPr>
          <w:rFonts w:asciiTheme="majorBidi" w:hAnsiTheme="majorBidi" w:cstheme="majorBidi"/>
          <w:sz w:val="24"/>
          <w:szCs w:val="24"/>
        </w:rPr>
        <w:t>, which</w:t>
      </w:r>
      <w:r w:rsidRPr="00AA334D">
        <w:rPr>
          <w:rFonts w:asciiTheme="majorBidi" w:hAnsiTheme="majorBidi" w:cstheme="majorBidi"/>
          <w:sz w:val="24"/>
          <w:szCs w:val="24"/>
        </w:rPr>
        <w:t xml:space="preserve"> enables non-governmental actors to participate in determining policy. Social movements tend to choose their strategy according to the political opportunities they deem available (Kriesi, H. 2004). In countries of a democratic nature, social movements arise when political parties and interest groups fail to fulfill </w:t>
      </w:r>
      <w:r w:rsidR="00D61F0A">
        <w:rPr>
          <w:rFonts w:asciiTheme="majorBidi" w:hAnsiTheme="majorBidi" w:cstheme="majorBidi"/>
          <w:sz w:val="24"/>
          <w:szCs w:val="24"/>
        </w:rPr>
        <w:t>sp</w:t>
      </w:r>
      <w:r w:rsidRPr="00AA334D">
        <w:rPr>
          <w:rFonts w:asciiTheme="majorBidi" w:hAnsiTheme="majorBidi" w:cstheme="majorBidi"/>
          <w:sz w:val="24"/>
          <w:szCs w:val="24"/>
        </w:rPr>
        <w:t>e</w:t>
      </w:r>
      <w:r w:rsidR="00D61F0A">
        <w:rPr>
          <w:rFonts w:asciiTheme="majorBidi" w:hAnsiTheme="majorBidi" w:cstheme="majorBidi"/>
          <w:sz w:val="24"/>
          <w:szCs w:val="24"/>
        </w:rPr>
        <w:t>cif</w:t>
      </w:r>
      <w:r w:rsidRPr="00AA334D">
        <w:rPr>
          <w:rFonts w:asciiTheme="majorBidi" w:hAnsiTheme="majorBidi" w:cstheme="majorBidi"/>
          <w:sz w:val="24"/>
          <w:szCs w:val="24"/>
        </w:rPr>
        <w:t>i</w:t>
      </w:r>
      <w:r w:rsidR="00D61F0A">
        <w:rPr>
          <w:rFonts w:asciiTheme="majorBidi" w:hAnsiTheme="majorBidi" w:cstheme="majorBidi"/>
          <w:sz w:val="24"/>
          <w:szCs w:val="24"/>
        </w:rPr>
        <w:t>c</w:t>
      </w:r>
      <w:r w:rsidRPr="00AA334D">
        <w:rPr>
          <w:rFonts w:asciiTheme="majorBidi" w:hAnsiTheme="majorBidi" w:cstheme="majorBidi"/>
          <w:sz w:val="24"/>
          <w:szCs w:val="24"/>
        </w:rPr>
        <w:t xml:space="preserve"> public demands or are perceived as too weak to create change. In centralized and totalitarian countries where free expression of opinion is not possible, the activity of social movements, if they succeed, will be more radical and contentious from the outset.</w:t>
      </w:r>
    </w:p>
    <w:p w14:paraId="54B00278" w14:textId="0B2CBE8A" w:rsidR="00AA334D" w:rsidRPr="00AA334D" w:rsidRDefault="00AA334D" w:rsidP="00D61F0A">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The political opportunity</w:t>
      </w:r>
      <w:r w:rsidR="00D61F0A">
        <w:rPr>
          <w:rFonts w:asciiTheme="majorBidi" w:hAnsiTheme="majorBidi" w:cstheme="majorBidi"/>
          <w:sz w:val="24"/>
          <w:szCs w:val="24"/>
        </w:rPr>
        <w:t xml:space="preserve"> theory</w:t>
      </w:r>
      <w:r w:rsidRPr="00AA334D">
        <w:rPr>
          <w:rFonts w:asciiTheme="majorBidi" w:hAnsiTheme="majorBidi" w:cstheme="majorBidi"/>
          <w:sz w:val="24"/>
          <w:szCs w:val="24"/>
        </w:rPr>
        <w:t xml:space="preserve"> </w:t>
      </w:r>
      <w:r w:rsidR="00D61F0A">
        <w:rPr>
          <w:rFonts w:asciiTheme="majorBidi" w:hAnsiTheme="majorBidi" w:cstheme="majorBidi"/>
          <w:sz w:val="24"/>
          <w:szCs w:val="24"/>
        </w:rPr>
        <w:t>h</w:t>
      </w:r>
      <w:r w:rsidRPr="00AA334D">
        <w:rPr>
          <w:rFonts w:asciiTheme="majorBidi" w:hAnsiTheme="majorBidi" w:cstheme="majorBidi"/>
          <w:sz w:val="24"/>
          <w:szCs w:val="24"/>
        </w:rPr>
        <w:t>e</w:t>
      </w:r>
      <w:r w:rsidR="00D61F0A">
        <w:rPr>
          <w:rFonts w:asciiTheme="majorBidi" w:hAnsiTheme="majorBidi" w:cstheme="majorBidi"/>
          <w:sz w:val="24"/>
          <w:szCs w:val="24"/>
        </w:rPr>
        <w:t>lps</w:t>
      </w:r>
      <w:r w:rsidRPr="00AA334D">
        <w:rPr>
          <w:rFonts w:asciiTheme="majorBidi" w:hAnsiTheme="majorBidi" w:cstheme="majorBidi"/>
          <w:sz w:val="24"/>
          <w:szCs w:val="24"/>
        </w:rPr>
        <w:t xml:space="preserve"> explain differences in social movement activities across various political systems. However, it lacks explanatory power regarding the differences in activities of social movements operating under the same conditions toward a specific governance (Saunders, 2009). Pettinicchio (2012) argues that while the theory acknowledges the interrelationships between social movements and the political establishment, it erroneously creates a sharp distinction between them. </w:t>
      </w:r>
      <w:r w:rsidR="00D61F0A">
        <w:rPr>
          <w:rFonts w:asciiTheme="majorBidi" w:hAnsiTheme="majorBidi" w:cstheme="majorBidi"/>
          <w:sz w:val="24"/>
          <w:szCs w:val="24"/>
        </w:rPr>
        <w:t>The limits are</w:t>
      </w:r>
      <w:r w:rsidRPr="00AA334D">
        <w:rPr>
          <w:rFonts w:asciiTheme="majorBidi" w:hAnsiTheme="majorBidi" w:cstheme="majorBidi"/>
          <w:sz w:val="24"/>
          <w:szCs w:val="24"/>
        </w:rPr>
        <w:t xml:space="preserve"> increasingly blurred as the boundaries between activists and parliament members become less defined.</w:t>
      </w:r>
    </w:p>
    <w:p w14:paraId="6200CA84" w14:textId="77777777" w:rsidR="00D61F0A" w:rsidRDefault="00AA334D" w:rsidP="00D61F0A">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The distinction between insider and outsider social movements aims to explain their activities based on their position relative to the ruling body they wish to influence. A social </w:t>
      </w:r>
      <w:r w:rsidRPr="00AA334D">
        <w:rPr>
          <w:rFonts w:asciiTheme="majorBidi" w:hAnsiTheme="majorBidi" w:cstheme="majorBidi"/>
          <w:sz w:val="24"/>
          <w:szCs w:val="24"/>
        </w:rPr>
        <w:lastRenderedPageBreak/>
        <w:t>movement that operates from the inside will try to influence policy through direct interaction with the political elite and cooperation with the establishment. On the other hand, a social movement that operates from the outside will try to use levers of influence external to the political system in the form of demonstrations and blame campaigns. NGOs' choice between insider or outsider strategies is influenced by limitations on resources, expertise, and access to key government officials (Rietig, 2011).</w:t>
      </w:r>
    </w:p>
    <w:p w14:paraId="00D4BC6E" w14:textId="36591D95" w:rsidR="00AA334D" w:rsidRPr="00AA334D" w:rsidRDefault="00AA334D" w:rsidP="00D61F0A">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The insider-outsider distinction may also affect NGOs' emotional framing choices. Social movement actors aim to change the activities of governments and commercial companies, using emotional framing to portray them in </w:t>
      </w:r>
      <w:r w:rsidR="00D61F0A">
        <w:rPr>
          <w:rFonts w:asciiTheme="majorBidi" w:hAnsiTheme="majorBidi" w:cstheme="majorBidi"/>
          <w:sz w:val="24"/>
          <w:szCs w:val="24"/>
        </w:rPr>
        <w:t>a </w:t>
      </w:r>
      <w:r w:rsidRPr="00AA334D">
        <w:rPr>
          <w:rFonts w:asciiTheme="majorBidi" w:hAnsiTheme="majorBidi" w:cstheme="majorBidi"/>
          <w:sz w:val="24"/>
          <w:szCs w:val="24"/>
        </w:rPr>
        <w:t xml:space="preserve">positive or negative light (Chen et al., 2023). There is significance in whether they portray their targets as 'enemies' or 'friends' (Dzhengiz et al., 2021). As the environmental social movement has undergone institutionalization, they have begun working more closely with political elites and representatives. This process could impact when and under what conditions the body they seek to influence can be perceived as entirely separate from their own (Panday, 2015; Berny </w:t>
      </w:r>
      <w:r w:rsidR="00D61F0A">
        <w:rPr>
          <w:rFonts w:asciiTheme="majorBidi" w:hAnsiTheme="majorBidi" w:cstheme="majorBidi"/>
          <w:sz w:val="24"/>
          <w:szCs w:val="24"/>
        </w:rPr>
        <w:t>&amp;</w:t>
      </w:r>
      <w:r w:rsidRPr="00AA334D">
        <w:rPr>
          <w:rFonts w:asciiTheme="majorBidi" w:hAnsiTheme="majorBidi" w:cstheme="majorBidi"/>
          <w:sz w:val="24"/>
          <w:szCs w:val="24"/>
        </w:rPr>
        <w:t xml:space="preserve"> Rootes, 2018). These changes affect the strategic options available to social movements while potentially limiting how they publicly express their opinions. One can assume that a close relationship between an NGO and its target body may limit the negativity expressed in traditional and social media.</w:t>
      </w:r>
    </w:p>
    <w:p w14:paraId="238F5404" w14:textId="77777777" w:rsidR="00D61F0A" w:rsidRDefault="00AA334D" w:rsidP="00D61F0A">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To investigate the difference between insider and outsider ENGOs' mobilization through emotional framing, this study will examine ENGO activity </w:t>
      </w:r>
      <w:r w:rsidR="00D61F0A">
        <w:rPr>
          <w:rFonts w:asciiTheme="majorBidi" w:hAnsiTheme="majorBidi" w:cstheme="majorBidi"/>
          <w:sz w:val="24"/>
          <w:szCs w:val="24"/>
        </w:rPr>
        <w:t>co</w:t>
      </w:r>
      <w:r w:rsidRPr="00AA334D">
        <w:rPr>
          <w:rFonts w:asciiTheme="majorBidi" w:hAnsiTheme="majorBidi" w:cstheme="majorBidi"/>
          <w:sz w:val="24"/>
          <w:szCs w:val="24"/>
        </w:rPr>
        <w:t>n</w:t>
      </w:r>
      <w:r w:rsidR="00D61F0A">
        <w:rPr>
          <w:rFonts w:asciiTheme="majorBidi" w:hAnsiTheme="majorBidi" w:cstheme="majorBidi"/>
          <w:sz w:val="24"/>
          <w:szCs w:val="24"/>
        </w:rPr>
        <w:t>c</w:t>
      </w:r>
      <w:r w:rsidRPr="00AA334D">
        <w:rPr>
          <w:rFonts w:asciiTheme="majorBidi" w:hAnsiTheme="majorBidi" w:cstheme="majorBidi"/>
          <w:sz w:val="24"/>
          <w:szCs w:val="24"/>
        </w:rPr>
        <w:t>e</w:t>
      </w:r>
      <w:r w:rsidR="00D61F0A">
        <w:rPr>
          <w:rFonts w:asciiTheme="majorBidi" w:hAnsiTheme="majorBidi" w:cstheme="majorBidi"/>
          <w:sz w:val="24"/>
          <w:szCs w:val="24"/>
        </w:rPr>
        <w:t>rn</w:t>
      </w:r>
      <w:r w:rsidRPr="00AA334D">
        <w:rPr>
          <w:rFonts w:asciiTheme="majorBidi" w:hAnsiTheme="majorBidi" w:cstheme="majorBidi"/>
          <w:sz w:val="24"/>
          <w:szCs w:val="24"/>
        </w:rPr>
        <w:t>in</w:t>
      </w:r>
      <w:r w:rsidR="00D61F0A">
        <w:rPr>
          <w:rFonts w:asciiTheme="majorBidi" w:hAnsiTheme="majorBidi" w:cstheme="majorBidi"/>
          <w:sz w:val="24"/>
          <w:szCs w:val="24"/>
        </w:rPr>
        <w:t>g</w:t>
      </w:r>
      <w:r w:rsidRPr="00AA334D">
        <w:rPr>
          <w:rFonts w:asciiTheme="majorBidi" w:hAnsiTheme="majorBidi" w:cstheme="majorBidi"/>
          <w:sz w:val="24"/>
          <w:szCs w:val="24"/>
        </w:rPr>
        <w:t xml:space="preserve"> the United Nations Climate Change Conference (COP). The COPs are held under the United Nations Framework Convention on Climate Change (UNFCCC), a UN body regulating global efforts to mitigate climate change. As part of the UNFCCC treaty, annual COPs provide a platform for nations to negotiate actions and assess progress in addressing climate issues. </w:t>
      </w:r>
    </w:p>
    <w:p w14:paraId="42704163" w14:textId="77777777" w:rsidR="00D61F0A" w:rsidRDefault="00AA334D" w:rsidP="00D61F0A">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lastRenderedPageBreak/>
        <w:t>The COPs are an important field for studying ENGO activity as insiders vs. outsiders, as they are organized to allow ENGOs to act at different levels of proximity to the main discussion floor. At the initiation of the UNFCCC, it was declared that ENGOs should play an important role in developing climate policy (Newell, 2006). Although the channels for ENGO influence were limited, the COP events have historically been regarded as important opportunities for the climate movement to expedite change.</w:t>
      </w:r>
    </w:p>
    <w:p w14:paraId="6BA09B8A" w14:textId="790A74EE" w:rsidR="008F03BD" w:rsidRDefault="00AA334D" w:rsidP="008F03BD">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The COPs attract ENGOs' attention as they represent a period of agenda-setting </w:t>
      </w:r>
      <w:r w:rsidR="00EA4E24">
        <w:rPr>
          <w:rFonts w:asciiTheme="majorBidi" w:hAnsiTheme="majorBidi" w:cstheme="majorBidi"/>
          <w:sz w:val="24"/>
          <w:szCs w:val="24"/>
        </w:rPr>
        <w:t>t</w:t>
      </w:r>
      <w:r w:rsidRPr="00AA334D">
        <w:rPr>
          <w:rFonts w:asciiTheme="majorBidi" w:hAnsiTheme="majorBidi" w:cstheme="majorBidi"/>
          <w:sz w:val="24"/>
          <w:szCs w:val="24"/>
        </w:rPr>
        <w:t>h</w:t>
      </w:r>
      <w:r w:rsidR="00EA4E24">
        <w:rPr>
          <w:rFonts w:asciiTheme="majorBidi" w:hAnsiTheme="majorBidi" w:cstheme="majorBidi"/>
          <w:sz w:val="24"/>
          <w:szCs w:val="24"/>
        </w:rPr>
        <w:t>at</w:t>
      </w:r>
      <w:r w:rsidRPr="00AA334D">
        <w:rPr>
          <w:rFonts w:asciiTheme="majorBidi" w:hAnsiTheme="majorBidi" w:cstheme="majorBidi"/>
          <w:sz w:val="24"/>
          <w:szCs w:val="24"/>
        </w:rPr>
        <w:t xml:space="preserve"> precedes the initiation of new policies. During this</w:t>
      </w:r>
      <w:r w:rsidR="008F03BD">
        <w:rPr>
          <w:rFonts w:asciiTheme="majorBidi" w:hAnsiTheme="majorBidi" w:cstheme="majorBidi"/>
          <w:sz w:val="24"/>
          <w:szCs w:val="24"/>
        </w:rPr>
        <w:t xml:space="preserve"> init</w:t>
      </w:r>
      <w:r w:rsidR="00EA4E24">
        <w:rPr>
          <w:rFonts w:asciiTheme="majorBidi" w:hAnsiTheme="majorBidi" w:cstheme="majorBidi"/>
          <w:sz w:val="24"/>
          <w:szCs w:val="24"/>
        </w:rPr>
        <w:t>i</w:t>
      </w:r>
      <w:r w:rsidR="008F03BD">
        <w:rPr>
          <w:rFonts w:asciiTheme="majorBidi" w:hAnsiTheme="majorBidi" w:cstheme="majorBidi"/>
          <w:sz w:val="24"/>
          <w:szCs w:val="24"/>
        </w:rPr>
        <w:t>al</w:t>
      </w:r>
      <w:r w:rsidRPr="00AA334D">
        <w:rPr>
          <w:rFonts w:asciiTheme="majorBidi" w:hAnsiTheme="majorBidi" w:cstheme="majorBidi"/>
          <w:sz w:val="24"/>
          <w:szCs w:val="24"/>
        </w:rPr>
        <w:t xml:space="preserve"> stage, the problem at hand is defined</w:t>
      </w:r>
      <w:r w:rsidR="008F03BD">
        <w:rPr>
          <w:rFonts w:asciiTheme="majorBidi" w:hAnsiTheme="majorBidi" w:cstheme="majorBidi"/>
          <w:sz w:val="24"/>
          <w:szCs w:val="24"/>
        </w:rPr>
        <w:t>,</w:t>
      </w:r>
      <w:r w:rsidRPr="00AA334D">
        <w:rPr>
          <w:rFonts w:asciiTheme="majorBidi" w:hAnsiTheme="majorBidi" w:cstheme="majorBidi"/>
          <w:sz w:val="24"/>
          <w:szCs w:val="24"/>
        </w:rPr>
        <w:t xml:space="preserve"> and actors contemplate viable courses of action. When interests are </w:t>
      </w:r>
      <w:r w:rsidR="00EA4E24">
        <w:rPr>
          <w:rFonts w:asciiTheme="majorBidi" w:hAnsiTheme="majorBidi" w:cstheme="majorBidi"/>
          <w:sz w:val="24"/>
          <w:szCs w:val="24"/>
        </w:rPr>
        <w:t>u</w:t>
      </w:r>
      <w:r w:rsidRPr="00AA334D">
        <w:rPr>
          <w:rFonts w:asciiTheme="majorBidi" w:hAnsiTheme="majorBidi" w:cstheme="majorBidi"/>
          <w:sz w:val="24"/>
          <w:szCs w:val="24"/>
        </w:rPr>
        <w:t xml:space="preserve">nclear, well-organized groups </w:t>
      </w:r>
      <w:r w:rsidR="008F03BD">
        <w:rPr>
          <w:rFonts w:asciiTheme="majorBidi" w:hAnsiTheme="majorBidi" w:cstheme="majorBidi"/>
          <w:sz w:val="24"/>
          <w:szCs w:val="24"/>
        </w:rPr>
        <w:t>can s</w:t>
      </w:r>
      <w:r w:rsidRPr="00AA334D">
        <w:rPr>
          <w:rFonts w:asciiTheme="majorBidi" w:hAnsiTheme="majorBidi" w:cstheme="majorBidi"/>
          <w:sz w:val="24"/>
          <w:szCs w:val="24"/>
        </w:rPr>
        <w:t>ha</w:t>
      </w:r>
      <w:r w:rsidR="008F03BD">
        <w:rPr>
          <w:rFonts w:asciiTheme="majorBidi" w:hAnsiTheme="majorBidi" w:cstheme="majorBidi"/>
          <w:sz w:val="24"/>
          <w:szCs w:val="24"/>
        </w:rPr>
        <w:t>p</w:t>
      </w:r>
      <w:r w:rsidRPr="00AA334D">
        <w:rPr>
          <w:rFonts w:asciiTheme="majorBidi" w:hAnsiTheme="majorBidi" w:cstheme="majorBidi"/>
          <w:sz w:val="24"/>
          <w:szCs w:val="24"/>
        </w:rPr>
        <w:t>e the pro</w:t>
      </w:r>
      <w:r w:rsidR="008F03BD">
        <w:rPr>
          <w:rFonts w:asciiTheme="majorBidi" w:hAnsiTheme="majorBidi" w:cstheme="majorBidi"/>
          <w:sz w:val="24"/>
          <w:szCs w:val="24"/>
        </w:rPr>
        <w:t>blem'</w:t>
      </w:r>
      <w:r w:rsidRPr="00AA334D">
        <w:rPr>
          <w:rFonts w:asciiTheme="majorBidi" w:hAnsiTheme="majorBidi" w:cstheme="majorBidi"/>
          <w:sz w:val="24"/>
          <w:szCs w:val="24"/>
        </w:rPr>
        <w:t xml:space="preserve">s dimensions, reflecting their preferences and agendas (Newell, 2006). In these agenda-setting events, framing </w:t>
      </w:r>
      <w:r w:rsidR="008F03BD">
        <w:rPr>
          <w:rFonts w:asciiTheme="majorBidi" w:hAnsiTheme="majorBidi" w:cstheme="majorBidi"/>
          <w:sz w:val="24"/>
          <w:szCs w:val="24"/>
        </w:rPr>
        <w:t>i</w:t>
      </w:r>
      <w:r w:rsidRPr="00AA334D">
        <w:rPr>
          <w:rFonts w:asciiTheme="majorBidi" w:hAnsiTheme="majorBidi" w:cstheme="majorBidi"/>
          <w:sz w:val="24"/>
          <w:szCs w:val="24"/>
        </w:rPr>
        <w:t xml:space="preserve">s pivotal in shaping the resulting policy. Social movements are considered to have the </w:t>
      </w:r>
      <w:r w:rsidR="008F03BD">
        <w:rPr>
          <w:rFonts w:asciiTheme="majorBidi" w:hAnsiTheme="majorBidi" w:cstheme="majorBidi"/>
          <w:sz w:val="24"/>
          <w:szCs w:val="24"/>
        </w:rPr>
        <w:t>mos</w:t>
      </w:r>
      <w:r w:rsidRPr="00AA334D">
        <w:rPr>
          <w:rFonts w:asciiTheme="majorBidi" w:hAnsiTheme="majorBidi" w:cstheme="majorBidi"/>
          <w:sz w:val="24"/>
          <w:szCs w:val="24"/>
        </w:rPr>
        <w:t>t</w:t>
      </w:r>
      <w:r w:rsidR="008F03BD">
        <w:rPr>
          <w:rFonts w:asciiTheme="majorBidi" w:hAnsiTheme="majorBidi" w:cstheme="majorBidi"/>
          <w:sz w:val="24"/>
          <w:szCs w:val="24"/>
        </w:rPr>
        <w:t xml:space="preserve"> </w:t>
      </w:r>
      <w:r w:rsidRPr="00AA334D">
        <w:rPr>
          <w:rFonts w:asciiTheme="majorBidi" w:hAnsiTheme="majorBidi" w:cstheme="majorBidi"/>
          <w:sz w:val="24"/>
          <w:szCs w:val="24"/>
        </w:rPr>
        <w:t>s</w:t>
      </w:r>
      <w:r w:rsidR="008F03BD">
        <w:rPr>
          <w:rFonts w:asciiTheme="majorBidi" w:hAnsiTheme="majorBidi" w:cstheme="majorBidi"/>
          <w:sz w:val="24"/>
          <w:szCs w:val="24"/>
        </w:rPr>
        <w:t>ignifican</w:t>
      </w:r>
      <w:r w:rsidRPr="00AA334D">
        <w:rPr>
          <w:rFonts w:asciiTheme="majorBidi" w:hAnsiTheme="majorBidi" w:cstheme="majorBidi"/>
          <w:sz w:val="24"/>
          <w:szCs w:val="24"/>
        </w:rPr>
        <w:t>t influence in shaping issue discourse at this pre-policy stage (Pettinicchio, 2017).</w:t>
      </w:r>
    </w:p>
    <w:p w14:paraId="09162DE0" w14:textId="7EFB764F" w:rsidR="008F03BD" w:rsidRDefault="004168B3">
      <w:pPr>
        <w:spacing w:before="240" w:after="240" w:line="480" w:lineRule="auto"/>
        <w:ind w:firstLine="720"/>
        <w:jc w:val="both"/>
        <w:rPr>
          <w:rFonts w:asciiTheme="majorBidi" w:hAnsiTheme="majorBidi" w:cstheme="majorBidi"/>
          <w:sz w:val="24"/>
          <w:szCs w:val="24"/>
        </w:rPr>
      </w:pPr>
      <w:r>
        <w:rPr>
          <w:rFonts w:asciiTheme="majorBidi" w:hAnsiTheme="majorBidi" w:cstheme="majorBidi"/>
          <w:sz w:val="24"/>
          <w:szCs w:val="24"/>
        </w:rPr>
        <w:t>T</w:t>
      </w:r>
      <w:r w:rsidR="00AA334D" w:rsidRPr="00AA334D">
        <w:rPr>
          <w:rFonts w:asciiTheme="majorBidi" w:hAnsiTheme="majorBidi" w:cstheme="majorBidi"/>
          <w:sz w:val="24"/>
          <w:szCs w:val="24"/>
        </w:rPr>
        <w:t xml:space="preserve">his </w:t>
      </w:r>
      <w:r>
        <w:rPr>
          <w:rFonts w:asciiTheme="majorBidi" w:hAnsiTheme="majorBidi" w:cstheme="majorBidi"/>
          <w:sz w:val="24"/>
          <w:szCs w:val="24"/>
        </w:rPr>
        <w:t>study</w:t>
      </w:r>
      <w:r w:rsidRPr="00AA334D">
        <w:rPr>
          <w:rFonts w:asciiTheme="majorBidi" w:hAnsiTheme="majorBidi" w:cstheme="majorBidi"/>
          <w:sz w:val="24"/>
          <w:szCs w:val="24"/>
        </w:rPr>
        <w:t xml:space="preserve"> </w:t>
      </w:r>
      <w:r w:rsidR="00AA334D" w:rsidRPr="00AA334D">
        <w:rPr>
          <w:rFonts w:asciiTheme="majorBidi" w:hAnsiTheme="majorBidi" w:cstheme="majorBidi"/>
          <w:sz w:val="24"/>
          <w:szCs w:val="24"/>
        </w:rPr>
        <w:t>examine</w:t>
      </w:r>
      <w:r>
        <w:rPr>
          <w:rFonts w:asciiTheme="majorBidi" w:hAnsiTheme="majorBidi" w:cstheme="majorBidi"/>
          <w:sz w:val="24"/>
          <w:szCs w:val="24"/>
        </w:rPr>
        <w:t>s the case of</w:t>
      </w:r>
      <w:r w:rsidR="00AA334D" w:rsidRPr="00AA334D">
        <w:rPr>
          <w:rFonts w:asciiTheme="majorBidi" w:hAnsiTheme="majorBidi" w:cstheme="majorBidi"/>
          <w:sz w:val="24"/>
          <w:szCs w:val="24"/>
        </w:rPr>
        <w:t xml:space="preserve"> ENGOs' framing around COP26, held in 2021 in Glasgow, and COP27 in 2022 in Sharm el-Sheikh. COP26 was a significant political event ai</w:t>
      </w:r>
      <w:r w:rsidR="00EA4E24">
        <w:rPr>
          <w:rFonts w:asciiTheme="majorBidi" w:hAnsiTheme="majorBidi" w:cstheme="majorBidi"/>
          <w:sz w:val="24"/>
          <w:szCs w:val="24"/>
        </w:rPr>
        <w:t>m</w:t>
      </w:r>
      <w:r w:rsidR="00AA334D" w:rsidRPr="00AA334D">
        <w:rPr>
          <w:rFonts w:asciiTheme="majorBidi" w:hAnsiTheme="majorBidi" w:cstheme="majorBidi"/>
          <w:sz w:val="24"/>
          <w:szCs w:val="24"/>
        </w:rPr>
        <w:t>i</w:t>
      </w:r>
      <w:r w:rsidR="00EA4E24">
        <w:rPr>
          <w:rFonts w:asciiTheme="majorBidi" w:hAnsiTheme="majorBidi" w:cstheme="majorBidi"/>
          <w:sz w:val="24"/>
          <w:szCs w:val="24"/>
        </w:rPr>
        <w:t>ng</w:t>
      </w:r>
      <w:r w:rsidR="00AA334D" w:rsidRPr="00AA334D">
        <w:rPr>
          <w:rFonts w:asciiTheme="majorBidi" w:hAnsiTheme="majorBidi" w:cstheme="majorBidi"/>
          <w:sz w:val="24"/>
          <w:szCs w:val="24"/>
        </w:rPr>
        <w:t xml:space="preserve"> to update </w:t>
      </w:r>
      <w:r w:rsidR="008F03BD">
        <w:rPr>
          <w:rFonts w:asciiTheme="majorBidi" w:hAnsiTheme="majorBidi" w:cstheme="majorBidi"/>
          <w:sz w:val="24"/>
          <w:szCs w:val="24"/>
        </w:rPr>
        <w:t>s</w:t>
      </w:r>
      <w:r w:rsidR="00AA334D" w:rsidRPr="00AA334D">
        <w:rPr>
          <w:rFonts w:asciiTheme="majorBidi" w:hAnsiTheme="majorBidi" w:cstheme="majorBidi"/>
          <w:sz w:val="24"/>
          <w:szCs w:val="24"/>
        </w:rPr>
        <w:t>t</w:t>
      </w:r>
      <w:r w:rsidR="008F03BD">
        <w:rPr>
          <w:rFonts w:asciiTheme="majorBidi" w:hAnsiTheme="majorBidi" w:cstheme="majorBidi"/>
          <w:sz w:val="24"/>
          <w:szCs w:val="24"/>
        </w:rPr>
        <w:t>at</w:t>
      </w:r>
      <w:r w:rsidR="00AA334D" w:rsidRPr="00AA334D">
        <w:rPr>
          <w:rFonts w:asciiTheme="majorBidi" w:hAnsiTheme="majorBidi" w:cstheme="majorBidi"/>
          <w:sz w:val="24"/>
          <w:szCs w:val="24"/>
        </w:rPr>
        <w:t>e</w:t>
      </w:r>
      <w:r w:rsidR="008F03BD">
        <w:rPr>
          <w:rFonts w:asciiTheme="majorBidi" w:hAnsiTheme="majorBidi" w:cstheme="majorBidi"/>
          <w:sz w:val="24"/>
          <w:szCs w:val="24"/>
        </w:rPr>
        <w:t>s'</w:t>
      </w:r>
      <w:r w:rsidR="00AA334D" w:rsidRPr="00AA334D">
        <w:rPr>
          <w:rFonts w:asciiTheme="majorBidi" w:hAnsiTheme="majorBidi" w:cstheme="majorBidi"/>
          <w:sz w:val="24"/>
          <w:szCs w:val="24"/>
        </w:rPr>
        <w:t xml:space="preserve"> commitments under the Paris Agreement treaty signed in 2015. The Paris Agreement has a long-term temperature goal to keep the rise in global surface temperature well below 2°C (3.6°F) above pre-industrial levels, with the preferable target of limiting the temperature rise to below 1.5°C. As predictions showed</w:t>
      </w:r>
      <w:r w:rsidR="008F03BD" w:rsidRPr="008F03BD">
        <w:rPr>
          <w:rFonts w:asciiTheme="majorBidi" w:hAnsiTheme="majorBidi" w:cstheme="majorBidi"/>
          <w:sz w:val="24"/>
          <w:szCs w:val="24"/>
        </w:rPr>
        <w:t>, actions taken after the Paris Agreement could not achieve that goal, and </w:t>
      </w:r>
      <w:r w:rsidR="00AA334D" w:rsidRPr="00AA334D">
        <w:rPr>
          <w:rFonts w:asciiTheme="majorBidi" w:hAnsiTheme="majorBidi" w:cstheme="majorBidi"/>
          <w:sz w:val="24"/>
          <w:szCs w:val="24"/>
        </w:rPr>
        <w:t>there were high expectations for COP26. Although various environmental achievements were acknowledged, and the agreements signed at the outcome of COP26 could potentially meet the goals of limiting global warming to below 2°C, it was decided that further amendments would be discussed at COP27 (Arora &amp; Mishra, 2021; Hunter et al., 2021).</w:t>
      </w:r>
    </w:p>
    <w:p w14:paraId="0000002A" w14:textId="7BC59AFF" w:rsidR="001D37AE" w:rsidRPr="002C38B4" w:rsidRDefault="00AA334D">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lastRenderedPageBreak/>
        <w:t xml:space="preserve">In the following sections, </w:t>
      </w:r>
      <w:r w:rsidR="004168B3">
        <w:rPr>
          <w:rFonts w:asciiTheme="majorBidi" w:hAnsiTheme="majorBidi" w:cstheme="majorBidi"/>
          <w:sz w:val="24"/>
          <w:szCs w:val="24"/>
        </w:rPr>
        <w:t>I</w:t>
      </w:r>
      <w:r w:rsidRPr="00AA334D">
        <w:rPr>
          <w:rFonts w:asciiTheme="majorBidi" w:hAnsiTheme="majorBidi" w:cstheme="majorBidi"/>
          <w:sz w:val="24"/>
          <w:szCs w:val="24"/>
        </w:rPr>
        <w:t xml:space="preserve"> discuss the political opportunities that the UNFCCC provides to ENGOs and h</w:t>
      </w:r>
      <w:r w:rsidR="008F03BD">
        <w:rPr>
          <w:rFonts w:asciiTheme="majorBidi" w:hAnsiTheme="majorBidi" w:cstheme="majorBidi"/>
          <w:sz w:val="24"/>
          <w:szCs w:val="24"/>
        </w:rPr>
        <w:t>o</w:t>
      </w:r>
      <w:r w:rsidRPr="00AA334D">
        <w:rPr>
          <w:rFonts w:asciiTheme="majorBidi" w:hAnsiTheme="majorBidi" w:cstheme="majorBidi"/>
          <w:sz w:val="24"/>
          <w:szCs w:val="24"/>
        </w:rPr>
        <w:t xml:space="preserve">w they act during the COPs. Subsequently, </w:t>
      </w:r>
      <w:r w:rsidR="004168B3">
        <w:rPr>
          <w:rFonts w:asciiTheme="majorBidi" w:hAnsiTheme="majorBidi" w:cstheme="majorBidi"/>
          <w:sz w:val="24"/>
          <w:szCs w:val="24"/>
        </w:rPr>
        <w:t>I provide a</w:t>
      </w:r>
      <w:r w:rsidRPr="00AA334D">
        <w:rPr>
          <w:rFonts w:asciiTheme="majorBidi" w:hAnsiTheme="majorBidi" w:cstheme="majorBidi"/>
          <w:sz w:val="24"/>
          <w:szCs w:val="24"/>
        </w:rPr>
        <w:t xml:space="preserve"> brief </w:t>
      </w:r>
      <w:r w:rsidR="004168B3">
        <w:rPr>
          <w:rFonts w:asciiTheme="majorBidi" w:hAnsiTheme="majorBidi" w:cstheme="majorBidi"/>
          <w:sz w:val="24"/>
          <w:szCs w:val="24"/>
        </w:rPr>
        <w:t>context</w:t>
      </w:r>
      <w:r w:rsidR="004168B3" w:rsidRPr="00AA334D">
        <w:rPr>
          <w:rFonts w:asciiTheme="majorBidi" w:hAnsiTheme="majorBidi" w:cstheme="majorBidi"/>
          <w:sz w:val="24"/>
          <w:szCs w:val="24"/>
        </w:rPr>
        <w:t xml:space="preserve"> </w:t>
      </w:r>
      <w:r w:rsidR="004168B3">
        <w:rPr>
          <w:rFonts w:asciiTheme="majorBidi" w:hAnsiTheme="majorBidi" w:cstheme="majorBidi"/>
          <w:sz w:val="24"/>
          <w:szCs w:val="24"/>
        </w:rPr>
        <w:t xml:space="preserve">to </w:t>
      </w:r>
      <w:r w:rsidRPr="00AA334D">
        <w:rPr>
          <w:rFonts w:asciiTheme="majorBidi" w:hAnsiTheme="majorBidi" w:cstheme="majorBidi"/>
          <w:sz w:val="24"/>
          <w:szCs w:val="24"/>
        </w:rPr>
        <w:t>the events of COP26 and COP27</w:t>
      </w:r>
      <w:r w:rsidR="004168B3">
        <w:rPr>
          <w:rFonts w:asciiTheme="majorBidi" w:hAnsiTheme="majorBidi" w:cstheme="majorBidi"/>
          <w:sz w:val="24"/>
          <w:szCs w:val="24"/>
        </w:rPr>
        <w:t>, as well as</w:t>
      </w:r>
      <w:r w:rsidR="004168B3" w:rsidRPr="00AA334D">
        <w:rPr>
          <w:rFonts w:asciiTheme="majorBidi" w:hAnsiTheme="majorBidi" w:cstheme="majorBidi"/>
          <w:sz w:val="24"/>
          <w:szCs w:val="24"/>
        </w:rPr>
        <w:t xml:space="preserve"> </w:t>
      </w:r>
      <w:r w:rsidR="004168B3">
        <w:rPr>
          <w:rFonts w:asciiTheme="majorBidi" w:hAnsiTheme="majorBidi" w:cstheme="majorBidi"/>
          <w:sz w:val="24"/>
          <w:szCs w:val="24"/>
        </w:rPr>
        <w:t xml:space="preserve">their </w:t>
      </w:r>
      <w:r w:rsidR="004168B3" w:rsidRPr="00AA334D">
        <w:rPr>
          <w:rFonts w:asciiTheme="majorBidi" w:hAnsiTheme="majorBidi" w:cstheme="majorBidi"/>
          <w:sz w:val="24"/>
          <w:szCs w:val="24"/>
        </w:rPr>
        <w:t>outcomes</w:t>
      </w:r>
      <w:r w:rsidRPr="00AA334D">
        <w:rPr>
          <w:rFonts w:asciiTheme="majorBidi" w:hAnsiTheme="majorBidi" w:cstheme="majorBidi"/>
          <w:sz w:val="24"/>
          <w:szCs w:val="24"/>
        </w:rPr>
        <w:t>.</w:t>
      </w:r>
    </w:p>
    <w:p w14:paraId="5C1C7B2F" w14:textId="04AACA4A" w:rsidR="00AA334D" w:rsidRDefault="00AA334D" w:rsidP="00AA334D">
      <w:pPr>
        <w:spacing w:before="240" w:after="240" w:line="480" w:lineRule="auto"/>
        <w:jc w:val="both"/>
        <w:rPr>
          <w:rFonts w:asciiTheme="majorBidi" w:hAnsiTheme="majorBidi" w:cstheme="majorBidi"/>
          <w:sz w:val="24"/>
          <w:szCs w:val="24"/>
        </w:rPr>
      </w:pPr>
      <w:r w:rsidRPr="00AA334D">
        <w:rPr>
          <w:rFonts w:asciiTheme="majorBidi" w:hAnsiTheme="majorBidi" w:cstheme="majorBidi"/>
          <w:sz w:val="32"/>
          <w:szCs w:val="32"/>
        </w:rPr>
        <w:t>ENGOs</w:t>
      </w:r>
      <w:r w:rsidR="008F03BD">
        <w:rPr>
          <w:rFonts w:asciiTheme="majorBidi" w:hAnsiTheme="majorBidi" w:cstheme="majorBidi"/>
          <w:sz w:val="32"/>
          <w:szCs w:val="32"/>
        </w:rPr>
        <w:t>'</w:t>
      </w:r>
      <w:r w:rsidRPr="00AA334D">
        <w:rPr>
          <w:rFonts w:asciiTheme="majorBidi" w:hAnsiTheme="majorBidi" w:cstheme="majorBidi"/>
          <w:sz w:val="32"/>
          <w:szCs w:val="32"/>
        </w:rPr>
        <w:t xml:space="preserve"> participation in the COPs</w:t>
      </w:r>
    </w:p>
    <w:p w14:paraId="6964AD9E" w14:textId="77777777" w:rsidR="00AA334D" w:rsidRPr="00AA334D" w:rsidRDefault="00AA334D" w:rsidP="008F03BD">
      <w:pPr>
        <w:spacing w:after="240" w:line="480" w:lineRule="auto"/>
        <w:jc w:val="both"/>
        <w:rPr>
          <w:rFonts w:asciiTheme="majorBidi" w:hAnsiTheme="majorBidi" w:cstheme="majorBidi"/>
          <w:sz w:val="24"/>
          <w:szCs w:val="24"/>
        </w:rPr>
      </w:pPr>
      <w:r w:rsidRPr="00AA334D">
        <w:rPr>
          <w:rFonts w:asciiTheme="majorBidi" w:hAnsiTheme="majorBidi" w:cstheme="majorBidi"/>
          <w:sz w:val="24"/>
          <w:szCs w:val="24"/>
        </w:rPr>
        <w:t>ENGOs' institutionalization trends are intertwined with their efforts to influence climate policy through the UNFCCC. The 1990s saw significant growth in the number and influence of environmental NGOs, coinciding with the foundation of the UNFCCC at the Rio Earth Summit in 1992 (Caniglia, 2015). The summit aimed to establish a binding treaty to reduce greenhouse gas emissions and laid the groundwork for articulating shared principles based on cooperative action. Many actors viewed this treaty as a preliminary step toward creating a more robust institutional framework. NGOs were actively involved in developing the convention (Brunnengräber, 2014). The UN's emphasis on the importance of including ENGOs in the process is evident in the fourth IPCC assessment, which states that climate policy results from the collaborative efforts of various institutions, including non-governmental actors and civil society (IPCC, 2007, p. 708).</w:t>
      </w:r>
    </w:p>
    <w:p w14:paraId="5665713F" w14:textId="0D8A8CD7" w:rsidR="00AA334D" w:rsidRPr="00AA334D" w:rsidRDefault="00AA334D" w:rsidP="008F03BD">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During the COPs, environmental activists, social movements, and NGOs employ insider and outsider strategies to influence outcomes and final decisions. Insider strategies involve establishing direct contact with political elites and directly influencing decision-makers and their circles. Outsider strategies concern informal and public actions, such as organizing protests and delivering </w:t>
      </w:r>
      <w:r w:rsidR="008F03BD">
        <w:rPr>
          <w:rFonts w:asciiTheme="majorBidi" w:hAnsiTheme="majorBidi" w:cstheme="majorBidi"/>
          <w:sz w:val="24"/>
          <w:szCs w:val="24"/>
        </w:rPr>
        <w:t>press and social media messages </w:t>
      </w:r>
      <w:r w:rsidRPr="00AA334D">
        <w:rPr>
          <w:rFonts w:asciiTheme="majorBidi" w:hAnsiTheme="majorBidi" w:cstheme="majorBidi"/>
          <w:sz w:val="24"/>
          <w:szCs w:val="24"/>
        </w:rPr>
        <w:t>to pressure decision-makers.</w:t>
      </w:r>
    </w:p>
    <w:p w14:paraId="0CB6587A" w14:textId="77777777" w:rsidR="00AA334D" w:rsidRPr="00AA334D" w:rsidRDefault="00AA334D" w:rsidP="008F03BD">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While the IPCC's declaration regarding cooperation with NGOs might suggest that ENGOs and environmental activists would have assured critical roles in influencing negotiations through </w:t>
      </w:r>
      <w:r w:rsidRPr="00AA334D">
        <w:rPr>
          <w:rFonts w:asciiTheme="majorBidi" w:hAnsiTheme="majorBidi" w:cstheme="majorBidi"/>
          <w:sz w:val="24"/>
          <w:szCs w:val="24"/>
        </w:rPr>
        <w:lastRenderedPageBreak/>
        <w:t>insider tactics, their ability to directly impact discussions remains significantly limited. Systematic procedures are in place to restrict non-state actors' participation in the COPs. ENGOs typically hold observer status, which is usually open to them only in the first week (out of the two weeks the COP takes place), during which the guiding lines for the final negotiations are discussed. In these plenary sessions, non-state actors can present opening comments to governments. ENGOs' presence in the discussions has the advantage of ensuring transparency, sharing expertise to combat climate change, and helping to set the agenda while putting pressure on politicians to respond to civil society demands (Panday, 2015).</w:t>
      </w:r>
    </w:p>
    <w:p w14:paraId="318F6443" w14:textId="39D1DD35" w:rsidR="00AA334D" w:rsidRPr="00AA334D" w:rsidRDefault="00AA334D" w:rsidP="008F03BD">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Because ENGOs' access to the negotiation floor is restricted, their most significant influence can often be achieved outside the negotiation rooms through informal avenues (Caniglia, 2015). NGO representatives' influence relies on trust relationships with intergovernmental and governmental representatives. In recent years, well-resourced ENGOs have joined COPs as part of state delegations, placing them in close contact with policymakers.</w:t>
      </w:r>
    </w:p>
    <w:p w14:paraId="4D061CE8" w14:textId="7D93B996" w:rsidR="00AA334D" w:rsidRDefault="00AA334D" w:rsidP="008F03BD">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While </w:t>
      </w:r>
      <w:r w:rsidR="00F11BD2">
        <w:rPr>
          <w:rFonts w:asciiTheme="majorBidi" w:hAnsiTheme="majorBidi" w:cstheme="majorBidi"/>
          <w:sz w:val="24"/>
          <w:szCs w:val="24"/>
        </w:rPr>
        <w:t>some</w:t>
      </w:r>
      <w:r w:rsidRPr="00AA334D">
        <w:rPr>
          <w:rFonts w:asciiTheme="majorBidi" w:hAnsiTheme="majorBidi" w:cstheme="majorBidi"/>
          <w:sz w:val="24"/>
          <w:szCs w:val="24"/>
        </w:rPr>
        <w:t xml:space="preserve"> </w:t>
      </w:r>
      <w:r w:rsidR="00F11BD2">
        <w:rPr>
          <w:rFonts w:asciiTheme="majorBidi" w:hAnsiTheme="majorBidi" w:cstheme="majorBidi"/>
          <w:sz w:val="24"/>
          <w:szCs w:val="24"/>
        </w:rPr>
        <w:t>E</w:t>
      </w:r>
      <w:r w:rsidRPr="00AA334D">
        <w:rPr>
          <w:rFonts w:asciiTheme="majorBidi" w:hAnsiTheme="majorBidi" w:cstheme="majorBidi"/>
          <w:sz w:val="24"/>
          <w:szCs w:val="24"/>
        </w:rPr>
        <w:t>NGOs gain access to the COPs through state delegations, many do not gain entrance for various reasons. Attending the COPs requires sufficient funds for travel and accommodation. Furthermore, the UNFCCC is less likely to approve smaller organizations for the COPs, as the secretariat prioritizes those with an international presence (Caniglia, 2015). Even with entry permissions, NGOs' participation in the COPs is not legally protected and depends on the host country's decisions. International institutions can abruptly restrict political participation if, for example, national interests or conflicts arise that are not intended for public disclosure (Brunnengräber, 2014).</w:t>
      </w:r>
    </w:p>
    <w:p w14:paraId="2B5A3AF5" w14:textId="774C8137" w:rsidR="00AA334D" w:rsidRPr="00AA334D" w:rsidRDefault="00AA334D" w:rsidP="008F03BD">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lastRenderedPageBreak/>
        <w:t>During the COPs, NGOs engage in various outsider activities. They cover daily events through pamphlets and social media, reporting on decisions and statements made by politicians, both praising and criticizing them. NGO members also actively participate in public demonstrations, traditionally held on the Friday of each conference week, aiming to mobilize public opinion to pressure parties toward desired outcomes.</w:t>
      </w:r>
    </w:p>
    <w:p w14:paraId="00000034" w14:textId="4F331CD0" w:rsidR="001D37AE" w:rsidRPr="002C38B4" w:rsidRDefault="00AA334D" w:rsidP="001920C5">
      <w:pPr>
        <w:pStyle w:val="Heading2"/>
        <w:jc w:val="both"/>
        <w:rPr>
          <w:rFonts w:asciiTheme="majorBidi" w:hAnsiTheme="majorBidi" w:cstheme="majorBidi"/>
        </w:rPr>
      </w:pPr>
      <w:bookmarkStart w:id="8" w:name="_Toc183278986"/>
      <w:r>
        <w:rPr>
          <w:rFonts w:asciiTheme="majorBidi" w:hAnsiTheme="majorBidi" w:cstheme="majorBidi"/>
        </w:rPr>
        <w:t>COP26</w:t>
      </w:r>
      <w:bookmarkEnd w:id="8"/>
      <w:r>
        <w:rPr>
          <w:rFonts w:asciiTheme="majorBidi" w:hAnsiTheme="majorBidi" w:cstheme="majorBidi"/>
        </w:rPr>
        <w:t xml:space="preserve"> </w:t>
      </w:r>
    </w:p>
    <w:p w14:paraId="295F382E" w14:textId="77777777" w:rsidR="00AA334D" w:rsidRPr="00AA334D" w:rsidRDefault="00AA334D" w:rsidP="00AA334D">
      <w:pPr>
        <w:spacing w:before="240" w:after="240" w:line="480" w:lineRule="auto"/>
        <w:jc w:val="both"/>
        <w:rPr>
          <w:rFonts w:asciiTheme="majorBidi" w:hAnsiTheme="majorBidi" w:cstheme="majorBidi"/>
          <w:sz w:val="24"/>
          <w:szCs w:val="24"/>
        </w:rPr>
      </w:pPr>
      <w:r w:rsidRPr="00AA334D">
        <w:rPr>
          <w:rFonts w:asciiTheme="majorBidi" w:hAnsiTheme="majorBidi" w:cstheme="majorBidi"/>
          <w:sz w:val="24"/>
          <w:szCs w:val="24"/>
        </w:rPr>
        <w:t>COP26 aimed to strengthen the targets set under the Paris Agreement, an international treaty signed by 196 parties at COP21 in 2015. The Paris Agreement outlined commitments to reduce emissions and keep global surface temperatures well below 2°C above pre-industrial levels, ideally limiting the increase to 1.5°C. During COPs, states commit to policies and measures called Nationally Determined Contributions (NDCs). Although NDCs specify governmental actions, they are not legally binding; enforcement relies on mutual trust among countries. Despite significant advancements made by the Paris Agreement in global climate politics, the NDCs submitted by countries did not meet the reductions in greenhouse gas emissions projected by the IPCC. COP26 was an opportunity to revise the NDCs and bridge this gap.</w:t>
      </w:r>
    </w:p>
    <w:p w14:paraId="44FB0DDC" w14:textId="77777777" w:rsidR="00AA334D" w:rsidRPr="00AA334D" w:rsidRDefault="00AA334D" w:rsidP="008F03BD">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The success of COP26 is debatable and varies among different perspectives. Despite pioneering statements by world leaders and extensive debates about NDCs and their implications, the goal of securing temperatures to prevent dangerous consequences was not achieved. Many climate activists expressed significant disappointment, questioning the effectiveness of such conferences in driving meaningful change. Conversely, some commentators argue that given the complexity of international agreements, COP26 laid the groundwork for mitigating climate change (Hunter et al., 2021) and achieved a notable reduction in emissions (Jacobs, 2022).</w:t>
      </w:r>
    </w:p>
    <w:p w14:paraId="6E4F7FE5" w14:textId="77777777" w:rsidR="00AA334D" w:rsidRPr="00AA334D" w:rsidRDefault="00AA334D" w:rsidP="008F03BD">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lastRenderedPageBreak/>
        <w:t>COP26 concluded with a 'climate pact' signed by nearly 200 countries, building upon the Paris Agreement by expanding its measures. This was the first COP where the necessity of phasing down fossil fuels and coal use was formally recognized. In contrast, the Paris Agreement had previously emphasized the importance of lowering greenhouse emissions without directly addressing the cessation of fossil fuel usage (Asselt &amp; Green, 2023). The agreement included commitments to phase down, though not phase out, coal use and to cut fossil fuel subsidies. Most participating countries submitted updated NDCs. Additionally, COP26 led to advancements in NDC monitoring, with new measures formulated to enhance the transparency and accuracy of the compliance process (Hunter et al., 2021).</w:t>
      </w:r>
    </w:p>
    <w:p w14:paraId="0000003B" w14:textId="73C4DD63" w:rsidR="001D37AE" w:rsidRPr="008F03BD" w:rsidRDefault="00AA334D" w:rsidP="008F03BD">
      <w:pPr>
        <w:spacing w:before="240"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While COP26 achieved significant reductions in fossil fuel emissions, the outcomes fell short of the initial objectives. Most observers agreed that the formal commitments were insufficient. The NDCs set by the 'climate pact' were deemed inadequate for achieving the initial goal, as even with full enforcement, temperatures are predicted to rise by 2.4°C by 2100, far exceeding the target of 1.5°C (Arora &amp; Mishra, 2021). Furthermore, many commitments were criticized for projecting large-scale changes over decades, which could be an excuse for delaying implementation (Hunter et al., 2021). Recognizing these shortcomings, it was decided to revisit the NDC discussions at COP27 (Jacobs, 2022).</w:t>
      </w:r>
    </w:p>
    <w:p w14:paraId="0000003C" w14:textId="661BCB97" w:rsidR="001D37AE" w:rsidRPr="002C38B4" w:rsidRDefault="00AA334D" w:rsidP="001920C5">
      <w:pPr>
        <w:pStyle w:val="Heading2"/>
        <w:jc w:val="both"/>
        <w:rPr>
          <w:rFonts w:asciiTheme="majorBidi" w:hAnsiTheme="majorBidi" w:cstheme="majorBidi"/>
        </w:rPr>
      </w:pPr>
      <w:bookmarkStart w:id="9" w:name="_Toc183278987"/>
      <w:r>
        <w:rPr>
          <w:rFonts w:asciiTheme="majorBidi" w:hAnsiTheme="majorBidi" w:cstheme="majorBidi"/>
        </w:rPr>
        <w:t>COP27</w:t>
      </w:r>
      <w:bookmarkEnd w:id="9"/>
    </w:p>
    <w:p w14:paraId="2E5D78BB" w14:textId="3E226813" w:rsidR="00AA334D" w:rsidRPr="00AA334D" w:rsidRDefault="00AA334D" w:rsidP="007F2FD7">
      <w:pPr>
        <w:spacing w:after="240" w:line="480" w:lineRule="auto"/>
        <w:jc w:val="both"/>
        <w:rPr>
          <w:rFonts w:asciiTheme="majorBidi" w:hAnsiTheme="majorBidi" w:cstheme="majorBidi"/>
          <w:sz w:val="24"/>
          <w:szCs w:val="24"/>
        </w:rPr>
      </w:pPr>
      <w:r w:rsidRPr="00AA334D">
        <w:rPr>
          <w:rFonts w:asciiTheme="majorBidi" w:hAnsiTheme="majorBidi" w:cstheme="majorBidi"/>
          <w:sz w:val="24"/>
          <w:szCs w:val="24"/>
        </w:rPr>
        <w:t>COP27, held in Sharm El Sheikh, Egypt, from November 6th to November 18th, 2022, aimed to build on COP26's momentum by strengthening commitments to NDCs and enhancing mitigation efforts</w:t>
      </w:r>
      <w:r w:rsidR="007F2FD7">
        <w:rPr>
          <w:rFonts w:asciiTheme="majorBidi" w:hAnsiTheme="majorBidi" w:cstheme="majorBidi"/>
          <w:sz w:val="24"/>
          <w:szCs w:val="24"/>
        </w:rPr>
        <w:t> to maintain</w:t>
      </w:r>
      <w:r w:rsidRPr="00AA334D">
        <w:rPr>
          <w:rFonts w:asciiTheme="majorBidi" w:hAnsiTheme="majorBidi" w:cstheme="majorBidi"/>
          <w:sz w:val="24"/>
          <w:szCs w:val="24"/>
        </w:rPr>
        <w:t xml:space="preserve"> global warming below 1.5°C. Another critical aspect of the negotiations was developing a "loss and damage" agreement. This component, intended to promote social justice, </w:t>
      </w:r>
      <w:r w:rsidRPr="00AA334D">
        <w:rPr>
          <w:rFonts w:asciiTheme="majorBidi" w:hAnsiTheme="majorBidi" w:cstheme="majorBidi"/>
          <w:sz w:val="24"/>
          <w:szCs w:val="24"/>
        </w:rPr>
        <w:lastRenderedPageBreak/>
        <w:t>was presented as part of COP27's appeal as the "African COP," highlighting the disparities where countries most affected by global warming are not the main contributors to the crisis.</w:t>
      </w:r>
    </w:p>
    <w:p w14:paraId="52ED7620" w14:textId="4EB22C56" w:rsidR="00AA334D" w:rsidRPr="00AA334D" w:rsidRDefault="00AA334D" w:rsidP="007F2FD7">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Regarding NDC updates, the desired outcome was still lacking. At the outset of the negotiations, the Environmental Integrity Group proposed prioritiz</w:t>
      </w:r>
      <w:r w:rsidR="007F2FD7">
        <w:rPr>
          <w:rFonts w:asciiTheme="majorBidi" w:hAnsiTheme="majorBidi" w:cstheme="majorBidi"/>
          <w:sz w:val="24"/>
          <w:szCs w:val="24"/>
        </w:rPr>
        <w:t>ing</w:t>
      </w:r>
      <w:r w:rsidRPr="00AA334D">
        <w:rPr>
          <w:rFonts w:asciiTheme="majorBidi" w:hAnsiTheme="majorBidi" w:cstheme="majorBidi"/>
          <w:sz w:val="24"/>
          <w:szCs w:val="24"/>
        </w:rPr>
        <w:t xml:space="preserve"> the 1.5C goal as a critical agenda item, but the proposal was rejected (Pflieger, 2023). Furthermore, a suggestion made by some countries to add to the COP26 statement of phasing down coal and fossil fuels was not approved (Arora &amp; Arora, 2023).</w:t>
      </w:r>
    </w:p>
    <w:p w14:paraId="7AD97B72" w14:textId="6282E2BC" w:rsidR="00AA334D" w:rsidRPr="00AA334D" w:rsidRDefault="00AA334D" w:rsidP="007F2FD7">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On a positive note, COP27 made significant strides in implementing the loss and damage framework. Building on discussions from earlier COPs about the importance of a just transition—which emphasizes the support wealthier countries need to provide to poorer countries to transition away from fossil fuels and coal—COP27 </w:t>
      </w:r>
      <w:r w:rsidR="007F2FD7">
        <w:rPr>
          <w:rFonts w:asciiTheme="majorBidi" w:hAnsiTheme="majorBidi" w:cstheme="majorBidi"/>
          <w:sz w:val="24"/>
          <w:szCs w:val="24"/>
        </w:rPr>
        <w:t>c</w:t>
      </w:r>
      <w:r w:rsidRPr="00AA334D">
        <w:rPr>
          <w:rFonts w:asciiTheme="majorBidi" w:hAnsiTheme="majorBidi" w:cstheme="majorBidi"/>
          <w:sz w:val="24"/>
          <w:szCs w:val="24"/>
        </w:rPr>
        <w:t>re</w:t>
      </w:r>
      <w:r w:rsidR="007F2FD7">
        <w:rPr>
          <w:rFonts w:asciiTheme="majorBidi" w:hAnsiTheme="majorBidi" w:cstheme="majorBidi"/>
          <w:sz w:val="24"/>
          <w:szCs w:val="24"/>
        </w:rPr>
        <w:t>a</w:t>
      </w:r>
      <w:r w:rsidRPr="00AA334D">
        <w:rPr>
          <w:rFonts w:asciiTheme="majorBidi" w:hAnsiTheme="majorBidi" w:cstheme="majorBidi"/>
          <w:sz w:val="24"/>
          <w:szCs w:val="24"/>
        </w:rPr>
        <w:t>ted a new fund t</w:t>
      </w:r>
      <w:r w:rsidR="007F2FD7">
        <w:rPr>
          <w:rFonts w:asciiTheme="majorBidi" w:hAnsiTheme="majorBidi" w:cstheme="majorBidi"/>
          <w:sz w:val="24"/>
          <w:szCs w:val="24"/>
        </w:rPr>
        <w:t>o</w:t>
      </w:r>
      <w:r w:rsidRPr="00AA334D">
        <w:rPr>
          <w:rFonts w:asciiTheme="majorBidi" w:hAnsiTheme="majorBidi" w:cstheme="majorBidi"/>
          <w:sz w:val="24"/>
          <w:szCs w:val="24"/>
        </w:rPr>
        <w:t xml:space="preserve"> aid climate mitigation and adaptation in developing countries. This fund may also support conservation projects and biodiversity protection in the developed world (Arora &amp; Arora, 2023). Despite this progress, the fund has yet to secure the $100 billion deemed necessary, leaving substantial negotiations to be conducted (Pflieger, 2023). This initiative marks a shift towards addressing the climate crisis through a social justice perspective, recognizing that funding should not only prevent future warming but also address its current impacts.</w:t>
      </w:r>
    </w:p>
    <w:p w14:paraId="0461ABBF" w14:textId="77777777" w:rsidR="00AA334D" w:rsidRPr="00AA334D" w:rsidRDefault="00AA334D" w:rsidP="007F2FD7">
      <w:pPr>
        <w:spacing w:after="240" w:line="480" w:lineRule="auto"/>
        <w:ind w:firstLine="720"/>
        <w:jc w:val="both"/>
        <w:rPr>
          <w:rFonts w:asciiTheme="majorBidi" w:hAnsiTheme="majorBidi" w:cstheme="majorBidi"/>
          <w:sz w:val="24"/>
          <w:szCs w:val="24"/>
        </w:rPr>
      </w:pPr>
      <w:r w:rsidRPr="00AA334D">
        <w:rPr>
          <w:rFonts w:asciiTheme="majorBidi" w:hAnsiTheme="majorBidi" w:cstheme="majorBidi"/>
          <w:sz w:val="24"/>
          <w:szCs w:val="24"/>
        </w:rPr>
        <w:t xml:space="preserve">In contrast to the cautious optimism at the initial stages of COP26, COP27 was met with significant criticism from the outset. The Egyptian government imposed severe restrictions on civil society's ability to express itself, with social activists arrested in the weeks leading up to the conference. Protests were banned in Sharm El Sheikh, prompting many environmental activists to boycott the event. Criticisms were also levied against the large delegations arriving by flights and </w:t>
      </w:r>
      <w:r w:rsidRPr="00AA334D">
        <w:rPr>
          <w:rFonts w:asciiTheme="majorBidi" w:hAnsiTheme="majorBidi" w:cstheme="majorBidi"/>
          <w:sz w:val="24"/>
          <w:szCs w:val="24"/>
        </w:rPr>
        <w:lastRenderedPageBreak/>
        <w:t>the numerous energy-intensive pavilions (Pflieger, 2023), highlighting a disconnect between the conference's environmental goals and its operations.</w:t>
      </w:r>
    </w:p>
    <w:p w14:paraId="26CEA92D" w14:textId="10434BB4" w:rsidR="003E2C32" w:rsidRPr="007F2FD7" w:rsidRDefault="003E2C32" w:rsidP="007F2FD7">
      <w:pPr>
        <w:pStyle w:val="Heading2"/>
        <w:jc w:val="both"/>
        <w:rPr>
          <w:rFonts w:asciiTheme="majorBidi" w:hAnsiTheme="majorBidi" w:cstheme="majorBidi"/>
        </w:rPr>
      </w:pPr>
      <w:bookmarkStart w:id="10" w:name="_Toc183278988"/>
      <w:r>
        <w:rPr>
          <w:rFonts w:asciiTheme="majorBidi" w:hAnsiTheme="majorBidi" w:cstheme="majorBidi"/>
        </w:rPr>
        <w:t>Research Questions</w:t>
      </w:r>
      <w:bookmarkEnd w:id="10"/>
    </w:p>
    <w:p w14:paraId="3397DE6C" w14:textId="58F0396A" w:rsidR="008F03BD" w:rsidRDefault="003E2C32">
      <w:pPr>
        <w:spacing w:after="240" w:line="480" w:lineRule="auto"/>
        <w:jc w:val="both"/>
        <w:rPr>
          <w:rFonts w:asciiTheme="majorBidi" w:hAnsiTheme="majorBidi" w:cstheme="majorBidi"/>
          <w:sz w:val="24"/>
          <w:szCs w:val="24"/>
        </w:rPr>
      </w:pPr>
      <w:r w:rsidRPr="003E2C32">
        <w:rPr>
          <w:rFonts w:asciiTheme="majorBidi" w:hAnsiTheme="majorBidi" w:cstheme="majorBidi"/>
          <w:sz w:val="24"/>
          <w:szCs w:val="24"/>
        </w:rPr>
        <w:t xml:space="preserve">ENGOs </w:t>
      </w:r>
      <w:r w:rsidR="00AA57EE">
        <w:rPr>
          <w:rFonts w:asciiTheme="majorBidi" w:hAnsiTheme="majorBidi" w:cstheme="majorBidi"/>
          <w:sz w:val="24"/>
          <w:szCs w:val="24"/>
        </w:rPr>
        <w:t xml:space="preserve">have </w:t>
      </w:r>
      <w:r w:rsidRPr="003E2C32">
        <w:rPr>
          <w:rFonts w:asciiTheme="majorBidi" w:hAnsiTheme="majorBidi" w:cstheme="majorBidi"/>
          <w:sz w:val="24"/>
          <w:szCs w:val="24"/>
        </w:rPr>
        <w:t>act</w:t>
      </w:r>
      <w:r w:rsidR="00AA57EE">
        <w:rPr>
          <w:rFonts w:asciiTheme="majorBidi" w:hAnsiTheme="majorBidi" w:cstheme="majorBidi"/>
          <w:sz w:val="24"/>
          <w:szCs w:val="24"/>
        </w:rPr>
        <w:t>ed</w:t>
      </w:r>
      <w:r w:rsidRPr="003E2C32">
        <w:rPr>
          <w:rFonts w:asciiTheme="majorBidi" w:hAnsiTheme="majorBidi" w:cstheme="majorBidi"/>
          <w:sz w:val="24"/>
          <w:szCs w:val="24"/>
        </w:rPr>
        <w:t xml:space="preserve"> during COP26 and COP27 through various routes to influence negotiation outcomes. They </w:t>
      </w:r>
      <w:r w:rsidR="00AA57EE">
        <w:rPr>
          <w:rFonts w:asciiTheme="majorBidi" w:hAnsiTheme="majorBidi" w:cstheme="majorBidi"/>
          <w:sz w:val="24"/>
          <w:szCs w:val="24"/>
        </w:rPr>
        <w:t xml:space="preserve">employed different emotional strategies </w:t>
      </w:r>
      <w:r w:rsidRPr="003E2C32">
        <w:rPr>
          <w:rFonts w:asciiTheme="majorBidi" w:hAnsiTheme="majorBidi" w:cstheme="majorBidi"/>
          <w:sz w:val="24"/>
          <w:szCs w:val="24"/>
        </w:rPr>
        <w:t xml:space="preserve">to frame events </w:t>
      </w:r>
      <w:r w:rsidR="00D13F4E">
        <w:rPr>
          <w:rFonts w:asciiTheme="majorBidi" w:hAnsiTheme="majorBidi" w:cstheme="majorBidi"/>
          <w:sz w:val="24"/>
          <w:szCs w:val="24"/>
        </w:rPr>
        <w:t>via</w:t>
      </w:r>
      <w:r w:rsidR="00D13F4E" w:rsidRPr="003E2C32">
        <w:rPr>
          <w:rFonts w:asciiTheme="majorBidi" w:hAnsiTheme="majorBidi" w:cstheme="majorBidi"/>
          <w:sz w:val="24"/>
          <w:szCs w:val="24"/>
        </w:rPr>
        <w:t xml:space="preserve"> </w:t>
      </w:r>
      <w:r w:rsidRPr="003E2C32">
        <w:rPr>
          <w:rFonts w:asciiTheme="majorBidi" w:hAnsiTheme="majorBidi" w:cstheme="majorBidi"/>
          <w:sz w:val="24"/>
          <w:szCs w:val="24"/>
        </w:rPr>
        <w:t xml:space="preserve">messages published in traditional and social media. The dynamic nature of COPs complicates the choice of emotional tone during the event. COPs consist of various agenda-driven meetings and sessions, culminating in declarations and commitments that shape global climate policy. Statements from </w:t>
      </w:r>
      <w:r w:rsidR="00D13F4E" w:rsidRPr="003E2C32">
        <w:rPr>
          <w:rFonts w:asciiTheme="majorBidi" w:hAnsiTheme="majorBidi" w:cstheme="majorBidi"/>
          <w:sz w:val="24"/>
          <w:szCs w:val="24"/>
        </w:rPr>
        <w:t>public officials</w:t>
      </w:r>
      <w:r w:rsidRPr="003E2C32">
        <w:rPr>
          <w:rFonts w:asciiTheme="majorBidi" w:hAnsiTheme="majorBidi" w:cstheme="majorBidi"/>
          <w:sz w:val="24"/>
          <w:szCs w:val="24"/>
        </w:rPr>
        <w:t xml:space="preserve"> and politicians require ENGOs' timely </w:t>
      </w:r>
      <w:r w:rsidR="00DE057D" w:rsidRPr="003E2C32">
        <w:rPr>
          <w:rFonts w:asciiTheme="majorBidi" w:hAnsiTheme="majorBidi" w:cstheme="majorBidi"/>
          <w:sz w:val="24"/>
          <w:szCs w:val="24"/>
        </w:rPr>
        <w:t>commentary</w:t>
      </w:r>
      <w:r w:rsidR="00DE057D">
        <w:rPr>
          <w:rFonts w:asciiTheme="majorBidi" w:hAnsiTheme="majorBidi" w:cstheme="majorBidi"/>
          <w:sz w:val="24"/>
          <w:szCs w:val="24"/>
        </w:rPr>
        <w:t>, either</w:t>
      </w:r>
      <w:r w:rsidR="00D13F4E">
        <w:rPr>
          <w:rFonts w:asciiTheme="majorBidi" w:hAnsiTheme="majorBidi" w:cstheme="majorBidi"/>
          <w:sz w:val="24"/>
          <w:szCs w:val="24"/>
        </w:rPr>
        <w:t xml:space="preserve"> </w:t>
      </w:r>
      <w:r w:rsidRPr="003E2C32">
        <w:rPr>
          <w:rFonts w:asciiTheme="majorBidi" w:hAnsiTheme="majorBidi" w:cstheme="majorBidi"/>
          <w:sz w:val="24"/>
          <w:szCs w:val="24"/>
        </w:rPr>
        <w:t xml:space="preserve">endorsing </w:t>
      </w:r>
      <w:r w:rsidR="00D13F4E">
        <w:rPr>
          <w:rFonts w:asciiTheme="majorBidi" w:hAnsiTheme="majorBidi" w:cstheme="majorBidi"/>
          <w:sz w:val="24"/>
          <w:szCs w:val="24"/>
        </w:rPr>
        <w:t xml:space="preserve">them as </w:t>
      </w:r>
      <w:r w:rsidRPr="003E2C32">
        <w:rPr>
          <w:rFonts w:asciiTheme="majorBidi" w:hAnsiTheme="majorBidi" w:cstheme="majorBidi"/>
          <w:sz w:val="24"/>
          <w:szCs w:val="24"/>
        </w:rPr>
        <w:t>beneficial</w:t>
      </w:r>
      <w:r w:rsidR="00D13F4E">
        <w:rPr>
          <w:rFonts w:asciiTheme="majorBidi" w:hAnsiTheme="majorBidi" w:cstheme="majorBidi"/>
          <w:sz w:val="24"/>
          <w:szCs w:val="24"/>
        </w:rPr>
        <w:t xml:space="preserve"> or </w:t>
      </w:r>
      <w:r w:rsidRPr="003E2C32">
        <w:rPr>
          <w:rFonts w:asciiTheme="majorBidi" w:hAnsiTheme="majorBidi" w:cstheme="majorBidi"/>
          <w:sz w:val="24"/>
          <w:szCs w:val="24"/>
        </w:rPr>
        <w:t xml:space="preserve">criticizing </w:t>
      </w:r>
      <w:r w:rsidR="00D13F4E">
        <w:rPr>
          <w:rFonts w:asciiTheme="majorBidi" w:hAnsiTheme="majorBidi" w:cstheme="majorBidi"/>
          <w:sz w:val="24"/>
          <w:szCs w:val="24"/>
        </w:rPr>
        <w:t xml:space="preserve">them as </w:t>
      </w:r>
      <w:r w:rsidRPr="003E2C32">
        <w:rPr>
          <w:rFonts w:asciiTheme="majorBidi" w:hAnsiTheme="majorBidi" w:cstheme="majorBidi"/>
          <w:sz w:val="24"/>
          <w:szCs w:val="24"/>
        </w:rPr>
        <w:t>detrimental</w:t>
      </w:r>
      <w:r w:rsidR="00D13F4E">
        <w:rPr>
          <w:rFonts w:asciiTheme="majorBidi" w:hAnsiTheme="majorBidi" w:cstheme="majorBidi"/>
          <w:sz w:val="24"/>
          <w:szCs w:val="24"/>
        </w:rPr>
        <w:t xml:space="preserve"> to the environmental cause</w:t>
      </w:r>
      <w:r w:rsidRPr="003E2C32">
        <w:rPr>
          <w:rFonts w:asciiTheme="majorBidi" w:hAnsiTheme="majorBidi" w:cstheme="majorBidi"/>
          <w:sz w:val="24"/>
          <w:szCs w:val="24"/>
        </w:rPr>
        <w:t xml:space="preserve">. </w:t>
      </w:r>
      <w:r w:rsidR="007F2FD7" w:rsidRPr="007F2FD7">
        <w:rPr>
          <w:rFonts w:asciiTheme="majorBidi" w:hAnsiTheme="majorBidi" w:cstheme="majorBidi"/>
          <w:sz w:val="24"/>
          <w:szCs w:val="24"/>
        </w:rPr>
        <w:t xml:space="preserve">These dynamic challenges </w:t>
      </w:r>
      <w:r w:rsidR="007F2FD7">
        <w:rPr>
          <w:rFonts w:asciiTheme="majorBidi" w:hAnsiTheme="majorBidi" w:cstheme="majorBidi"/>
          <w:sz w:val="24"/>
          <w:szCs w:val="24"/>
        </w:rPr>
        <w:t>ENGOs</w:t>
      </w:r>
      <w:r w:rsidR="007F2FD7" w:rsidRPr="007F2FD7">
        <w:rPr>
          <w:rFonts w:asciiTheme="majorBidi" w:hAnsiTheme="majorBidi" w:cstheme="majorBidi"/>
          <w:sz w:val="24"/>
          <w:szCs w:val="24"/>
        </w:rPr>
        <w:t xml:space="preserve"> to adapt their framing strategies to immediate circumstances, balancing the need for prompt response with calculated </w:t>
      </w:r>
      <w:r w:rsidR="007F2FD7">
        <w:rPr>
          <w:rFonts w:asciiTheme="majorBidi" w:hAnsiTheme="majorBidi" w:cstheme="majorBidi"/>
          <w:sz w:val="24"/>
          <w:szCs w:val="24"/>
        </w:rPr>
        <w:t xml:space="preserve">and </w:t>
      </w:r>
      <w:r w:rsidR="007F2FD7" w:rsidRPr="007F2FD7">
        <w:rPr>
          <w:rFonts w:asciiTheme="majorBidi" w:hAnsiTheme="majorBidi" w:cstheme="majorBidi"/>
          <w:sz w:val="24"/>
          <w:szCs w:val="24"/>
        </w:rPr>
        <w:t>strategic emotional tone choices.</w:t>
      </w:r>
      <w:r w:rsidR="007F2FD7">
        <w:rPr>
          <w:rFonts w:asciiTheme="majorBidi" w:hAnsiTheme="majorBidi" w:cstheme="majorBidi"/>
          <w:sz w:val="24"/>
          <w:szCs w:val="24"/>
        </w:rPr>
        <w:t> </w:t>
      </w:r>
      <w:r w:rsidR="00D13F4E">
        <w:rPr>
          <w:rFonts w:asciiTheme="majorBidi" w:hAnsiTheme="majorBidi" w:cstheme="majorBidi"/>
          <w:sz w:val="24"/>
          <w:szCs w:val="24"/>
        </w:rPr>
        <w:t>Thus, this study</w:t>
      </w:r>
      <w:r w:rsidR="00D13F4E" w:rsidRPr="003E2C32">
        <w:rPr>
          <w:rFonts w:asciiTheme="majorBidi" w:hAnsiTheme="majorBidi" w:cstheme="majorBidi"/>
          <w:sz w:val="24"/>
          <w:szCs w:val="24"/>
        </w:rPr>
        <w:t xml:space="preserve"> </w:t>
      </w:r>
      <w:r w:rsidRPr="003E2C32">
        <w:rPr>
          <w:rFonts w:asciiTheme="majorBidi" w:hAnsiTheme="majorBidi" w:cstheme="majorBidi"/>
          <w:sz w:val="24"/>
          <w:szCs w:val="24"/>
        </w:rPr>
        <w:t>first</w:t>
      </w:r>
      <w:r w:rsidR="00D13F4E">
        <w:rPr>
          <w:rFonts w:asciiTheme="majorBidi" w:hAnsiTheme="majorBidi" w:cstheme="majorBidi"/>
          <w:sz w:val="24"/>
          <w:szCs w:val="24"/>
        </w:rPr>
        <w:t xml:space="preserve"> aims to answer</w:t>
      </w:r>
      <w:r w:rsidRPr="003E2C32">
        <w:rPr>
          <w:rFonts w:asciiTheme="majorBidi" w:hAnsiTheme="majorBidi" w:cstheme="majorBidi"/>
          <w:sz w:val="24"/>
          <w:szCs w:val="24"/>
        </w:rPr>
        <w:t>:</w:t>
      </w:r>
    </w:p>
    <w:p w14:paraId="7F057A63" w14:textId="02BA0AB7" w:rsidR="003E2C32" w:rsidRPr="003E2C32" w:rsidRDefault="003E2C32" w:rsidP="008F03BD">
      <w:pPr>
        <w:spacing w:after="240" w:line="480" w:lineRule="auto"/>
        <w:jc w:val="both"/>
        <w:rPr>
          <w:rFonts w:asciiTheme="majorBidi" w:hAnsiTheme="majorBidi" w:cstheme="majorBidi"/>
          <w:sz w:val="24"/>
          <w:szCs w:val="24"/>
        </w:rPr>
      </w:pPr>
      <w:r w:rsidRPr="003E2C32">
        <w:rPr>
          <w:rFonts w:asciiTheme="majorBidi" w:hAnsiTheme="majorBidi" w:cstheme="majorBidi"/>
          <w:sz w:val="24"/>
          <w:szCs w:val="24"/>
        </w:rPr>
        <w:t>(Q1) How has the sentimental framing by ENGOs of COP26 and COP27 changed throughout the events?</w:t>
      </w:r>
    </w:p>
    <w:p w14:paraId="36FBAFB1" w14:textId="7D1C8D15" w:rsidR="007F2FD7" w:rsidRDefault="0079103C" w:rsidP="00CF6FAD">
      <w:pPr>
        <w:spacing w:after="240" w:line="480" w:lineRule="auto"/>
        <w:jc w:val="both"/>
        <w:rPr>
          <w:rFonts w:asciiTheme="majorBidi" w:hAnsiTheme="majorBidi" w:cstheme="majorBidi"/>
          <w:sz w:val="24"/>
          <w:szCs w:val="24"/>
        </w:rPr>
      </w:pPr>
      <w:r w:rsidRPr="0079103C">
        <w:rPr>
          <w:rFonts w:asciiTheme="majorBidi" w:hAnsiTheme="majorBidi" w:cstheme="majorBidi"/>
          <w:sz w:val="24"/>
          <w:szCs w:val="24"/>
        </w:rPr>
        <w:t>I hypothesize a correlation between positive framing and ENGO endorsement of daily COP outcomes while expecting negative framing to accompany rejection and criticism. Moreover, drawing from political opportunity theory, I anticipate that as ENGOs' channels of influence narrow, their messaging will become more negative and confrontational.</w:t>
      </w:r>
      <w:r w:rsidR="00CF6FAD">
        <w:rPr>
          <w:rFonts w:asciiTheme="majorBidi" w:hAnsiTheme="majorBidi" w:cstheme="majorBidi"/>
          <w:sz w:val="24"/>
          <w:szCs w:val="24"/>
          <w:lang w:val="en-US"/>
        </w:rPr>
        <w:t xml:space="preserve"> </w:t>
      </w:r>
      <w:r w:rsidR="00CF6FAD">
        <w:rPr>
          <w:rFonts w:asciiTheme="majorBidi" w:hAnsiTheme="majorBidi" w:cstheme="majorBidi"/>
          <w:sz w:val="24"/>
          <w:szCs w:val="24"/>
        </w:rPr>
        <w:t xml:space="preserve"> </w:t>
      </w:r>
    </w:p>
    <w:p w14:paraId="6FD499C2" w14:textId="78D06930" w:rsidR="003E2C32" w:rsidRPr="003E2C32" w:rsidRDefault="00D13F4E" w:rsidP="00DE057D">
      <w:pPr>
        <w:spacing w:after="240" w:line="480" w:lineRule="auto"/>
        <w:ind w:firstLine="720"/>
        <w:jc w:val="both"/>
        <w:rPr>
          <w:rFonts w:asciiTheme="majorBidi" w:hAnsiTheme="majorBidi" w:cstheme="majorBidi"/>
          <w:sz w:val="24"/>
          <w:szCs w:val="24"/>
        </w:rPr>
      </w:pPr>
      <w:r>
        <w:rPr>
          <w:rFonts w:asciiTheme="majorBidi" w:hAnsiTheme="majorBidi" w:cstheme="majorBidi"/>
          <w:sz w:val="24"/>
          <w:szCs w:val="24"/>
        </w:rPr>
        <w:t>The research l</w:t>
      </w:r>
      <w:r w:rsidRPr="003E2C32">
        <w:rPr>
          <w:rFonts w:asciiTheme="majorBidi" w:hAnsiTheme="majorBidi" w:cstheme="majorBidi"/>
          <w:sz w:val="24"/>
          <w:szCs w:val="24"/>
        </w:rPr>
        <w:t>iterature</w:t>
      </w:r>
      <w:r>
        <w:rPr>
          <w:rFonts w:asciiTheme="majorBidi" w:hAnsiTheme="majorBidi" w:cstheme="majorBidi"/>
          <w:sz w:val="24"/>
          <w:szCs w:val="24"/>
        </w:rPr>
        <w:t xml:space="preserve"> further</w:t>
      </w:r>
      <w:r w:rsidRPr="003E2C32">
        <w:rPr>
          <w:rFonts w:asciiTheme="majorBidi" w:hAnsiTheme="majorBidi" w:cstheme="majorBidi"/>
          <w:sz w:val="24"/>
          <w:szCs w:val="24"/>
        </w:rPr>
        <w:t xml:space="preserve"> </w:t>
      </w:r>
      <w:r w:rsidR="003E2C32" w:rsidRPr="003E2C32">
        <w:rPr>
          <w:rFonts w:asciiTheme="majorBidi" w:hAnsiTheme="majorBidi" w:cstheme="majorBidi"/>
          <w:sz w:val="24"/>
          <w:szCs w:val="24"/>
        </w:rPr>
        <w:t xml:space="preserve">suggests that adopting insider and outsider </w:t>
      </w:r>
      <w:r w:rsidR="008B5E81">
        <w:rPr>
          <w:rFonts w:asciiTheme="majorBidi" w:hAnsiTheme="majorBidi" w:cstheme="majorBidi"/>
          <w:sz w:val="24"/>
          <w:szCs w:val="24"/>
        </w:rPr>
        <w:t>positions</w:t>
      </w:r>
      <w:r w:rsidR="003E2C32" w:rsidRPr="003E2C32">
        <w:rPr>
          <w:rFonts w:asciiTheme="majorBidi" w:hAnsiTheme="majorBidi" w:cstheme="majorBidi"/>
          <w:sz w:val="24"/>
          <w:szCs w:val="24"/>
        </w:rPr>
        <w:t xml:space="preserve"> is </w:t>
      </w:r>
      <w:r w:rsidR="00CF6FAD">
        <w:rPr>
          <w:rFonts w:asciiTheme="majorBidi" w:hAnsiTheme="majorBidi" w:cstheme="majorBidi"/>
          <w:sz w:val="24"/>
          <w:szCs w:val="24"/>
        </w:rPr>
        <w:t>correlated with</w:t>
      </w:r>
      <w:r w:rsidR="00274E7F">
        <w:rPr>
          <w:rFonts w:asciiTheme="majorBidi" w:hAnsiTheme="majorBidi" w:cstheme="majorBidi"/>
          <w:sz w:val="24"/>
          <w:szCs w:val="24"/>
        </w:rPr>
        <w:t xml:space="preserve"> employing</w:t>
      </w:r>
      <w:r w:rsidR="00CF6FAD">
        <w:rPr>
          <w:rFonts w:asciiTheme="majorBidi" w:hAnsiTheme="majorBidi" w:cstheme="majorBidi"/>
          <w:sz w:val="24"/>
          <w:szCs w:val="24"/>
        </w:rPr>
        <w:t xml:space="preserve"> a</w:t>
      </w:r>
      <w:r w:rsidR="003E2C32" w:rsidRPr="003E2C32">
        <w:rPr>
          <w:rFonts w:asciiTheme="majorBidi" w:hAnsiTheme="majorBidi" w:cstheme="majorBidi"/>
          <w:sz w:val="24"/>
          <w:szCs w:val="24"/>
        </w:rPr>
        <w:t xml:space="preserve"> particular emotional fram</w:t>
      </w:r>
      <w:r w:rsidR="00274E7F">
        <w:rPr>
          <w:rFonts w:asciiTheme="majorBidi" w:hAnsiTheme="majorBidi" w:cstheme="majorBidi"/>
          <w:sz w:val="24"/>
          <w:szCs w:val="24"/>
        </w:rPr>
        <w:t>ing tone</w:t>
      </w:r>
      <w:r w:rsidR="003E2C32" w:rsidRPr="003E2C32">
        <w:rPr>
          <w:rFonts w:asciiTheme="majorBidi" w:hAnsiTheme="majorBidi" w:cstheme="majorBidi"/>
          <w:sz w:val="24"/>
          <w:szCs w:val="24"/>
        </w:rPr>
        <w:t xml:space="preserve">. Newell (2006) categorized environmental NGOs and social movements into three ideological groups based on their insider or outsider strategies. The first group, the 'insiders-insiders,' participates extensively in COP </w:t>
      </w:r>
      <w:r w:rsidR="003E2C32" w:rsidRPr="003E2C32">
        <w:rPr>
          <w:rFonts w:asciiTheme="majorBidi" w:hAnsiTheme="majorBidi" w:cstheme="majorBidi"/>
          <w:sz w:val="24"/>
          <w:szCs w:val="24"/>
        </w:rPr>
        <w:lastRenderedPageBreak/>
        <w:t>discussions and generally embraces ideologies that support free-market principles and regulatory change. The second group, termed 'inside-insiders,' also engages in the discussions but has a limited capacity to influence outcomes and adopts a more confrontational approach. The third group, 'outsider-outsiders,' has marginal access to global discussions, operates outside formal institutional systems, and challenges them significantly (Caniglia, 2015; Newell, 2006).</w:t>
      </w:r>
      <w:r w:rsidR="008B5E81">
        <w:rPr>
          <w:rFonts w:asciiTheme="majorBidi" w:hAnsiTheme="majorBidi" w:cstheme="majorBidi"/>
          <w:sz w:val="24"/>
          <w:szCs w:val="24"/>
        </w:rPr>
        <w:t xml:space="preserve"> </w:t>
      </w:r>
      <w:r w:rsidR="00702A88">
        <w:rPr>
          <w:rFonts w:asciiTheme="majorBidi" w:hAnsiTheme="majorBidi" w:cstheme="majorBidi"/>
          <w:sz w:val="24"/>
          <w:szCs w:val="24"/>
        </w:rPr>
        <w:t xml:space="preserve">Thus, I pose a </w:t>
      </w:r>
      <w:r w:rsidR="003E2C32" w:rsidRPr="003E2C32">
        <w:rPr>
          <w:rFonts w:asciiTheme="majorBidi" w:hAnsiTheme="majorBidi" w:cstheme="majorBidi"/>
          <w:sz w:val="24"/>
          <w:szCs w:val="24"/>
        </w:rPr>
        <w:t>second research question:</w:t>
      </w:r>
    </w:p>
    <w:p w14:paraId="1E285C23" w14:textId="17C6FCB8" w:rsidR="003E2C32" w:rsidRPr="003E2C32" w:rsidRDefault="003E2C32" w:rsidP="008F03BD">
      <w:pPr>
        <w:spacing w:after="240" w:line="480" w:lineRule="auto"/>
        <w:jc w:val="both"/>
        <w:rPr>
          <w:rFonts w:asciiTheme="majorBidi" w:hAnsiTheme="majorBidi" w:cstheme="majorBidi"/>
          <w:sz w:val="24"/>
          <w:szCs w:val="24"/>
        </w:rPr>
      </w:pPr>
      <w:r w:rsidRPr="003E2C32">
        <w:rPr>
          <w:rFonts w:asciiTheme="majorBidi" w:hAnsiTheme="majorBidi" w:cstheme="majorBidi"/>
          <w:sz w:val="24"/>
          <w:szCs w:val="24"/>
        </w:rPr>
        <w:t xml:space="preserve">(Q2) To what extent are changes in sentiment levels influenced by the ENGOs' level of proximity to discussion </w:t>
      </w:r>
      <w:r w:rsidR="0079103C">
        <w:rPr>
          <w:rFonts w:asciiTheme="majorBidi" w:hAnsiTheme="majorBidi" w:cstheme="majorBidi"/>
          <w:sz w:val="24"/>
          <w:szCs w:val="24"/>
        </w:rPr>
        <w:t>floors</w:t>
      </w:r>
      <w:r w:rsidRPr="003E2C32">
        <w:rPr>
          <w:rFonts w:asciiTheme="majorBidi" w:hAnsiTheme="majorBidi" w:cstheme="majorBidi"/>
          <w:sz w:val="24"/>
          <w:szCs w:val="24"/>
        </w:rPr>
        <w:t>?</w:t>
      </w:r>
    </w:p>
    <w:p w14:paraId="0D635D85" w14:textId="646B3136" w:rsidR="003E2C32" w:rsidRPr="003E2C32" w:rsidRDefault="0079103C" w:rsidP="008F03BD">
      <w:pPr>
        <w:spacing w:after="240" w:line="480" w:lineRule="auto"/>
        <w:jc w:val="both"/>
        <w:rPr>
          <w:rFonts w:asciiTheme="majorBidi" w:hAnsiTheme="majorBidi" w:cstheme="majorBidi"/>
          <w:sz w:val="24"/>
          <w:szCs w:val="24"/>
        </w:rPr>
      </w:pPr>
      <w:r w:rsidRPr="0079103C">
        <w:rPr>
          <w:rFonts w:asciiTheme="majorBidi" w:hAnsiTheme="majorBidi" w:cstheme="majorBidi"/>
          <w:sz w:val="24"/>
          <w:szCs w:val="24"/>
        </w:rPr>
        <w:t>I hypothesize that outsider organizations tend toward more negative framing, reflecting their inherently confrontational stance toward state institutions, while insider organizations employ more positive framing to maintain cooperative relationships. This dynamic may be reinforced by institutional relationships: insider NGOs often receive legitimacy and recognition from political institutions, while those operating externally may be viewed as less legitimate (Saunders, 2009). Consequently, an insider position might constrain an NGO's ability to express public criticism.</w:t>
      </w:r>
    </w:p>
    <w:p w14:paraId="00000049" w14:textId="1290A9A0" w:rsidR="001D37AE" w:rsidRPr="008F03BD" w:rsidRDefault="003E2C32" w:rsidP="008F03BD">
      <w:pPr>
        <w:spacing w:after="240" w:line="480" w:lineRule="auto"/>
        <w:ind w:firstLine="720"/>
        <w:jc w:val="both"/>
        <w:rPr>
          <w:rFonts w:asciiTheme="majorBidi" w:hAnsiTheme="majorBidi" w:cstheme="majorBidi"/>
          <w:sz w:val="24"/>
          <w:szCs w:val="24"/>
        </w:rPr>
      </w:pPr>
      <w:r w:rsidRPr="003E2C32">
        <w:rPr>
          <w:rFonts w:asciiTheme="majorBidi" w:hAnsiTheme="majorBidi" w:cstheme="majorBidi"/>
          <w:sz w:val="24"/>
          <w:szCs w:val="24"/>
        </w:rPr>
        <w:t xml:space="preserve">Sentimental framing will be monitored by analyzing messages published by ENGOs on the social network X, formerly Twitter. In recent years, Twitter has become a pivotal platform for expressing viewpoints on environmental issues. The network hosts extensive discussions on various social and political matters, attracting a broad audience that uses it to disseminate news and respond to current events. Research indicates that climate change is a frequent topic on Twitter, with users from diverse backgrounds engaging in a discourse encompassing official publications from NGOs, social movements, politicians, and prominent spokespeople (Fownes et al, 2018). </w:t>
      </w:r>
      <w:r w:rsidRPr="003E2C32">
        <w:rPr>
          <w:rFonts w:asciiTheme="majorBidi" w:hAnsiTheme="majorBidi" w:cstheme="majorBidi"/>
          <w:sz w:val="24"/>
          <w:szCs w:val="24"/>
        </w:rPr>
        <w:lastRenderedPageBreak/>
        <w:t>Many environmental organizations maintain active Twitter accounts to broadcast their messages and foster connections with other entities within the environmental community.</w:t>
      </w:r>
    </w:p>
    <w:p w14:paraId="0000004A" w14:textId="77777777" w:rsidR="001D37AE" w:rsidRPr="002C38B4" w:rsidRDefault="00B2091A" w:rsidP="001920C5">
      <w:pPr>
        <w:pStyle w:val="Heading1"/>
        <w:jc w:val="both"/>
        <w:rPr>
          <w:rFonts w:asciiTheme="majorBidi" w:hAnsiTheme="majorBidi" w:cstheme="majorBidi"/>
        </w:rPr>
      </w:pPr>
      <w:bookmarkStart w:id="11" w:name="_Toc183278989"/>
      <w:r w:rsidRPr="002C38B4">
        <w:rPr>
          <w:rFonts w:asciiTheme="majorBidi" w:hAnsiTheme="majorBidi" w:cstheme="majorBidi"/>
        </w:rPr>
        <w:t>Methodology</w:t>
      </w:r>
      <w:bookmarkEnd w:id="11"/>
    </w:p>
    <w:p w14:paraId="31B77722" w14:textId="202CB0C5" w:rsidR="003E2C32" w:rsidRPr="003E2C32" w:rsidRDefault="003E2C32" w:rsidP="008B5E81">
      <w:pPr>
        <w:spacing w:after="240" w:line="480" w:lineRule="auto"/>
        <w:jc w:val="both"/>
        <w:rPr>
          <w:rFonts w:asciiTheme="majorBidi" w:hAnsiTheme="majorBidi" w:cstheme="majorBidi"/>
          <w:sz w:val="24"/>
          <w:szCs w:val="24"/>
        </w:rPr>
      </w:pPr>
      <w:r w:rsidRPr="003E2C32">
        <w:rPr>
          <w:rFonts w:asciiTheme="majorBidi" w:hAnsiTheme="majorBidi" w:cstheme="majorBidi"/>
          <w:sz w:val="24"/>
          <w:szCs w:val="24"/>
        </w:rPr>
        <w:t>The process of assessing ENGOs' sentimental framing regarding COP26 and COP27 was conducted by composing a dataset of ENGOs' Twitter posts</w:t>
      </w:r>
      <w:r w:rsidR="008B5E81">
        <w:rPr>
          <w:rFonts w:asciiTheme="majorBidi" w:hAnsiTheme="majorBidi" w:cstheme="majorBidi"/>
          <w:sz w:val="24"/>
          <w:szCs w:val="24"/>
        </w:rPr>
        <w:t> and</w:t>
      </w:r>
      <w:r w:rsidRPr="003E2C32">
        <w:rPr>
          <w:rFonts w:asciiTheme="majorBidi" w:hAnsiTheme="majorBidi" w:cstheme="majorBidi"/>
          <w:sz w:val="24"/>
          <w:szCs w:val="24"/>
        </w:rPr>
        <w:t xml:space="preserve"> running a sentiment analysis algorithm to assess their </w:t>
      </w:r>
      <w:r w:rsidR="008B5E81">
        <w:rPr>
          <w:rFonts w:asciiTheme="majorBidi" w:hAnsiTheme="majorBidi" w:cstheme="majorBidi"/>
          <w:sz w:val="24"/>
          <w:szCs w:val="24"/>
        </w:rPr>
        <w:t>le</w:t>
      </w:r>
      <w:r w:rsidRPr="003E2C32">
        <w:rPr>
          <w:rFonts w:asciiTheme="majorBidi" w:hAnsiTheme="majorBidi" w:cstheme="majorBidi"/>
          <w:sz w:val="24"/>
          <w:szCs w:val="24"/>
        </w:rPr>
        <w:t>a</w:t>
      </w:r>
      <w:r w:rsidR="008B5E81">
        <w:rPr>
          <w:rFonts w:asciiTheme="majorBidi" w:hAnsiTheme="majorBidi" w:cstheme="majorBidi"/>
          <w:sz w:val="24"/>
          <w:szCs w:val="24"/>
        </w:rPr>
        <w:t>d</w:t>
      </w:r>
      <w:r w:rsidRPr="003E2C32">
        <w:rPr>
          <w:rFonts w:asciiTheme="majorBidi" w:hAnsiTheme="majorBidi" w:cstheme="majorBidi"/>
          <w:sz w:val="24"/>
          <w:szCs w:val="24"/>
        </w:rPr>
        <w:t>in</w:t>
      </w:r>
      <w:r w:rsidR="008B5E81">
        <w:rPr>
          <w:rFonts w:asciiTheme="majorBidi" w:hAnsiTheme="majorBidi" w:cstheme="majorBidi"/>
          <w:sz w:val="24"/>
          <w:szCs w:val="24"/>
        </w:rPr>
        <w:t>g</w:t>
      </w:r>
      <w:r w:rsidRPr="003E2C32">
        <w:rPr>
          <w:rFonts w:asciiTheme="majorBidi" w:hAnsiTheme="majorBidi" w:cstheme="majorBidi"/>
          <w:sz w:val="24"/>
          <w:szCs w:val="24"/>
        </w:rPr>
        <w:t xml:space="preserve"> sentimental tone.</w:t>
      </w:r>
    </w:p>
    <w:p w14:paraId="26364FB6" w14:textId="77777777" w:rsidR="008B5E81" w:rsidRDefault="003E2C32" w:rsidP="008B5E81">
      <w:pPr>
        <w:spacing w:after="240" w:line="480" w:lineRule="auto"/>
        <w:ind w:firstLine="720"/>
        <w:jc w:val="both"/>
        <w:rPr>
          <w:rFonts w:asciiTheme="majorBidi" w:hAnsiTheme="majorBidi" w:cstheme="majorBidi"/>
          <w:sz w:val="24"/>
          <w:szCs w:val="24"/>
        </w:rPr>
      </w:pPr>
      <w:r w:rsidRPr="003E2C32">
        <w:rPr>
          <w:rFonts w:asciiTheme="majorBidi" w:hAnsiTheme="majorBidi" w:cstheme="majorBidi"/>
          <w:sz w:val="24"/>
          <w:szCs w:val="24"/>
        </w:rPr>
        <w:t xml:space="preserve">Sentiment analysis utilizes computational methods to classify the polarity of a specific text at the level of a sentence or a whole document. In recent years, sentiment analysis has been used to investigate the framing strategies of ENGOs across extensive datasets of press releases and social media content (Luxon, 2019; Dzhengiz et al., 2021; Ji et al., 2018). </w:t>
      </w:r>
      <w:r w:rsidR="008B5E81">
        <w:rPr>
          <w:rFonts w:asciiTheme="majorBidi" w:hAnsiTheme="majorBidi" w:cstheme="majorBidi"/>
          <w:sz w:val="24"/>
          <w:szCs w:val="24"/>
        </w:rPr>
        <w:t>T</w:t>
      </w:r>
      <w:r w:rsidRPr="003E2C32">
        <w:rPr>
          <w:rFonts w:asciiTheme="majorBidi" w:hAnsiTheme="majorBidi" w:cstheme="majorBidi"/>
          <w:sz w:val="24"/>
          <w:szCs w:val="24"/>
        </w:rPr>
        <w:t xml:space="preserve">he posts will be categorized </w:t>
      </w:r>
      <w:r w:rsidR="008B5E81">
        <w:rPr>
          <w:rFonts w:asciiTheme="majorBidi" w:hAnsiTheme="majorBidi" w:cstheme="majorBidi"/>
          <w:sz w:val="24"/>
          <w:szCs w:val="24"/>
        </w:rPr>
        <w:t>u</w:t>
      </w:r>
      <w:r w:rsidRPr="003E2C32">
        <w:rPr>
          <w:rFonts w:asciiTheme="majorBidi" w:hAnsiTheme="majorBidi" w:cstheme="majorBidi"/>
          <w:sz w:val="24"/>
          <w:szCs w:val="24"/>
        </w:rPr>
        <w:t>s</w:t>
      </w:r>
      <w:r w:rsidR="008B5E81">
        <w:rPr>
          <w:rFonts w:asciiTheme="majorBidi" w:hAnsiTheme="majorBidi" w:cstheme="majorBidi"/>
          <w:sz w:val="24"/>
          <w:szCs w:val="24"/>
        </w:rPr>
        <w:t>ing</w:t>
      </w:r>
      <w:r w:rsidRPr="003E2C32">
        <w:rPr>
          <w:rFonts w:asciiTheme="majorBidi" w:hAnsiTheme="majorBidi" w:cstheme="majorBidi"/>
          <w:sz w:val="24"/>
          <w:szCs w:val="24"/>
        </w:rPr>
        <w:t xml:space="preserve"> </w:t>
      </w:r>
      <w:r w:rsidR="008B5E81">
        <w:rPr>
          <w:rFonts w:asciiTheme="majorBidi" w:hAnsiTheme="majorBidi" w:cstheme="majorBidi"/>
          <w:sz w:val="24"/>
          <w:szCs w:val="24"/>
        </w:rPr>
        <w:t>s</w:t>
      </w:r>
      <w:r w:rsidRPr="003E2C32">
        <w:rPr>
          <w:rFonts w:asciiTheme="majorBidi" w:hAnsiTheme="majorBidi" w:cstheme="majorBidi"/>
          <w:sz w:val="24"/>
          <w:szCs w:val="24"/>
        </w:rPr>
        <w:t>e</w:t>
      </w:r>
      <w:r w:rsidR="008B5E81">
        <w:rPr>
          <w:rFonts w:asciiTheme="majorBidi" w:hAnsiTheme="majorBidi" w:cstheme="majorBidi"/>
          <w:sz w:val="24"/>
          <w:szCs w:val="24"/>
        </w:rPr>
        <w:t>n</w:t>
      </w:r>
      <w:r w:rsidRPr="003E2C32">
        <w:rPr>
          <w:rFonts w:asciiTheme="majorBidi" w:hAnsiTheme="majorBidi" w:cstheme="majorBidi"/>
          <w:sz w:val="24"/>
          <w:szCs w:val="24"/>
        </w:rPr>
        <w:t>t</w:t>
      </w:r>
      <w:r w:rsidR="008B5E81">
        <w:rPr>
          <w:rFonts w:asciiTheme="majorBidi" w:hAnsiTheme="majorBidi" w:cstheme="majorBidi"/>
          <w:sz w:val="24"/>
          <w:szCs w:val="24"/>
        </w:rPr>
        <w:t>im</w:t>
      </w:r>
      <w:r w:rsidRPr="003E2C32">
        <w:rPr>
          <w:rFonts w:asciiTheme="majorBidi" w:hAnsiTheme="majorBidi" w:cstheme="majorBidi"/>
          <w:sz w:val="24"/>
          <w:szCs w:val="24"/>
        </w:rPr>
        <w:t>e</w:t>
      </w:r>
      <w:r w:rsidR="008B5E81">
        <w:rPr>
          <w:rFonts w:asciiTheme="majorBidi" w:hAnsiTheme="majorBidi" w:cstheme="majorBidi"/>
          <w:sz w:val="24"/>
          <w:szCs w:val="24"/>
        </w:rPr>
        <w:t>nt analysis as</w:t>
      </w:r>
      <w:r w:rsidRPr="003E2C32">
        <w:rPr>
          <w:rFonts w:asciiTheme="majorBidi" w:hAnsiTheme="majorBidi" w:cstheme="majorBidi"/>
          <w:sz w:val="24"/>
          <w:szCs w:val="24"/>
        </w:rPr>
        <w:t xml:space="preserve"> positive, negative, or neutral. A more general index that con</w:t>
      </w:r>
      <w:r w:rsidR="008B5E81">
        <w:rPr>
          <w:rFonts w:asciiTheme="majorBidi" w:hAnsiTheme="majorBidi" w:cstheme="majorBidi"/>
          <w:sz w:val="24"/>
          <w:szCs w:val="24"/>
        </w:rPr>
        <w:t>siders</w:t>
      </w:r>
      <w:r w:rsidRPr="003E2C32">
        <w:rPr>
          <w:rFonts w:asciiTheme="majorBidi" w:hAnsiTheme="majorBidi" w:cstheme="majorBidi"/>
          <w:sz w:val="24"/>
          <w:szCs w:val="24"/>
        </w:rPr>
        <w:t xml:space="preserve"> all the posts published by a specific ENGO for a day will be created to monitor changes in sentiment over time. </w:t>
      </w:r>
    </w:p>
    <w:p w14:paraId="5BCEEC1D" w14:textId="71E0D187" w:rsidR="003E2C32" w:rsidRPr="003E2C32" w:rsidRDefault="003E2C32" w:rsidP="008B5E81">
      <w:pPr>
        <w:spacing w:after="240" w:line="480" w:lineRule="auto"/>
        <w:ind w:firstLine="720"/>
        <w:jc w:val="both"/>
        <w:rPr>
          <w:rFonts w:asciiTheme="majorBidi" w:hAnsiTheme="majorBidi" w:cstheme="majorBidi"/>
          <w:sz w:val="24"/>
          <w:szCs w:val="24"/>
        </w:rPr>
      </w:pPr>
      <w:r w:rsidRPr="003E2C32">
        <w:rPr>
          <w:rFonts w:asciiTheme="majorBidi" w:hAnsiTheme="majorBidi" w:cstheme="majorBidi"/>
          <w:sz w:val="24"/>
          <w:szCs w:val="24"/>
        </w:rPr>
        <w:t xml:space="preserve">The sentiment labels for each post will be </w:t>
      </w:r>
      <w:r w:rsidR="008B5E81">
        <w:rPr>
          <w:rFonts w:asciiTheme="majorBidi" w:hAnsiTheme="majorBidi" w:cstheme="majorBidi"/>
          <w:sz w:val="24"/>
          <w:szCs w:val="24"/>
        </w:rPr>
        <w:t>taken</w:t>
      </w:r>
      <w:r w:rsidRPr="003E2C32">
        <w:rPr>
          <w:rFonts w:asciiTheme="majorBidi" w:hAnsiTheme="majorBidi" w:cstheme="majorBidi"/>
          <w:sz w:val="24"/>
          <w:szCs w:val="24"/>
        </w:rPr>
        <w:t xml:space="preserve"> to represent a conscious choice </w:t>
      </w:r>
      <w:r w:rsidR="008B5E81">
        <w:rPr>
          <w:rFonts w:asciiTheme="majorBidi" w:hAnsiTheme="majorBidi" w:cstheme="majorBidi"/>
          <w:sz w:val="24"/>
          <w:szCs w:val="24"/>
        </w:rPr>
        <w:t>by</w:t>
      </w:r>
      <w:r w:rsidRPr="003E2C32">
        <w:rPr>
          <w:rFonts w:asciiTheme="majorBidi" w:hAnsiTheme="majorBidi" w:cstheme="majorBidi"/>
          <w:sz w:val="24"/>
          <w:szCs w:val="24"/>
        </w:rPr>
        <w:t xml:space="preserve"> the ENGOs to deliver a message embedded in a sentimental framing</w:t>
      </w:r>
      <w:r w:rsidR="008B5E81">
        <w:rPr>
          <w:rFonts w:asciiTheme="majorBidi" w:hAnsiTheme="majorBidi" w:cstheme="majorBidi"/>
          <w:sz w:val="24"/>
          <w:szCs w:val="24"/>
        </w:rPr>
        <w:t xml:space="preserve"> to their audience</w:t>
      </w:r>
      <w:r w:rsidRPr="003E2C32">
        <w:rPr>
          <w:rFonts w:asciiTheme="majorBidi" w:hAnsiTheme="majorBidi" w:cstheme="majorBidi"/>
          <w:sz w:val="24"/>
          <w:szCs w:val="24"/>
        </w:rPr>
        <w:t>. Private users and organizations use Twitter to both represent and provoke emotions in their efforts to escalate or de-escalate conflicts, and expressing emotions on Twitter, when done as part of a cohesive stance, counts as "authentic" and as a form of political expression (Duncombe, 2019).</w:t>
      </w:r>
    </w:p>
    <w:p w14:paraId="2C45048E" w14:textId="1D94BDFF" w:rsidR="003E2C32" w:rsidRPr="003E2C32" w:rsidRDefault="003E2C32" w:rsidP="008B5E81">
      <w:pPr>
        <w:spacing w:after="240" w:line="480" w:lineRule="auto"/>
        <w:ind w:firstLine="720"/>
        <w:jc w:val="both"/>
        <w:rPr>
          <w:rFonts w:asciiTheme="majorBidi" w:hAnsiTheme="majorBidi" w:cstheme="majorBidi"/>
          <w:sz w:val="24"/>
          <w:szCs w:val="24"/>
        </w:rPr>
      </w:pPr>
      <w:r w:rsidRPr="003E2C32">
        <w:rPr>
          <w:rFonts w:asciiTheme="majorBidi" w:hAnsiTheme="majorBidi" w:cstheme="majorBidi"/>
          <w:sz w:val="24"/>
          <w:szCs w:val="24"/>
        </w:rPr>
        <w:t xml:space="preserve">To create a dataset of ENGOs' Twitter posts, a representative sample of ENGOs was created, and all their posts published around COP26 and COP27 were extracted. Out of these initial pools of tweets, only a subset deemed relevant to the research was used as the final dataset. It will </w:t>
      </w:r>
      <w:r w:rsidRPr="003E2C32">
        <w:rPr>
          <w:rFonts w:asciiTheme="majorBidi" w:hAnsiTheme="majorBidi" w:cstheme="majorBidi"/>
          <w:sz w:val="24"/>
          <w:szCs w:val="24"/>
        </w:rPr>
        <w:lastRenderedPageBreak/>
        <w:t xml:space="preserve">be assumed that ENGOs are elevating emotional tone to influence the outcome of the COPs. Following that assumption, the dataset will be composed of posts that either </w:t>
      </w:r>
      <w:r w:rsidR="008B5E81">
        <w:rPr>
          <w:rFonts w:asciiTheme="majorBidi" w:hAnsiTheme="majorBidi" w:cstheme="majorBidi"/>
          <w:sz w:val="24"/>
          <w:szCs w:val="24"/>
        </w:rPr>
        <w:t xml:space="preserve">implicitly </w:t>
      </w:r>
      <w:r w:rsidRPr="003E2C32">
        <w:rPr>
          <w:rFonts w:asciiTheme="majorBidi" w:hAnsiTheme="majorBidi" w:cstheme="majorBidi"/>
          <w:sz w:val="24"/>
          <w:szCs w:val="24"/>
        </w:rPr>
        <w:t>mention the UNFCCC, the organizing structure, and the participating countries or refer to environmental issues relevant to the talks. </w:t>
      </w:r>
    </w:p>
    <w:p w14:paraId="00000050" w14:textId="15B8CAC6" w:rsidR="001D37AE" w:rsidRPr="002C38B4" w:rsidRDefault="008C35E4" w:rsidP="001920C5">
      <w:pPr>
        <w:pStyle w:val="Heading2"/>
        <w:jc w:val="both"/>
        <w:rPr>
          <w:rFonts w:asciiTheme="majorBidi" w:hAnsiTheme="majorBidi" w:cstheme="majorBidi"/>
        </w:rPr>
      </w:pPr>
      <w:bookmarkStart w:id="12" w:name="_Toc183278990"/>
      <w:r>
        <w:rPr>
          <w:rFonts w:asciiTheme="majorBidi" w:hAnsiTheme="majorBidi" w:cstheme="majorBidi"/>
        </w:rPr>
        <w:t>Identifying ENGOs</w:t>
      </w:r>
      <w:bookmarkEnd w:id="12"/>
    </w:p>
    <w:p w14:paraId="4ECBFB18" w14:textId="469960F8" w:rsidR="008C35E4" w:rsidRPr="008C35E4" w:rsidRDefault="008C35E4" w:rsidP="008B5E81">
      <w:pPr>
        <w:spacing w:after="240" w:line="480" w:lineRule="auto"/>
        <w:jc w:val="both"/>
        <w:rPr>
          <w:rFonts w:asciiTheme="majorBidi" w:hAnsiTheme="majorBidi" w:cstheme="majorBidi"/>
          <w:sz w:val="24"/>
          <w:szCs w:val="24"/>
        </w:rPr>
      </w:pPr>
      <w:r w:rsidRPr="008C35E4">
        <w:rPr>
          <w:rFonts w:asciiTheme="majorBidi" w:hAnsiTheme="majorBidi" w:cstheme="majorBidi"/>
          <w:sz w:val="24"/>
          <w:szCs w:val="24"/>
        </w:rPr>
        <w:t xml:space="preserve">The initial sample list of ENGOs was compiled from the 2021 edition of the Yearbook of International Organizations. The Yearbook, published by the Union of International Associations (UIA), contains information on governmental and nongovernmental organizations, categorized and updated annually through surveys conducted by the UIA. The Yearbook has also been used to study the activity of ENGOs in Hadden (2017) and </w:t>
      </w:r>
      <w:r w:rsidR="00972711" w:rsidRPr="008E5DA0">
        <w:rPr>
          <w:rFonts w:asciiTheme="majorBidi" w:eastAsia="Times New Roman" w:hAnsiTheme="majorBidi" w:cstheme="majorBidi"/>
          <w:sz w:val="24"/>
          <w:szCs w:val="24"/>
        </w:rPr>
        <w:t>Binette</w:t>
      </w:r>
      <w:r w:rsidR="00972711" w:rsidRPr="008C35E4">
        <w:rPr>
          <w:rFonts w:asciiTheme="majorBidi" w:hAnsiTheme="majorBidi" w:cstheme="majorBidi"/>
          <w:sz w:val="24"/>
          <w:szCs w:val="24"/>
        </w:rPr>
        <w:t xml:space="preserve"> </w:t>
      </w:r>
      <w:r w:rsidRPr="008C35E4">
        <w:rPr>
          <w:rFonts w:asciiTheme="majorBidi" w:hAnsiTheme="majorBidi" w:cstheme="majorBidi"/>
          <w:sz w:val="24"/>
          <w:szCs w:val="24"/>
        </w:rPr>
        <w:t>(20</w:t>
      </w:r>
      <w:r w:rsidR="00972711">
        <w:rPr>
          <w:rFonts w:asciiTheme="majorBidi" w:hAnsiTheme="majorBidi" w:cstheme="majorBidi"/>
          <w:sz w:val="24"/>
          <w:szCs w:val="24"/>
        </w:rPr>
        <w:t>1</w:t>
      </w:r>
      <w:r w:rsidRPr="008C35E4">
        <w:rPr>
          <w:rFonts w:asciiTheme="majorBidi" w:hAnsiTheme="majorBidi" w:cstheme="majorBidi"/>
          <w:sz w:val="24"/>
          <w:szCs w:val="24"/>
        </w:rPr>
        <w:t xml:space="preserve">8). Organizations were selected from the database based on the earth, climate, and environment categories, </w:t>
      </w:r>
      <w:r w:rsidR="00972711">
        <w:rPr>
          <w:rFonts w:asciiTheme="majorBidi" w:hAnsiTheme="majorBidi" w:cstheme="majorBidi"/>
          <w:sz w:val="24"/>
          <w:szCs w:val="24"/>
        </w:rPr>
        <w:t>exclud</w:t>
      </w:r>
      <w:r w:rsidRPr="008C35E4">
        <w:rPr>
          <w:rFonts w:asciiTheme="majorBidi" w:hAnsiTheme="majorBidi" w:cstheme="majorBidi"/>
          <w:sz w:val="24"/>
          <w:szCs w:val="24"/>
        </w:rPr>
        <w:t>i</w:t>
      </w:r>
      <w:r w:rsidR="00972711">
        <w:rPr>
          <w:rFonts w:asciiTheme="majorBidi" w:hAnsiTheme="majorBidi" w:cstheme="majorBidi"/>
          <w:sz w:val="24"/>
          <w:szCs w:val="24"/>
        </w:rPr>
        <w:t>ng</w:t>
      </w:r>
      <w:r w:rsidRPr="008C35E4">
        <w:rPr>
          <w:rFonts w:asciiTheme="majorBidi" w:hAnsiTheme="majorBidi" w:cstheme="majorBidi"/>
          <w:sz w:val="24"/>
          <w:szCs w:val="24"/>
        </w:rPr>
        <w:t xml:space="preserve"> governmental organizations (Intra-governmental organizations - INGs). This filtering process resulted in a list of 6,066 NGOs.</w:t>
      </w:r>
      <w:r w:rsidR="00972711">
        <w:rPr>
          <w:rFonts w:asciiTheme="majorBidi" w:hAnsiTheme="majorBidi" w:cstheme="majorBidi"/>
          <w:sz w:val="24"/>
          <w:szCs w:val="24"/>
        </w:rPr>
        <w:t xml:space="preserve"> </w:t>
      </w:r>
    </w:p>
    <w:p w14:paraId="1FC0571E" w14:textId="2A4AAD9E" w:rsidR="008C35E4" w:rsidRPr="008C35E4" w:rsidRDefault="008C35E4">
      <w:pPr>
        <w:spacing w:after="240" w:line="480" w:lineRule="auto"/>
        <w:ind w:firstLine="720"/>
        <w:jc w:val="both"/>
        <w:rPr>
          <w:rFonts w:asciiTheme="majorBidi" w:hAnsiTheme="majorBidi" w:cstheme="majorBidi"/>
          <w:sz w:val="24"/>
          <w:szCs w:val="24"/>
        </w:rPr>
      </w:pPr>
      <w:r w:rsidRPr="008C35E4">
        <w:rPr>
          <w:rFonts w:asciiTheme="majorBidi" w:hAnsiTheme="majorBidi" w:cstheme="majorBidi"/>
          <w:sz w:val="24"/>
          <w:szCs w:val="24"/>
        </w:rPr>
        <w:t xml:space="preserve">Not all of these environment-related organizations were </w:t>
      </w:r>
      <w:r w:rsidR="00B479F5">
        <w:rPr>
          <w:rFonts w:asciiTheme="majorBidi" w:hAnsiTheme="majorBidi" w:cstheme="majorBidi"/>
          <w:sz w:val="24"/>
          <w:szCs w:val="24"/>
        </w:rPr>
        <w:t>considered</w:t>
      </w:r>
      <w:r w:rsidRPr="008C35E4">
        <w:rPr>
          <w:rFonts w:asciiTheme="majorBidi" w:hAnsiTheme="majorBidi" w:cstheme="majorBidi"/>
          <w:sz w:val="24"/>
          <w:szCs w:val="24"/>
        </w:rPr>
        <w:t xml:space="preserve"> relevant for th</w:t>
      </w:r>
      <w:r w:rsidR="004D1F07">
        <w:rPr>
          <w:rFonts w:asciiTheme="majorBidi" w:hAnsiTheme="majorBidi" w:cstheme="majorBidi"/>
          <w:sz w:val="24"/>
          <w:szCs w:val="24"/>
        </w:rPr>
        <w:t>is</w:t>
      </w:r>
      <w:r w:rsidRPr="008C35E4">
        <w:rPr>
          <w:rFonts w:asciiTheme="majorBidi" w:hAnsiTheme="majorBidi" w:cstheme="majorBidi"/>
          <w:sz w:val="24"/>
          <w:szCs w:val="24"/>
        </w:rPr>
        <w:t xml:space="preserve"> </w:t>
      </w:r>
      <w:r w:rsidR="004D1F07">
        <w:rPr>
          <w:rFonts w:asciiTheme="majorBidi" w:hAnsiTheme="majorBidi" w:cstheme="majorBidi"/>
          <w:sz w:val="24"/>
          <w:szCs w:val="24"/>
        </w:rPr>
        <w:t>study</w:t>
      </w:r>
      <w:r w:rsidRPr="008C35E4">
        <w:rPr>
          <w:rFonts w:asciiTheme="majorBidi" w:hAnsiTheme="majorBidi" w:cstheme="majorBidi"/>
          <w:sz w:val="24"/>
          <w:szCs w:val="24"/>
        </w:rPr>
        <w:t xml:space="preserve">. First, there was the </w:t>
      </w:r>
      <w:r w:rsidR="00972711">
        <w:rPr>
          <w:rFonts w:asciiTheme="majorBidi" w:hAnsiTheme="majorBidi" w:cstheme="majorBidi"/>
          <w:sz w:val="24"/>
          <w:szCs w:val="24"/>
        </w:rPr>
        <w:t>apparent</w:t>
      </w:r>
      <w:r w:rsidRPr="008C35E4">
        <w:rPr>
          <w:rFonts w:asciiTheme="majorBidi" w:hAnsiTheme="majorBidi" w:cstheme="majorBidi"/>
          <w:sz w:val="24"/>
          <w:szCs w:val="24"/>
        </w:rPr>
        <w:t xml:space="preserve"> limitation that only ENGOs with an active Twitter account could be selected. Beyond that, there were two further conditions. First, it was important that the ENGOs deal with </w:t>
      </w:r>
      <w:r w:rsidR="00972711">
        <w:rPr>
          <w:rFonts w:asciiTheme="majorBidi" w:hAnsiTheme="majorBidi" w:cstheme="majorBidi"/>
          <w:sz w:val="24"/>
          <w:szCs w:val="24"/>
        </w:rPr>
        <w:t>cl</w:t>
      </w:r>
      <w:r w:rsidRPr="008C35E4">
        <w:rPr>
          <w:rFonts w:asciiTheme="majorBidi" w:hAnsiTheme="majorBidi" w:cstheme="majorBidi"/>
          <w:sz w:val="24"/>
          <w:szCs w:val="24"/>
        </w:rPr>
        <w:t>i</w:t>
      </w:r>
      <w:r w:rsidR="00972711">
        <w:rPr>
          <w:rFonts w:asciiTheme="majorBidi" w:hAnsiTheme="majorBidi" w:cstheme="majorBidi"/>
          <w:sz w:val="24"/>
          <w:szCs w:val="24"/>
        </w:rPr>
        <w:t>mat</w:t>
      </w:r>
      <w:r w:rsidRPr="008C35E4">
        <w:rPr>
          <w:rFonts w:asciiTheme="majorBidi" w:hAnsiTheme="majorBidi" w:cstheme="majorBidi"/>
          <w:sz w:val="24"/>
          <w:szCs w:val="24"/>
        </w:rPr>
        <w:t>e</w:t>
      </w:r>
      <w:r w:rsidR="00972711">
        <w:rPr>
          <w:rFonts w:asciiTheme="majorBidi" w:hAnsiTheme="majorBidi" w:cstheme="majorBidi"/>
          <w:sz w:val="24"/>
          <w:szCs w:val="24"/>
        </w:rPr>
        <w:t>-</w:t>
      </w:r>
      <w:r w:rsidRPr="008C35E4">
        <w:rPr>
          <w:rFonts w:asciiTheme="majorBidi" w:hAnsiTheme="majorBidi" w:cstheme="majorBidi"/>
          <w:sz w:val="24"/>
          <w:szCs w:val="24"/>
        </w:rPr>
        <w:t>related i</w:t>
      </w:r>
      <w:r w:rsidR="00972711">
        <w:rPr>
          <w:rFonts w:asciiTheme="majorBidi" w:hAnsiTheme="majorBidi" w:cstheme="majorBidi"/>
          <w:sz w:val="24"/>
          <w:szCs w:val="24"/>
        </w:rPr>
        <w:t>ssu</w:t>
      </w:r>
      <w:r w:rsidRPr="008C35E4">
        <w:rPr>
          <w:rFonts w:asciiTheme="majorBidi" w:hAnsiTheme="majorBidi" w:cstheme="majorBidi"/>
          <w:sz w:val="24"/>
          <w:szCs w:val="24"/>
        </w:rPr>
        <w:t>e</w:t>
      </w:r>
      <w:r w:rsidR="00972711">
        <w:rPr>
          <w:rFonts w:asciiTheme="majorBidi" w:hAnsiTheme="majorBidi" w:cstheme="majorBidi"/>
          <w:sz w:val="24"/>
          <w:szCs w:val="24"/>
        </w:rPr>
        <w:t>s</w:t>
      </w:r>
      <w:r w:rsidRPr="008C35E4">
        <w:rPr>
          <w:rFonts w:asciiTheme="majorBidi" w:hAnsiTheme="majorBidi" w:cstheme="majorBidi"/>
          <w:sz w:val="24"/>
          <w:szCs w:val="24"/>
        </w:rPr>
        <w:t>. This would ensure that they are motivated to influence the outcome of the COP and how public opinion perceives it. Second, they should not be officially connected to the UN, automatically mak</w:t>
      </w:r>
      <w:r w:rsidR="00972711">
        <w:rPr>
          <w:rFonts w:asciiTheme="majorBidi" w:hAnsiTheme="majorBidi" w:cstheme="majorBidi"/>
          <w:sz w:val="24"/>
          <w:szCs w:val="24"/>
        </w:rPr>
        <w:t>ing</w:t>
      </w:r>
      <w:r w:rsidRPr="008C35E4">
        <w:rPr>
          <w:rFonts w:asciiTheme="majorBidi" w:hAnsiTheme="majorBidi" w:cstheme="majorBidi"/>
          <w:sz w:val="24"/>
          <w:szCs w:val="24"/>
        </w:rPr>
        <w:t xml:space="preserve"> them unattainable to the distinction between insiders and outsiders. ENGOs that are subsidiary organizations of the UN could inherently limit their capacity for critical reporting and are insiders by default. The verification of each organization was done by checking its internet presence. It was first confirmed whether the NGO had an active </w:t>
      </w:r>
      <w:r w:rsidRPr="008C35E4">
        <w:rPr>
          <w:rFonts w:asciiTheme="majorBidi" w:hAnsiTheme="majorBidi" w:cstheme="majorBidi"/>
          <w:sz w:val="24"/>
          <w:szCs w:val="24"/>
        </w:rPr>
        <w:lastRenderedPageBreak/>
        <w:t>Twitter account. For those with Twitter accounts, further investigation examined how the NGO presented itself on Twitter and its official website. NGOs were removed from the sample list if they focused on limited environmental issues unrelated to climate change, such as research on organic food or activities tied to specific local nature reserves. Additionally, NGOs were excluded if their online presentations indicated strong relationships or funding from the UN.</w:t>
      </w:r>
    </w:p>
    <w:p w14:paraId="30DAED72" w14:textId="67398A43" w:rsidR="008C35E4" w:rsidRPr="008C35E4" w:rsidRDefault="008C35E4" w:rsidP="008B5E81">
      <w:pPr>
        <w:spacing w:after="240" w:line="480" w:lineRule="auto"/>
        <w:ind w:firstLine="720"/>
        <w:jc w:val="both"/>
        <w:rPr>
          <w:rFonts w:asciiTheme="majorBidi" w:hAnsiTheme="majorBidi" w:cstheme="majorBidi"/>
          <w:sz w:val="24"/>
          <w:szCs w:val="24"/>
        </w:rPr>
      </w:pPr>
      <w:r w:rsidRPr="008C35E4">
        <w:rPr>
          <w:rFonts w:asciiTheme="majorBidi" w:hAnsiTheme="majorBidi" w:cstheme="majorBidi"/>
          <w:sz w:val="24"/>
          <w:szCs w:val="24"/>
        </w:rPr>
        <w:t>Verifying NGOs listed in the UIA's Yearbook included searching Google for their Twitter pages using keywords such as "climate" and "environment." This search identified additional Twitter accounts of ENGOs not initially listed in the Yearbook. The suitability of these additional NGOs for inclusion in the study was assessed based on the criteria outlined above. While the Yearbook presents a comprehensive review of the ENGOs field, the fact that identifying the online activity of ENGOs requires using specific relevant keywords ensures that the addition of further ENGOs to the initial sample will be reasonable.</w:t>
      </w:r>
    </w:p>
    <w:p w14:paraId="0000005A" w14:textId="733F2DA9" w:rsidR="001D37AE" w:rsidRPr="008B5E81" w:rsidRDefault="008C35E4" w:rsidP="008B5E81">
      <w:pPr>
        <w:spacing w:line="480" w:lineRule="auto"/>
        <w:ind w:firstLine="720"/>
        <w:jc w:val="both"/>
        <w:rPr>
          <w:rFonts w:asciiTheme="majorBidi" w:hAnsiTheme="majorBidi" w:cstheme="majorBidi"/>
          <w:sz w:val="24"/>
          <w:szCs w:val="24"/>
        </w:rPr>
      </w:pPr>
      <w:r w:rsidRPr="008C35E4">
        <w:rPr>
          <w:rFonts w:asciiTheme="majorBidi" w:hAnsiTheme="majorBidi" w:cstheme="majorBidi"/>
          <w:sz w:val="24"/>
          <w:szCs w:val="24"/>
        </w:rPr>
        <w:t>The resulting list of relevant NGOs extracted from the UIA's Yearbook included 345 ENGOs. In addition, 19 ENGOs were identified by searching Google using relevant keywords.</w:t>
      </w:r>
    </w:p>
    <w:p w14:paraId="4F5F0683" w14:textId="05217F6A" w:rsidR="008C35E4" w:rsidRPr="002C38B4" w:rsidRDefault="008C35E4" w:rsidP="008C35E4">
      <w:pPr>
        <w:pStyle w:val="Heading2"/>
        <w:jc w:val="both"/>
        <w:rPr>
          <w:rFonts w:asciiTheme="majorBidi" w:hAnsiTheme="majorBidi" w:cstheme="majorBidi"/>
        </w:rPr>
      </w:pPr>
      <w:bookmarkStart w:id="13" w:name="_Toc183278991"/>
      <w:r>
        <w:rPr>
          <w:rFonts w:asciiTheme="majorBidi" w:hAnsiTheme="majorBidi" w:cstheme="majorBidi"/>
        </w:rPr>
        <w:t>Classifying ENGOs into Groups</w:t>
      </w:r>
      <w:bookmarkEnd w:id="13"/>
    </w:p>
    <w:p w14:paraId="4C892EB0" w14:textId="09740DBF" w:rsidR="008C35E4" w:rsidRPr="008C35E4" w:rsidRDefault="008C35E4" w:rsidP="00B479F5">
      <w:pPr>
        <w:spacing w:after="240" w:line="480" w:lineRule="auto"/>
        <w:ind w:firstLine="720"/>
        <w:jc w:val="both"/>
        <w:rPr>
          <w:rFonts w:asciiTheme="majorBidi" w:hAnsiTheme="majorBidi" w:cstheme="majorBidi"/>
          <w:sz w:val="24"/>
          <w:szCs w:val="24"/>
        </w:rPr>
      </w:pPr>
      <w:r w:rsidRPr="008C35E4">
        <w:rPr>
          <w:rFonts w:asciiTheme="majorBidi" w:hAnsiTheme="majorBidi" w:cstheme="majorBidi"/>
          <w:sz w:val="24"/>
          <w:szCs w:val="24"/>
        </w:rPr>
        <w:t>To assess the level of the ENGOs' proximity to the COPs, their participation pattern was checked against the UN</w:t>
      </w:r>
      <w:r w:rsidR="00972711">
        <w:rPr>
          <w:rFonts w:asciiTheme="majorBidi" w:hAnsiTheme="majorBidi" w:cstheme="majorBidi"/>
          <w:sz w:val="24"/>
          <w:szCs w:val="24"/>
        </w:rPr>
        <w:t>-</w:t>
      </w:r>
      <w:r w:rsidRPr="008C35E4">
        <w:rPr>
          <w:rFonts w:asciiTheme="majorBidi" w:hAnsiTheme="majorBidi" w:cstheme="majorBidi"/>
          <w:sz w:val="24"/>
          <w:szCs w:val="24"/>
        </w:rPr>
        <w:t>published guest lists. The methodology was similar to that of Binette (2018), who investigated network structure relationships among ENGOs participating in COPs. The process made use of two kinds of official UN documents: the first is a table that included all the NGOs that at some point received permission to participate in the COPs, and the second is the guest lists of the COPs.</w:t>
      </w:r>
    </w:p>
    <w:p w14:paraId="7C858BB6" w14:textId="5D5CDB53" w:rsidR="008C35E4" w:rsidRPr="008C35E4" w:rsidRDefault="008C35E4" w:rsidP="00B479F5">
      <w:pPr>
        <w:spacing w:after="240" w:line="480" w:lineRule="auto"/>
        <w:ind w:firstLine="720"/>
        <w:jc w:val="both"/>
        <w:rPr>
          <w:rFonts w:asciiTheme="majorBidi" w:hAnsiTheme="majorBidi" w:cstheme="majorBidi"/>
          <w:sz w:val="24"/>
          <w:szCs w:val="24"/>
        </w:rPr>
      </w:pPr>
      <w:r w:rsidRPr="008C35E4">
        <w:rPr>
          <w:rFonts w:asciiTheme="majorBidi" w:hAnsiTheme="majorBidi" w:cstheme="majorBidi"/>
          <w:sz w:val="24"/>
          <w:szCs w:val="24"/>
        </w:rPr>
        <w:lastRenderedPageBreak/>
        <w:t>The sample list of ENGOs includes naming according to the yearbook, and to ensure that we could identify them in the UN long lists, it was important to verify how the UN spells them. A matching algorithm was developed to compare names from our research list to those on a general UN table list that documented NGOs historically granted access to the COPs. Initially, the algorithm sought exact matches between names from both lists. For names without exact matches, the algorithm analyzed individual words within the ENGOs' names from our research list against those of the UN to find possible correspondences. Names that did not directly match were grouped, and manual verification was then conducted to confirm whether these correspondences were accurate and whether the UN had indeed admitted the NGOs.</w:t>
      </w:r>
    </w:p>
    <w:p w14:paraId="0289A422" w14:textId="3151C30F" w:rsidR="008C35E4" w:rsidRPr="008C35E4" w:rsidRDefault="008C35E4" w:rsidP="00B479F5">
      <w:pPr>
        <w:spacing w:after="240" w:line="480" w:lineRule="auto"/>
        <w:ind w:firstLine="720"/>
        <w:jc w:val="both"/>
        <w:rPr>
          <w:rFonts w:asciiTheme="majorBidi" w:hAnsiTheme="majorBidi" w:cstheme="majorBidi"/>
          <w:sz w:val="24"/>
          <w:szCs w:val="24"/>
        </w:rPr>
      </w:pPr>
      <w:r w:rsidRPr="008C35E4">
        <w:rPr>
          <w:rFonts w:asciiTheme="majorBidi" w:hAnsiTheme="majorBidi" w:cstheme="majorBidi"/>
          <w:sz w:val="24"/>
          <w:szCs w:val="24"/>
        </w:rPr>
        <w:t>Following the resolution of finding out how the UN recorded the ENGOs in the research list, the mode of participation for each ENGO at the COPs was manually tracked using additional UN documents. Post-COP, the UN releases a detailed guest list, noting all approved participants and their affiliated organizations. This study focused on two lists: one documenting guests attending with country delegations and another for those affiliated with NGOs. Each NGO's presence was manually verified across these lists to determine whether representatives attended under the auspices of their NGO, another NGO, or a state delegation.</w:t>
      </w:r>
    </w:p>
    <w:p w14:paraId="756A5243" w14:textId="2CF159FF" w:rsidR="008C35E4" w:rsidRPr="008C35E4" w:rsidRDefault="008C35E4" w:rsidP="008C35E4">
      <w:pPr>
        <w:spacing w:line="480" w:lineRule="auto"/>
        <w:ind w:firstLine="720"/>
        <w:jc w:val="both"/>
        <w:rPr>
          <w:rFonts w:asciiTheme="majorBidi" w:hAnsiTheme="majorBidi" w:cstheme="majorBidi"/>
          <w:sz w:val="24"/>
          <w:szCs w:val="24"/>
        </w:rPr>
      </w:pPr>
      <w:r w:rsidRPr="008C35E4">
        <w:rPr>
          <w:rFonts w:asciiTheme="majorBidi" w:hAnsiTheme="majorBidi" w:cstheme="majorBidi"/>
          <w:sz w:val="24"/>
          <w:szCs w:val="24"/>
        </w:rPr>
        <w:t>Based on this verification, ENGOs were stratified into four distinct categories for each COP event: </w:t>
      </w:r>
    </w:p>
    <w:p w14:paraId="0AE2D11A" w14:textId="7F40083F" w:rsidR="008C35E4" w:rsidRPr="00972711" w:rsidRDefault="008C35E4" w:rsidP="00972711">
      <w:pPr>
        <w:pStyle w:val="ListParagraph"/>
        <w:numPr>
          <w:ilvl w:val="0"/>
          <w:numId w:val="6"/>
        </w:numPr>
        <w:spacing w:line="480" w:lineRule="auto"/>
        <w:jc w:val="both"/>
        <w:rPr>
          <w:rFonts w:asciiTheme="majorBidi" w:hAnsiTheme="majorBidi" w:cstheme="majorBidi"/>
          <w:sz w:val="24"/>
          <w:szCs w:val="24"/>
        </w:rPr>
      </w:pPr>
      <w:r w:rsidRPr="00972711">
        <w:rPr>
          <w:rFonts w:asciiTheme="majorBidi" w:hAnsiTheme="majorBidi" w:cstheme="majorBidi"/>
          <w:sz w:val="24"/>
          <w:szCs w:val="24"/>
        </w:rPr>
        <w:t>NGOs that sent representatives as part of a state delegation. </w:t>
      </w:r>
    </w:p>
    <w:p w14:paraId="3A7C871F" w14:textId="00B3F591" w:rsidR="008C35E4" w:rsidRPr="00972711" w:rsidRDefault="008C35E4" w:rsidP="00972711">
      <w:pPr>
        <w:pStyle w:val="ListParagraph"/>
        <w:numPr>
          <w:ilvl w:val="0"/>
          <w:numId w:val="6"/>
        </w:numPr>
        <w:spacing w:line="480" w:lineRule="auto"/>
        <w:jc w:val="both"/>
        <w:rPr>
          <w:rFonts w:asciiTheme="majorBidi" w:hAnsiTheme="majorBidi" w:cstheme="majorBidi"/>
          <w:sz w:val="24"/>
          <w:szCs w:val="24"/>
        </w:rPr>
      </w:pPr>
      <w:r w:rsidRPr="00972711">
        <w:rPr>
          <w:rFonts w:asciiTheme="majorBidi" w:hAnsiTheme="majorBidi" w:cstheme="majorBidi"/>
          <w:sz w:val="24"/>
          <w:szCs w:val="24"/>
        </w:rPr>
        <w:t>NGOs that sent representatives independently, not affiliated with any state delegation. </w:t>
      </w:r>
    </w:p>
    <w:p w14:paraId="56587E56" w14:textId="3F032DB5" w:rsidR="008C35E4" w:rsidRPr="00972711" w:rsidRDefault="008C35E4" w:rsidP="00972711">
      <w:pPr>
        <w:pStyle w:val="ListParagraph"/>
        <w:numPr>
          <w:ilvl w:val="0"/>
          <w:numId w:val="6"/>
        </w:numPr>
        <w:spacing w:line="480" w:lineRule="auto"/>
        <w:jc w:val="both"/>
        <w:rPr>
          <w:rFonts w:asciiTheme="majorBidi" w:hAnsiTheme="majorBidi" w:cstheme="majorBidi"/>
          <w:sz w:val="24"/>
          <w:szCs w:val="24"/>
        </w:rPr>
      </w:pPr>
      <w:r w:rsidRPr="00972711">
        <w:rPr>
          <w:rFonts w:asciiTheme="majorBidi" w:hAnsiTheme="majorBidi" w:cstheme="majorBidi"/>
          <w:sz w:val="24"/>
          <w:szCs w:val="24"/>
        </w:rPr>
        <w:t>NGOs that were represented under the banner of different NGOs. </w:t>
      </w:r>
    </w:p>
    <w:p w14:paraId="00000062" w14:textId="0EE998C2" w:rsidR="001D37AE" w:rsidRPr="00972711" w:rsidRDefault="008C35E4" w:rsidP="00972711">
      <w:pPr>
        <w:pStyle w:val="ListParagraph"/>
        <w:numPr>
          <w:ilvl w:val="0"/>
          <w:numId w:val="6"/>
        </w:numPr>
        <w:spacing w:line="480" w:lineRule="auto"/>
        <w:jc w:val="both"/>
        <w:rPr>
          <w:rFonts w:asciiTheme="majorBidi" w:hAnsiTheme="majorBidi" w:cstheme="majorBidi"/>
          <w:sz w:val="24"/>
          <w:szCs w:val="24"/>
        </w:rPr>
      </w:pPr>
      <w:r w:rsidRPr="00972711">
        <w:rPr>
          <w:rFonts w:asciiTheme="majorBidi" w:hAnsiTheme="majorBidi" w:cstheme="majorBidi"/>
          <w:sz w:val="24"/>
          <w:szCs w:val="24"/>
        </w:rPr>
        <w:t>NGOs that did not send any representatives to the COPs.  </w:t>
      </w:r>
    </w:p>
    <w:p w14:paraId="14CD2CC9" w14:textId="2D9F0F4F" w:rsidR="008C35E4" w:rsidRPr="002C38B4" w:rsidRDefault="008C35E4" w:rsidP="008C35E4">
      <w:pPr>
        <w:pStyle w:val="Heading2"/>
        <w:jc w:val="both"/>
        <w:rPr>
          <w:rFonts w:asciiTheme="majorBidi" w:hAnsiTheme="majorBidi" w:cstheme="majorBidi"/>
        </w:rPr>
      </w:pPr>
      <w:bookmarkStart w:id="14" w:name="_Toc183278992"/>
      <w:r>
        <w:rPr>
          <w:rFonts w:asciiTheme="majorBidi" w:hAnsiTheme="majorBidi" w:cstheme="majorBidi"/>
        </w:rPr>
        <w:lastRenderedPageBreak/>
        <w:t>Extracting Twitter posts</w:t>
      </w:r>
      <w:bookmarkEnd w:id="14"/>
    </w:p>
    <w:p w14:paraId="07A46D9D" w14:textId="420DFDC5" w:rsidR="008C35E4" w:rsidRPr="008C35E4" w:rsidRDefault="008C35E4" w:rsidP="00972711">
      <w:pPr>
        <w:spacing w:after="240" w:line="480" w:lineRule="auto"/>
        <w:jc w:val="both"/>
        <w:rPr>
          <w:rFonts w:asciiTheme="majorBidi" w:hAnsiTheme="majorBidi" w:cstheme="majorBidi"/>
          <w:sz w:val="24"/>
          <w:szCs w:val="24"/>
        </w:rPr>
      </w:pPr>
      <w:r w:rsidRPr="008C35E4">
        <w:rPr>
          <w:rFonts w:asciiTheme="majorBidi" w:hAnsiTheme="majorBidi" w:cstheme="majorBidi"/>
          <w:sz w:val="24"/>
          <w:szCs w:val="24"/>
        </w:rPr>
        <w:t xml:space="preserve">The </w:t>
      </w:r>
      <w:r w:rsidR="00972711">
        <w:rPr>
          <w:rFonts w:asciiTheme="majorBidi" w:hAnsiTheme="majorBidi" w:cstheme="majorBidi"/>
          <w:sz w:val="24"/>
          <w:szCs w:val="24"/>
        </w:rPr>
        <w:t>ENGOs’ Twitter posts dataset </w:t>
      </w:r>
      <w:r w:rsidRPr="008C35E4">
        <w:rPr>
          <w:rFonts w:asciiTheme="majorBidi" w:hAnsiTheme="majorBidi" w:cstheme="majorBidi"/>
          <w:sz w:val="24"/>
          <w:szCs w:val="24"/>
        </w:rPr>
        <w:t>was established based on the ENGOs sample list. The ENGOs' posts were extracted by communicating with Twitter API using Python's Tweepy library. The API was queried to retrieve all published posts during the periods of the two COPs, including the week before and after each COP. The first period was from 23 October to 19 November 2021</w:t>
      </w:r>
      <w:r w:rsidR="001D42A7">
        <w:rPr>
          <w:rFonts w:asciiTheme="majorBidi" w:hAnsiTheme="majorBidi" w:cstheme="majorBidi"/>
          <w:sz w:val="24"/>
          <w:szCs w:val="24"/>
        </w:rPr>
        <w:t>,</w:t>
      </w:r>
      <w:r w:rsidRPr="008C35E4">
        <w:rPr>
          <w:rFonts w:asciiTheme="majorBidi" w:hAnsiTheme="majorBidi" w:cstheme="majorBidi"/>
          <w:sz w:val="24"/>
          <w:szCs w:val="24"/>
        </w:rPr>
        <w:t xml:space="preserve"> and the second was from 29 October to 25 November 2022. For each post, the following information was recorded: post ID number, text, date, and time of posting. Not all ENGOs maintained active Twitter accounts during these periods, and some active accounts did not publish any posts. During COP26, 77 ENGOs were inactive in tweeting, while 56 ENGOs were inactive during COP27.</w:t>
      </w:r>
    </w:p>
    <w:p w14:paraId="4A0DDDA0" w14:textId="35D4EB39" w:rsidR="008C35E4" w:rsidRPr="008C35E4" w:rsidRDefault="008C35E4" w:rsidP="00972711">
      <w:pPr>
        <w:spacing w:after="240" w:line="480" w:lineRule="auto"/>
        <w:ind w:firstLine="720"/>
        <w:jc w:val="both"/>
        <w:rPr>
          <w:rFonts w:asciiTheme="majorBidi" w:hAnsiTheme="majorBidi" w:cstheme="majorBidi"/>
          <w:sz w:val="24"/>
          <w:szCs w:val="24"/>
        </w:rPr>
      </w:pPr>
      <w:r w:rsidRPr="008C35E4">
        <w:rPr>
          <w:rFonts w:asciiTheme="majorBidi" w:hAnsiTheme="majorBidi" w:cstheme="majorBidi"/>
          <w:sz w:val="24"/>
          <w:szCs w:val="24"/>
        </w:rPr>
        <w:t xml:space="preserve">The dataset comprises tweets from 313 ENGOs across both events. Specifically, 21,852 tweets were extracted from 276 </w:t>
      </w:r>
      <w:r w:rsidR="001D42A7">
        <w:rPr>
          <w:rFonts w:asciiTheme="majorBidi" w:hAnsiTheme="majorBidi" w:cstheme="majorBidi"/>
          <w:sz w:val="24"/>
          <w:szCs w:val="24"/>
        </w:rPr>
        <w:t>E</w:t>
      </w:r>
      <w:r w:rsidRPr="008C35E4">
        <w:rPr>
          <w:rFonts w:asciiTheme="majorBidi" w:hAnsiTheme="majorBidi" w:cstheme="majorBidi"/>
          <w:sz w:val="24"/>
          <w:szCs w:val="24"/>
        </w:rPr>
        <w:t xml:space="preserve">NGOs during COP26 and 25,648 from 292 </w:t>
      </w:r>
      <w:r w:rsidR="001D42A7">
        <w:rPr>
          <w:rFonts w:asciiTheme="majorBidi" w:hAnsiTheme="majorBidi" w:cstheme="majorBidi"/>
          <w:sz w:val="24"/>
          <w:szCs w:val="24"/>
        </w:rPr>
        <w:t>E</w:t>
      </w:r>
      <w:r w:rsidRPr="008C35E4">
        <w:rPr>
          <w:rFonts w:asciiTheme="majorBidi" w:hAnsiTheme="majorBidi" w:cstheme="majorBidi"/>
          <w:sz w:val="24"/>
          <w:szCs w:val="24"/>
        </w:rPr>
        <w:t xml:space="preserve">NGOs during COP27. Notably, 21 </w:t>
      </w:r>
      <w:r w:rsidR="001D42A7">
        <w:rPr>
          <w:rFonts w:asciiTheme="majorBidi" w:hAnsiTheme="majorBidi" w:cstheme="majorBidi"/>
          <w:sz w:val="24"/>
          <w:szCs w:val="24"/>
        </w:rPr>
        <w:t>E</w:t>
      </w:r>
      <w:r w:rsidRPr="008C35E4">
        <w:rPr>
          <w:rFonts w:asciiTheme="majorBidi" w:hAnsiTheme="majorBidi" w:cstheme="majorBidi"/>
          <w:sz w:val="24"/>
          <w:szCs w:val="24"/>
        </w:rPr>
        <w:t xml:space="preserve">NGOs appeared exclusively on the COP26 list and were not featured on the COP27 list. Conversely, 37 </w:t>
      </w:r>
      <w:r w:rsidR="001D42A7">
        <w:rPr>
          <w:rFonts w:asciiTheme="majorBidi" w:hAnsiTheme="majorBidi" w:cstheme="majorBidi"/>
          <w:sz w:val="24"/>
          <w:szCs w:val="24"/>
        </w:rPr>
        <w:t>E</w:t>
      </w:r>
      <w:r w:rsidRPr="008C35E4">
        <w:rPr>
          <w:rFonts w:asciiTheme="majorBidi" w:hAnsiTheme="majorBidi" w:cstheme="majorBidi"/>
          <w:sz w:val="24"/>
          <w:szCs w:val="24"/>
        </w:rPr>
        <w:t>NGOs appeared only in the COP27 list, absent from the COP26 records.</w:t>
      </w:r>
    </w:p>
    <w:p w14:paraId="10FC28CE" w14:textId="7DF3352F" w:rsidR="008C35E4" w:rsidRDefault="008C35E4">
      <w:pPr>
        <w:spacing w:after="240" w:line="480" w:lineRule="auto"/>
        <w:ind w:firstLine="720"/>
        <w:jc w:val="both"/>
        <w:rPr>
          <w:rFonts w:asciiTheme="majorBidi" w:hAnsiTheme="majorBidi" w:cstheme="majorBidi"/>
          <w:sz w:val="24"/>
          <w:szCs w:val="24"/>
        </w:rPr>
      </w:pPr>
      <w:r w:rsidRPr="008C35E4">
        <w:rPr>
          <w:rFonts w:asciiTheme="majorBidi" w:hAnsiTheme="majorBidi" w:cstheme="majorBidi"/>
          <w:sz w:val="24"/>
          <w:szCs w:val="24"/>
        </w:rPr>
        <w:t xml:space="preserve">The process of extracting posts from Twitter encountered a significant </w:t>
      </w:r>
      <w:r w:rsidR="000E5C27">
        <w:rPr>
          <w:rFonts w:asciiTheme="majorBidi" w:hAnsiTheme="majorBidi" w:cstheme="majorBidi"/>
          <w:sz w:val="24"/>
          <w:szCs w:val="24"/>
        </w:rPr>
        <w:t>limitation</w:t>
      </w:r>
      <w:r w:rsidRPr="008C35E4">
        <w:rPr>
          <w:rFonts w:asciiTheme="majorBidi" w:hAnsiTheme="majorBidi" w:cstheme="majorBidi"/>
          <w:sz w:val="24"/>
          <w:szCs w:val="24"/>
        </w:rPr>
        <w:t>, wherein all retweets—posts not originally published by the NGOs but shared from other accounts—were truncated</w:t>
      </w:r>
      <w:r w:rsidR="000E5C27">
        <w:rPr>
          <w:rFonts w:asciiTheme="majorBidi" w:hAnsiTheme="majorBidi" w:cstheme="majorBidi"/>
          <w:sz w:val="24"/>
          <w:szCs w:val="24"/>
        </w:rPr>
        <w:t xml:space="preserve"> beyond 140 characters</w:t>
      </w:r>
      <w:r w:rsidRPr="008C35E4">
        <w:rPr>
          <w:rFonts w:asciiTheme="majorBidi" w:hAnsiTheme="majorBidi" w:cstheme="majorBidi"/>
          <w:sz w:val="24"/>
          <w:szCs w:val="24"/>
        </w:rPr>
        <w:t xml:space="preserve">. Regrettably, by the time this error was identified, Twitter had already altered their API's policy, preventing the re-extraction of the affected tweets. Analysis of the tweets from COP26 revealed that 42% of the posts were retweets; for COP27, this figure was 40%. This data deficiency poses a substantial challenge, resulting in a loss of information crucial for subsequent text analysis. Despite this, retweets were vital for the research as they reflected the endorsed messages of the ENGOs. As discussed in the following paragraphs, an additional filtering process was implemented to ensure that only posts containing specific keywords were included in </w:t>
      </w:r>
      <w:r w:rsidRPr="008C35E4">
        <w:rPr>
          <w:rFonts w:asciiTheme="majorBidi" w:hAnsiTheme="majorBidi" w:cstheme="majorBidi"/>
          <w:sz w:val="24"/>
          <w:szCs w:val="24"/>
        </w:rPr>
        <w:lastRenderedPageBreak/>
        <w:t>the final analysis. This step ensures that even truncated texts were used only in cases identified as presenting information relevant to the research.</w:t>
      </w:r>
    </w:p>
    <w:p w14:paraId="2D4A32F2" w14:textId="4D734C42" w:rsidR="008C35E4" w:rsidRPr="002C38B4" w:rsidRDefault="008C35E4" w:rsidP="008C35E4">
      <w:pPr>
        <w:pStyle w:val="Heading2"/>
        <w:jc w:val="both"/>
        <w:rPr>
          <w:rFonts w:asciiTheme="majorBidi" w:hAnsiTheme="majorBidi" w:cstheme="majorBidi"/>
        </w:rPr>
      </w:pPr>
      <w:bookmarkStart w:id="15" w:name="_Toc183278993"/>
      <w:r>
        <w:rPr>
          <w:rFonts w:asciiTheme="majorBidi" w:hAnsiTheme="majorBidi" w:cstheme="majorBidi"/>
        </w:rPr>
        <w:t xml:space="preserve">Defining the </w:t>
      </w:r>
      <w:r w:rsidR="00EA4E24">
        <w:rPr>
          <w:rFonts w:asciiTheme="majorBidi" w:hAnsiTheme="majorBidi" w:cstheme="majorBidi"/>
        </w:rPr>
        <w:t>C</w:t>
      </w:r>
      <w:r>
        <w:rPr>
          <w:rFonts w:asciiTheme="majorBidi" w:hAnsiTheme="majorBidi" w:cstheme="majorBidi"/>
        </w:rPr>
        <w:t>orpus</w:t>
      </w:r>
      <w:bookmarkEnd w:id="15"/>
    </w:p>
    <w:p w14:paraId="0C6A77DE" w14:textId="69FFB43B" w:rsidR="008C35E4" w:rsidRPr="008C35E4" w:rsidRDefault="008C35E4" w:rsidP="00972711">
      <w:pPr>
        <w:spacing w:after="240" w:line="480" w:lineRule="auto"/>
        <w:jc w:val="both"/>
        <w:rPr>
          <w:rFonts w:asciiTheme="majorBidi" w:hAnsiTheme="majorBidi" w:cstheme="majorBidi"/>
          <w:sz w:val="24"/>
          <w:szCs w:val="24"/>
        </w:rPr>
      </w:pPr>
      <w:r w:rsidRPr="008C35E4">
        <w:rPr>
          <w:rFonts w:asciiTheme="majorBidi" w:hAnsiTheme="majorBidi" w:cstheme="majorBidi"/>
          <w:sz w:val="24"/>
          <w:szCs w:val="24"/>
        </w:rPr>
        <w:t>The dataset derived from Twitter encompassed tweets from ENGOs around COP26 and COP27 non-selectively, and not all posts directly pertained to the COPs or related issues. Given the research objective to analyze how ENGOs frame their messages concerning the COPs, it was essential to exclude irrelevant posts. To achieve this, 500 randomly selected tweets were analyzed to identify keywords indicative of relevance to the COPs. These keywords were selected based on direct references to "COP26" or "COP27" in the tweet text or hashtags or their association with pertinent issues discussed during the COPs.</w:t>
      </w:r>
    </w:p>
    <w:p w14:paraId="728DE732" w14:textId="0AC9F6B0" w:rsidR="008C35E4" w:rsidRDefault="008C35E4" w:rsidP="001D42A7">
      <w:pPr>
        <w:spacing w:after="240" w:line="480" w:lineRule="auto"/>
        <w:ind w:firstLine="720"/>
        <w:jc w:val="both"/>
        <w:rPr>
          <w:rFonts w:asciiTheme="majorBidi" w:hAnsiTheme="majorBidi" w:cstheme="majorBidi"/>
          <w:sz w:val="24"/>
          <w:szCs w:val="24"/>
        </w:rPr>
      </w:pPr>
      <w:r w:rsidRPr="008C35E4">
        <w:rPr>
          <w:rFonts w:asciiTheme="majorBidi" w:hAnsiTheme="majorBidi" w:cstheme="majorBidi"/>
          <w:sz w:val="24"/>
          <w:szCs w:val="24"/>
        </w:rPr>
        <w:t>The selection criteria extended beyond mere mentions of the letters "COP" to capture a broader range of discussions influenced by or potentially influencing the conference dialogues. This approach acknowledges that COP events serve as a platform for NGOs to highlight various environmental concerns, thus shaping public discourse and potentially influencing the agenda. The basic assumption here is that ENGOs, in their posts, will generally adopt a consistent sentimental frame when they directly mention the COP's name or discuss issues concerning the discussion without invoking the COP's name directly. Keywords were specifically chosen if they concerned the themes: activity arrangements, the conference zone, climate and energy, civil society and social movements, UN organizations, discourse about participating states, and critical COP topics like the 1.5°C goal and social justice issues, including loss and damage.</w:t>
      </w:r>
    </w:p>
    <w:p w14:paraId="01097025" w14:textId="77777777" w:rsidR="000E5C27" w:rsidRPr="008C35E4" w:rsidRDefault="000E5C27" w:rsidP="001D42A7">
      <w:pPr>
        <w:spacing w:after="240" w:line="480" w:lineRule="auto"/>
        <w:ind w:firstLine="720"/>
        <w:jc w:val="both"/>
        <w:rPr>
          <w:rFonts w:asciiTheme="majorBidi" w:hAnsiTheme="majorBidi" w:cstheme="majorBidi"/>
          <w:sz w:val="24"/>
          <w:szCs w:val="24"/>
        </w:rPr>
      </w:pPr>
    </w:p>
    <w:tbl>
      <w:tblPr>
        <w:tblW w:w="9010" w:type="dxa"/>
        <w:jc w:val="center"/>
        <w:tblCellMar>
          <w:left w:w="0" w:type="dxa"/>
          <w:right w:w="0" w:type="dxa"/>
        </w:tblCellMar>
        <w:tblLook w:val="04A0" w:firstRow="1" w:lastRow="0" w:firstColumn="1" w:lastColumn="0" w:noHBand="0" w:noVBand="1"/>
      </w:tblPr>
      <w:tblGrid>
        <w:gridCol w:w="1281"/>
        <w:gridCol w:w="1084"/>
        <w:gridCol w:w="1204"/>
        <w:gridCol w:w="1562"/>
        <w:gridCol w:w="1067"/>
        <w:gridCol w:w="1406"/>
        <w:gridCol w:w="1406"/>
      </w:tblGrid>
      <w:tr w:rsidR="008C35E4" w:rsidRPr="00AC28B5" w14:paraId="0B719F1A" w14:textId="77777777" w:rsidTr="00D57A7F">
        <w:trPr>
          <w:trHeight w:val="1020"/>
          <w:jc w:val="center"/>
        </w:trPr>
        <w:tc>
          <w:tcPr>
            <w:tcW w:w="0" w:type="auto"/>
            <w:gridSpan w:val="7"/>
            <w:tcMar>
              <w:top w:w="30" w:type="dxa"/>
              <w:left w:w="45" w:type="dxa"/>
              <w:bottom w:w="30" w:type="dxa"/>
              <w:right w:w="45" w:type="dxa"/>
            </w:tcMar>
            <w:vAlign w:val="center"/>
          </w:tcPr>
          <w:p w14:paraId="63493B37" w14:textId="77777777" w:rsidR="008C35E4" w:rsidRPr="00AC28B5" w:rsidRDefault="008C35E4" w:rsidP="00D57A7F">
            <w:pPr>
              <w:spacing w:line="240" w:lineRule="auto"/>
              <w:rPr>
                <w:rFonts w:asciiTheme="minorBidi" w:eastAsia="Times New Roman" w:hAnsiTheme="minorBidi"/>
                <w:sz w:val="20"/>
                <w:szCs w:val="20"/>
                <w:lang w:val="en-US"/>
              </w:rPr>
            </w:pPr>
            <w:r w:rsidRPr="00AC28B5">
              <w:rPr>
                <w:rFonts w:asciiTheme="minorBidi" w:eastAsia="Times New Roman" w:hAnsiTheme="minorBidi"/>
                <w:sz w:val="20"/>
                <w:szCs w:val="20"/>
                <w:lang w:val="en-US"/>
              </w:rPr>
              <w:lastRenderedPageBreak/>
              <w:t>Table 3: List of words for identifying relevant tweets by subject</w:t>
            </w:r>
          </w:p>
        </w:tc>
      </w:tr>
      <w:tr w:rsidR="008C35E4" w:rsidRPr="00AC28B5" w14:paraId="695368C5" w14:textId="77777777" w:rsidTr="00D57A7F">
        <w:trPr>
          <w:trHeight w:val="315"/>
          <w:jc w:val="center"/>
        </w:trPr>
        <w:tc>
          <w:tcPr>
            <w:tcW w:w="0" w:type="auto"/>
            <w:tcBorders>
              <w:bottom w:val="single" w:sz="4" w:space="0" w:color="auto"/>
            </w:tcBorders>
            <w:tcMar>
              <w:top w:w="30" w:type="dxa"/>
              <w:left w:w="45" w:type="dxa"/>
              <w:bottom w:w="30" w:type="dxa"/>
              <w:right w:w="45" w:type="dxa"/>
            </w:tcMar>
            <w:vAlign w:val="center"/>
            <w:hideMark/>
          </w:tcPr>
          <w:p w14:paraId="20F14E10" w14:textId="77777777" w:rsidR="008C35E4" w:rsidRPr="00AC28B5" w:rsidRDefault="008C35E4" w:rsidP="00D57A7F">
            <w:pPr>
              <w:spacing w:line="240" w:lineRule="auto"/>
              <w:jc w:val="center"/>
              <w:rPr>
                <w:rFonts w:asciiTheme="minorBidi" w:eastAsia="Times New Roman" w:hAnsiTheme="minorBidi"/>
                <w:b/>
                <w:bCs/>
                <w:sz w:val="20"/>
                <w:szCs w:val="20"/>
              </w:rPr>
            </w:pPr>
            <w:r w:rsidRPr="00AC28B5">
              <w:rPr>
                <w:rFonts w:asciiTheme="minorBidi" w:eastAsia="Times New Roman" w:hAnsiTheme="minorBidi"/>
                <w:b/>
                <w:bCs/>
                <w:sz w:val="20"/>
                <w:szCs w:val="20"/>
              </w:rPr>
              <w:t>COPs' Direct mentioning/</w:t>
            </w:r>
            <w:r w:rsidRPr="00AC28B5">
              <w:rPr>
                <w:rFonts w:asciiTheme="minorBidi" w:eastAsia="Times New Roman" w:hAnsiTheme="minorBidi"/>
                <w:b/>
                <w:bCs/>
                <w:sz w:val="20"/>
                <w:szCs w:val="20"/>
              </w:rPr>
              <w:br/>
              <w:t>COPs location</w:t>
            </w:r>
          </w:p>
        </w:tc>
        <w:tc>
          <w:tcPr>
            <w:tcW w:w="0" w:type="auto"/>
            <w:tcBorders>
              <w:bottom w:val="single" w:sz="4" w:space="0" w:color="auto"/>
            </w:tcBorders>
            <w:tcMar>
              <w:top w:w="30" w:type="dxa"/>
              <w:left w:w="45" w:type="dxa"/>
              <w:bottom w:w="30" w:type="dxa"/>
              <w:right w:w="45" w:type="dxa"/>
            </w:tcMar>
            <w:vAlign w:val="center"/>
            <w:hideMark/>
          </w:tcPr>
          <w:p w14:paraId="644C7654" w14:textId="77777777" w:rsidR="008C35E4" w:rsidRPr="00AC28B5" w:rsidRDefault="008C35E4" w:rsidP="00D57A7F">
            <w:pPr>
              <w:spacing w:line="240" w:lineRule="auto"/>
              <w:jc w:val="center"/>
              <w:rPr>
                <w:rFonts w:asciiTheme="minorBidi" w:eastAsia="Times New Roman" w:hAnsiTheme="minorBidi"/>
                <w:b/>
                <w:bCs/>
                <w:sz w:val="20"/>
                <w:szCs w:val="20"/>
              </w:rPr>
            </w:pPr>
            <w:r>
              <w:rPr>
                <w:rFonts w:asciiTheme="minorBidi" w:eastAsia="Times New Roman" w:hAnsiTheme="minorBidi"/>
                <w:b/>
                <w:bCs/>
                <w:sz w:val="20"/>
                <w:szCs w:val="20"/>
              </w:rPr>
              <w:t>ENGO</w:t>
            </w:r>
            <w:r w:rsidRPr="00AC28B5">
              <w:rPr>
                <w:rFonts w:asciiTheme="minorBidi" w:eastAsia="Times New Roman" w:hAnsiTheme="minorBidi"/>
                <w:b/>
                <w:bCs/>
                <w:sz w:val="20"/>
                <w:szCs w:val="20"/>
              </w:rPr>
              <w:t xml:space="preserve"> activity in the COPs</w:t>
            </w:r>
          </w:p>
        </w:tc>
        <w:tc>
          <w:tcPr>
            <w:tcW w:w="0" w:type="auto"/>
            <w:tcBorders>
              <w:bottom w:val="single" w:sz="4" w:space="0" w:color="auto"/>
            </w:tcBorders>
            <w:tcMar>
              <w:top w:w="30" w:type="dxa"/>
              <w:left w:w="45" w:type="dxa"/>
              <w:bottom w:w="30" w:type="dxa"/>
              <w:right w:w="45" w:type="dxa"/>
            </w:tcMar>
            <w:vAlign w:val="center"/>
            <w:hideMark/>
          </w:tcPr>
          <w:p w14:paraId="64646F65" w14:textId="77777777" w:rsidR="008C35E4" w:rsidRPr="00AC28B5" w:rsidRDefault="008C35E4" w:rsidP="00D57A7F">
            <w:pPr>
              <w:spacing w:line="240" w:lineRule="auto"/>
              <w:jc w:val="center"/>
              <w:rPr>
                <w:rFonts w:asciiTheme="minorBidi" w:eastAsia="Times New Roman" w:hAnsiTheme="minorBidi"/>
                <w:b/>
                <w:bCs/>
                <w:sz w:val="20"/>
                <w:szCs w:val="20"/>
              </w:rPr>
            </w:pPr>
            <w:r w:rsidRPr="00AC28B5">
              <w:rPr>
                <w:rFonts w:asciiTheme="minorBidi" w:eastAsia="Times New Roman" w:hAnsiTheme="minorBidi"/>
                <w:b/>
                <w:bCs/>
                <w:sz w:val="20"/>
                <w:szCs w:val="20"/>
              </w:rPr>
              <w:t>Climate and Energy</w:t>
            </w:r>
          </w:p>
        </w:tc>
        <w:tc>
          <w:tcPr>
            <w:tcW w:w="0" w:type="auto"/>
            <w:tcBorders>
              <w:bottom w:val="single" w:sz="4" w:space="0" w:color="auto"/>
            </w:tcBorders>
            <w:tcMar>
              <w:top w:w="30" w:type="dxa"/>
              <w:left w:w="45" w:type="dxa"/>
              <w:bottom w:w="30" w:type="dxa"/>
              <w:right w:w="45" w:type="dxa"/>
            </w:tcMar>
            <w:vAlign w:val="center"/>
            <w:hideMark/>
          </w:tcPr>
          <w:p w14:paraId="7C1271B2" w14:textId="5D63A61D" w:rsidR="008C35E4" w:rsidRPr="00AC28B5" w:rsidRDefault="008C35E4" w:rsidP="00D57A7F">
            <w:pPr>
              <w:spacing w:line="240" w:lineRule="auto"/>
              <w:jc w:val="center"/>
              <w:rPr>
                <w:rFonts w:asciiTheme="minorBidi" w:eastAsia="Times New Roman" w:hAnsiTheme="minorBidi"/>
                <w:b/>
                <w:bCs/>
                <w:sz w:val="20"/>
                <w:szCs w:val="20"/>
              </w:rPr>
            </w:pPr>
            <w:r w:rsidRPr="00AC28B5">
              <w:rPr>
                <w:rFonts w:asciiTheme="minorBidi" w:eastAsia="Times New Roman" w:hAnsiTheme="minorBidi"/>
                <w:b/>
                <w:bCs/>
                <w:sz w:val="20"/>
                <w:szCs w:val="20"/>
              </w:rPr>
              <w:t xml:space="preserve">COPs </w:t>
            </w:r>
            <w:r w:rsidR="00C56B7F" w:rsidRPr="00C56B7F">
              <w:rPr>
                <w:rFonts w:asciiTheme="minorBidi" w:eastAsia="Times New Roman" w:hAnsiTheme="minorBidi"/>
                <w:b/>
                <w:bCs/>
                <w:sz w:val="20"/>
                <w:szCs w:val="20"/>
              </w:rPr>
              <w:t xml:space="preserve">Aims and </w:t>
            </w:r>
            <w:r w:rsidR="003B00A6">
              <w:rPr>
                <w:rFonts w:asciiTheme="minorBidi" w:eastAsia="Times New Roman" w:hAnsiTheme="minorBidi"/>
                <w:b/>
                <w:bCs/>
                <w:sz w:val="20"/>
                <w:szCs w:val="20"/>
              </w:rPr>
              <w:t>Actions</w:t>
            </w:r>
          </w:p>
        </w:tc>
        <w:tc>
          <w:tcPr>
            <w:tcW w:w="0" w:type="auto"/>
            <w:tcBorders>
              <w:bottom w:val="single" w:sz="4" w:space="0" w:color="auto"/>
            </w:tcBorders>
            <w:tcMar>
              <w:top w:w="30" w:type="dxa"/>
              <w:left w:w="45" w:type="dxa"/>
              <w:bottom w:w="30" w:type="dxa"/>
              <w:right w:w="45" w:type="dxa"/>
            </w:tcMar>
            <w:vAlign w:val="center"/>
            <w:hideMark/>
          </w:tcPr>
          <w:p w14:paraId="6AA0AB1A" w14:textId="77777777" w:rsidR="008C35E4" w:rsidRPr="00AC28B5" w:rsidRDefault="008C35E4" w:rsidP="00D57A7F">
            <w:pPr>
              <w:spacing w:line="240" w:lineRule="auto"/>
              <w:jc w:val="center"/>
              <w:rPr>
                <w:rFonts w:asciiTheme="minorBidi" w:eastAsia="Times New Roman" w:hAnsiTheme="minorBidi"/>
                <w:b/>
                <w:bCs/>
                <w:sz w:val="20"/>
                <w:szCs w:val="20"/>
              </w:rPr>
            </w:pPr>
            <w:r w:rsidRPr="00AC28B5">
              <w:rPr>
                <w:rFonts w:asciiTheme="minorBidi" w:eastAsia="Times New Roman" w:hAnsiTheme="minorBidi"/>
                <w:b/>
                <w:bCs/>
                <w:sz w:val="20"/>
                <w:szCs w:val="20"/>
              </w:rPr>
              <w:t>Civil society activity</w:t>
            </w:r>
          </w:p>
        </w:tc>
        <w:tc>
          <w:tcPr>
            <w:tcW w:w="0" w:type="auto"/>
            <w:tcBorders>
              <w:bottom w:val="single" w:sz="4" w:space="0" w:color="auto"/>
            </w:tcBorders>
            <w:tcMar>
              <w:top w:w="30" w:type="dxa"/>
              <w:left w:w="45" w:type="dxa"/>
              <w:bottom w:w="30" w:type="dxa"/>
              <w:right w:w="45" w:type="dxa"/>
            </w:tcMar>
            <w:vAlign w:val="center"/>
            <w:hideMark/>
          </w:tcPr>
          <w:p w14:paraId="30D104F3" w14:textId="77777777" w:rsidR="008C35E4" w:rsidRPr="00AC28B5" w:rsidRDefault="008C35E4" w:rsidP="00D57A7F">
            <w:pPr>
              <w:spacing w:line="240" w:lineRule="auto"/>
              <w:jc w:val="center"/>
              <w:rPr>
                <w:rFonts w:asciiTheme="minorBidi" w:eastAsia="Times New Roman" w:hAnsiTheme="minorBidi"/>
                <w:b/>
                <w:bCs/>
                <w:sz w:val="20"/>
                <w:szCs w:val="20"/>
              </w:rPr>
            </w:pPr>
            <w:r w:rsidRPr="00AC28B5">
              <w:rPr>
                <w:rFonts w:asciiTheme="minorBidi" w:eastAsia="Times New Roman" w:hAnsiTheme="minorBidi"/>
                <w:b/>
                <w:bCs/>
                <w:sz w:val="20"/>
                <w:szCs w:val="20"/>
              </w:rPr>
              <w:t>UN organizations</w:t>
            </w:r>
          </w:p>
        </w:tc>
        <w:tc>
          <w:tcPr>
            <w:tcW w:w="0" w:type="auto"/>
            <w:tcBorders>
              <w:bottom w:val="single" w:sz="4" w:space="0" w:color="auto"/>
            </w:tcBorders>
            <w:tcMar>
              <w:top w:w="30" w:type="dxa"/>
              <w:left w:w="45" w:type="dxa"/>
              <w:bottom w:w="30" w:type="dxa"/>
              <w:right w:w="45" w:type="dxa"/>
            </w:tcMar>
            <w:vAlign w:val="center"/>
            <w:hideMark/>
          </w:tcPr>
          <w:p w14:paraId="5DB7A575" w14:textId="77777777" w:rsidR="008C35E4" w:rsidRPr="00AC28B5" w:rsidRDefault="008C35E4" w:rsidP="00D57A7F">
            <w:pPr>
              <w:spacing w:line="240" w:lineRule="auto"/>
              <w:jc w:val="center"/>
              <w:rPr>
                <w:rFonts w:asciiTheme="minorBidi" w:eastAsia="Times New Roman" w:hAnsiTheme="minorBidi"/>
                <w:b/>
                <w:bCs/>
                <w:sz w:val="20"/>
                <w:szCs w:val="20"/>
              </w:rPr>
            </w:pPr>
            <w:r w:rsidRPr="00AC28B5">
              <w:rPr>
                <w:rFonts w:asciiTheme="minorBidi" w:eastAsia="Times New Roman" w:hAnsiTheme="minorBidi"/>
                <w:b/>
                <w:bCs/>
                <w:sz w:val="20"/>
                <w:szCs w:val="20"/>
              </w:rPr>
              <w:t xml:space="preserve">Participating </w:t>
            </w:r>
            <w:r>
              <w:rPr>
                <w:rFonts w:asciiTheme="minorBidi" w:eastAsia="Times New Roman" w:hAnsiTheme="minorBidi"/>
                <w:b/>
                <w:bCs/>
                <w:sz w:val="20"/>
                <w:szCs w:val="20"/>
              </w:rPr>
              <w:t>countries'</w:t>
            </w:r>
            <w:r w:rsidRPr="00AC28B5">
              <w:rPr>
                <w:rFonts w:asciiTheme="minorBidi" w:eastAsia="Times New Roman" w:hAnsiTheme="minorBidi"/>
                <w:b/>
                <w:bCs/>
                <w:sz w:val="20"/>
                <w:szCs w:val="20"/>
              </w:rPr>
              <w:t xml:space="preserve"> related words</w:t>
            </w:r>
          </w:p>
        </w:tc>
      </w:tr>
      <w:tr w:rsidR="008C35E4" w:rsidRPr="00AC28B5" w14:paraId="56717926" w14:textId="77777777" w:rsidTr="00D57A7F">
        <w:trPr>
          <w:trHeight w:val="315"/>
          <w:jc w:val="center"/>
        </w:trPr>
        <w:tc>
          <w:tcPr>
            <w:tcW w:w="0" w:type="auto"/>
            <w:tcBorders>
              <w:top w:val="single" w:sz="4" w:space="0" w:color="auto"/>
            </w:tcBorders>
            <w:tcMar>
              <w:top w:w="30" w:type="dxa"/>
              <w:left w:w="45" w:type="dxa"/>
              <w:bottom w:w="30" w:type="dxa"/>
              <w:right w:w="45" w:type="dxa"/>
            </w:tcMar>
            <w:vAlign w:val="center"/>
            <w:hideMark/>
          </w:tcPr>
          <w:p w14:paraId="3FE743A7"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COP26</w:t>
            </w:r>
          </w:p>
        </w:tc>
        <w:tc>
          <w:tcPr>
            <w:tcW w:w="0" w:type="auto"/>
            <w:tcBorders>
              <w:top w:val="single" w:sz="4" w:space="0" w:color="auto"/>
            </w:tcBorders>
            <w:tcMar>
              <w:top w:w="30" w:type="dxa"/>
              <w:left w:w="45" w:type="dxa"/>
              <w:bottom w:w="30" w:type="dxa"/>
              <w:right w:w="45" w:type="dxa"/>
            </w:tcMar>
            <w:vAlign w:val="center"/>
            <w:hideMark/>
          </w:tcPr>
          <w:p w14:paraId="261B41B3"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panel</w:t>
            </w:r>
          </w:p>
        </w:tc>
        <w:tc>
          <w:tcPr>
            <w:tcW w:w="0" w:type="auto"/>
            <w:tcBorders>
              <w:top w:val="single" w:sz="4" w:space="0" w:color="auto"/>
            </w:tcBorders>
            <w:tcMar>
              <w:top w:w="30" w:type="dxa"/>
              <w:left w:w="45" w:type="dxa"/>
              <w:bottom w:w="30" w:type="dxa"/>
              <w:right w:w="45" w:type="dxa"/>
            </w:tcMar>
            <w:vAlign w:val="center"/>
            <w:hideMark/>
          </w:tcPr>
          <w:p w14:paraId="7EB4364E"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Climate Change</w:t>
            </w:r>
          </w:p>
        </w:tc>
        <w:tc>
          <w:tcPr>
            <w:tcW w:w="0" w:type="auto"/>
            <w:tcBorders>
              <w:top w:val="single" w:sz="4" w:space="0" w:color="auto"/>
            </w:tcBorders>
            <w:tcMar>
              <w:top w:w="30" w:type="dxa"/>
              <w:left w:w="45" w:type="dxa"/>
              <w:bottom w:w="30" w:type="dxa"/>
              <w:right w:w="45" w:type="dxa"/>
            </w:tcMar>
            <w:vAlign w:val="center"/>
            <w:hideMark/>
          </w:tcPr>
          <w:p w14:paraId="62945D13"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1.5 degrees</w:t>
            </w:r>
          </w:p>
        </w:tc>
        <w:tc>
          <w:tcPr>
            <w:tcW w:w="0" w:type="auto"/>
            <w:tcBorders>
              <w:top w:val="single" w:sz="4" w:space="0" w:color="auto"/>
            </w:tcBorders>
            <w:tcMar>
              <w:top w:w="30" w:type="dxa"/>
              <w:left w:w="45" w:type="dxa"/>
              <w:bottom w:w="30" w:type="dxa"/>
              <w:right w:w="45" w:type="dxa"/>
            </w:tcMar>
            <w:vAlign w:val="center"/>
            <w:hideMark/>
          </w:tcPr>
          <w:p w14:paraId="70C37CCA"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Coalition</w:t>
            </w:r>
          </w:p>
        </w:tc>
        <w:tc>
          <w:tcPr>
            <w:tcW w:w="0" w:type="auto"/>
            <w:tcBorders>
              <w:top w:val="single" w:sz="4" w:space="0" w:color="auto"/>
            </w:tcBorders>
            <w:tcMar>
              <w:top w:w="30" w:type="dxa"/>
              <w:left w:w="45" w:type="dxa"/>
              <w:bottom w:w="30" w:type="dxa"/>
              <w:right w:w="45" w:type="dxa"/>
            </w:tcMar>
            <w:vAlign w:val="center"/>
            <w:hideMark/>
          </w:tcPr>
          <w:p w14:paraId="169737E3"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EU</w:t>
            </w:r>
          </w:p>
        </w:tc>
        <w:tc>
          <w:tcPr>
            <w:tcW w:w="0" w:type="auto"/>
            <w:tcBorders>
              <w:top w:val="single" w:sz="4" w:space="0" w:color="auto"/>
            </w:tcBorders>
            <w:tcMar>
              <w:top w:w="30" w:type="dxa"/>
              <w:left w:w="45" w:type="dxa"/>
              <w:bottom w:w="30" w:type="dxa"/>
              <w:right w:w="45" w:type="dxa"/>
            </w:tcMar>
            <w:vAlign w:val="center"/>
            <w:hideMark/>
          </w:tcPr>
          <w:p w14:paraId="4247C586"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China</w:t>
            </w:r>
          </w:p>
        </w:tc>
      </w:tr>
      <w:tr w:rsidR="008C35E4" w:rsidRPr="00AC28B5" w14:paraId="6F0182A8" w14:textId="77777777" w:rsidTr="00D57A7F">
        <w:trPr>
          <w:trHeight w:val="315"/>
          <w:jc w:val="center"/>
        </w:trPr>
        <w:tc>
          <w:tcPr>
            <w:tcW w:w="0" w:type="auto"/>
            <w:tcMar>
              <w:top w:w="30" w:type="dxa"/>
              <w:left w:w="45" w:type="dxa"/>
              <w:bottom w:w="30" w:type="dxa"/>
              <w:right w:w="45" w:type="dxa"/>
            </w:tcMar>
            <w:vAlign w:val="center"/>
            <w:hideMark/>
          </w:tcPr>
          <w:p w14:paraId="5A418DFB"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COP27</w:t>
            </w:r>
          </w:p>
        </w:tc>
        <w:tc>
          <w:tcPr>
            <w:tcW w:w="0" w:type="auto"/>
            <w:tcMar>
              <w:top w:w="30" w:type="dxa"/>
              <w:left w:w="45" w:type="dxa"/>
              <w:bottom w:w="30" w:type="dxa"/>
              <w:right w:w="45" w:type="dxa"/>
            </w:tcMar>
            <w:vAlign w:val="center"/>
            <w:hideMark/>
          </w:tcPr>
          <w:p w14:paraId="1FF0B498"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Blue Zone</w:t>
            </w:r>
          </w:p>
        </w:tc>
        <w:tc>
          <w:tcPr>
            <w:tcW w:w="0" w:type="auto"/>
            <w:tcMar>
              <w:top w:w="30" w:type="dxa"/>
              <w:left w:w="45" w:type="dxa"/>
              <w:bottom w:w="30" w:type="dxa"/>
              <w:right w:w="45" w:type="dxa"/>
            </w:tcMar>
            <w:vAlign w:val="center"/>
            <w:hideMark/>
          </w:tcPr>
          <w:p w14:paraId="704CFFF6"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climate</w:t>
            </w:r>
          </w:p>
        </w:tc>
        <w:tc>
          <w:tcPr>
            <w:tcW w:w="0" w:type="auto"/>
            <w:tcMar>
              <w:top w:w="30" w:type="dxa"/>
              <w:left w:w="45" w:type="dxa"/>
              <w:bottom w:w="30" w:type="dxa"/>
              <w:right w:w="45" w:type="dxa"/>
            </w:tcMar>
            <w:vAlign w:val="center"/>
            <w:hideMark/>
          </w:tcPr>
          <w:p w14:paraId="55046AEA"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1.5°C</w:t>
            </w:r>
          </w:p>
        </w:tc>
        <w:tc>
          <w:tcPr>
            <w:tcW w:w="0" w:type="auto"/>
            <w:tcMar>
              <w:top w:w="30" w:type="dxa"/>
              <w:left w:w="45" w:type="dxa"/>
              <w:bottom w:w="30" w:type="dxa"/>
              <w:right w:w="45" w:type="dxa"/>
            </w:tcMar>
            <w:vAlign w:val="center"/>
            <w:hideMark/>
          </w:tcPr>
          <w:p w14:paraId="2586783D"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grassroots</w:t>
            </w:r>
          </w:p>
        </w:tc>
        <w:tc>
          <w:tcPr>
            <w:tcW w:w="0" w:type="auto"/>
            <w:tcMar>
              <w:top w:w="30" w:type="dxa"/>
              <w:left w:w="45" w:type="dxa"/>
              <w:bottom w:w="30" w:type="dxa"/>
              <w:right w:w="45" w:type="dxa"/>
            </w:tcMar>
            <w:vAlign w:val="center"/>
            <w:hideMark/>
          </w:tcPr>
          <w:p w14:paraId="32BF7ED9"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UN</w:t>
            </w:r>
          </w:p>
        </w:tc>
        <w:tc>
          <w:tcPr>
            <w:tcW w:w="0" w:type="auto"/>
            <w:tcMar>
              <w:top w:w="30" w:type="dxa"/>
              <w:left w:w="45" w:type="dxa"/>
              <w:bottom w:w="30" w:type="dxa"/>
              <w:right w:w="45" w:type="dxa"/>
            </w:tcMar>
            <w:vAlign w:val="center"/>
            <w:hideMark/>
          </w:tcPr>
          <w:p w14:paraId="777217A1"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government</w:t>
            </w:r>
          </w:p>
        </w:tc>
      </w:tr>
      <w:tr w:rsidR="008C35E4" w:rsidRPr="00AC28B5" w14:paraId="42B42218" w14:textId="77777777" w:rsidTr="00D57A7F">
        <w:trPr>
          <w:trHeight w:val="315"/>
          <w:jc w:val="center"/>
        </w:trPr>
        <w:tc>
          <w:tcPr>
            <w:tcW w:w="0" w:type="auto"/>
            <w:tcMar>
              <w:top w:w="30" w:type="dxa"/>
              <w:left w:w="45" w:type="dxa"/>
              <w:bottom w:w="30" w:type="dxa"/>
              <w:right w:w="45" w:type="dxa"/>
            </w:tcMar>
            <w:vAlign w:val="center"/>
            <w:hideMark/>
          </w:tcPr>
          <w:p w14:paraId="27FE5AF2"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COP2</w:t>
            </w:r>
          </w:p>
        </w:tc>
        <w:tc>
          <w:tcPr>
            <w:tcW w:w="0" w:type="auto"/>
            <w:tcMar>
              <w:top w:w="30" w:type="dxa"/>
              <w:left w:w="45" w:type="dxa"/>
              <w:bottom w:w="30" w:type="dxa"/>
              <w:right w:w="45" w:type="dxa"/>
            </w:tcMar>
            <w:vAlign w:val="center"/>
            <w:hideMark/>
          </w:tcPr>
          <w:p w14:paraId="63F3CFC0"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Green Zone</w:t>
            </w:r>
          </w:p>
        </w:tc>
        <w:tc>
          <w:tcPr>
            <w:tcW w:w="0" w:type="auto"/>
            <w:tcMar>
              <w:top w:w="30" w:type="dxa"/>
              <w:left w:w="45" w:type="dxa"/>
              <w:bottom w:w="30" w:type="dxa"/>
              <w:right w:w="45" w:type="dxa"/>
            </w:tcMar>
            <w:vAlign w:val="center"/>
            <w:hideMark/>
          </w:tcPr>
          <w:p w14:paraId="1B75F0CA"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energy</w:t>
            </w:r>
          </w:p>
        </w:tc>
        <w:tc>
          <w:tcPr>
            <w:tcW w:w="0" w:type="auto"/>
            <w:tcMar>
              <w:top w:w="30" w:type="dxa"/>
              <w:left w:w="45" w:type="dxa"/>
              <w:bottom w:w="30" w:type="dxa"/>
              <w:right w:w="45" w:type="dxa"/>
            </w:tcMar>
            <w:vAlign w:val="center"/>
            <w:hideMark/>
          </w:tcPr>
          <w:p w14:paraId="16A32869"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1point5</w:t>
            </w:r>
          </w:p>
        </w:tc>
        <w:tc>
          <w:tcPr>
            <w:tcW w:w="0" w:type="auto"/>
            <w:tcMar>
              <w:top w:w="30" w:type="dxa"/>
              <w:left w:w="45" w:type="dxa"/>
              <w:bottom w:w="30" w:type="dxa"/>
              <w:right w:w="45" w:type="dxa"/>
            </w:tcMar>
            <w:vAlign w:val="center"/>
            <w:hideMark/>
          </w:tcPr>
          <w:p w14:paraId="0C521260"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activists</w:t>
            </w:r>
          </w:p>
        </w:tc>
        <w:tc>
          <w:tcPr>
            <w:tcW w:w="0" w:type="auto"/>
            <w:tcMar>
              <w:top w:w="30" w:type="dxa"/>
              <w:left w:w="45" w:type="dxa"/>
              <w:bottom w:w="30" w:type="dxa"/>
              <w:right w:w="45" w:type="dxa"/>
            </w:tcMar>
            <w:vAlign w:val="center"/>
            <w:hideMark/>
          </w:tcPr>
          <w:p w14:paraId="43979244"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United Nations</w:t>
            </w:r>
          </w:p>
        </w:tc>
        <w:tc>
          <w:tcPr>
            <w:tcW w:w="0" w:type="auto"/>
            <w:tcMar>
              <w:top w:w="30" w:type="dxa"/>
              <w:left w:w="45" w:type="dxa"/>
              <w:bottom w:w="30" w:type="dxa"/>
              <w:right w:w="45" w:type="dxa"/>
            </w:tcMar>
            <w:vAlign w:val="center"/>
            <w:hideMark/>
          </w:tcPr>
          <w:p w14:paraId="28D306AF"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UK</w:t>
            </w:r>
          </w:p>
        </w:tc>
      </w:tr>
      <w:tr w:rsidR="008C35E4" w:rsidRPr="00AC28B5" w14:paraId="481070CC" w14:textId="77777777" w:rsidTr="00D57A7F">
        <w:trPr>
          <w:trHeight w:val="315"/>
          <w:jc w:val="center"/>
        </w:trPr>
        <w:tc>
          <w:tcPr>
            <w:tcW w:w="0" w:type="auto"/>
            <w:tcMar>
              <w:top w:w="30" w:type="dxa"/>
              <w:left w:w="45" w:type="dxa"/>
              <w:bottom w:w="30" w:type="dxa"/>
              <w:right w:w="45" w:type="dxa"/>
            </w:tcMar>
            <w:vAlign w:val="center"/>
            <w:hideMark/>
          </w:tcPr>
          <w:p w14:paraId="138CC73E"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COP1</w:t>
            </w:r>
          </w:p>
        </w:tc>
        <w:tc>
          <w:tcPr>
            <w:tcW w:w="0" w:type="auto"/>
            <w:tcMar>
              <w:top w:w="30" w:type="dxa"/>
              <w:left w:w="45" w:type="dxa"/>
              <w:bottom w:w="30" w:type="dxa"/>
              <w:right w:w="45" w:type="dxa"/>
            </w:tcMar>
            <w:vAlign w:val="center"/>
            <w:hideMark/>
          </w:tcPr>
          <w:p w14:paraId="1AC444CE"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Pavilion</w:t>
            </w:r>
          </w:p>
        </w:tc>
        <w:tc>
          <w:tcPr>
            <w:tcW w:w="0" w:type="auto"/>
            <w:tcMar>
              <w:top w:w="30" w:type="dxa"/>
              <w:left w:w="45" w:type="dxa"/>
              <w:bottom w:w="30" w:type="dxa"/>
              <w:right w:w="45" w:type="dxa"/>
            </w:tcMar>
            <w:vAlign w:val="center"/>
            <w:hideMark/>
          </w:tcPr>
          <w:p w14:paraId="76905DE9"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coal</w:t>
            </w:r>
          </w:p>
        </w:tc>
        <w:tc>
          <w:tcPr>
            <w:tcW w:w="0" w:type="auto"/>
            <w:tcMar>
              <w:top w:w="30" w:type="dxa"/>
              <w:left w:w="45" w:type="dxa"/>
              <w:bottom w:w="30" w:type="dxa"/>
              <w:right w:w="45" w:type="dxa"/>
            </w:tcMar>
            <w:vAlign w:val="center"/>
            <w:hideMark/>
          </w:tcPr>
          <w:p w14:paraId="1B6FB400"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temp rise</w:t>
            </w:r>
          </w:p>
        </w:tc>
        <w:tc>
          <w:tcPr>
            <w:tcW w:w="0" w:type="auto"/>
            <w:tcMar>
              <w:top w:w="30" w:type="dxa"/>
              <w:left w:w="45" w:type="dxa"/>
              <w:bottom w:w="30" w:type="dxa"/>
              <w:right w:w="45" w:type="dxa"/>
            </w:tcMar>
            <w:vAlign w:val="center"/>
            <w:hideMark/>
          </w:tcPr>
          <w:p w14:paraId="27591D52"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civil society</w:t>
            </w:r>
          </w:p>
        </w:tc>
        <w:tc>
          <w:tcPr>
            <w:tcW w:w="0" w:type="auto"/>
            <w:tcMar>
              <w:top w:w="30" w:type="dxa"/>
              <w:left w:w="45" w:type="dxa"/>
              <w:bottom w:w="30" w:type="dxa"/>
              <w:right w:w="45" w:type="dxa"/>
            </w:tcMar>
            <w:vAlign w:val="center"/>
            <w:hideMark/>
          </w:tcPr>
          <w:p w14:paraId="20C6AAE8"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UNFCCC</w:t>
            </w:r>
          </w:p>
        </w:tc>
        <w:tc>
          <w:tcPr>
            <w:tcW w:w="0" w:type="auto"/>
            <w:tcMar>
              <w:top w:w="30" w:type="dxa"/>
              <w:left w:w="45" w:type="dxa"/>
              <w:bottom w:w="30" w:type="dxa"/>
              <w:right w:w="45" w:type="dxa"/>
            </w:tcMar>
            <w:vAlign w:val="center"/>
            <w:hideMark/>
          </w:tcPr>
          <w:p w14:paraId="00975124"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BorisJohnso</w:t>
            </w:r>
            <w:r>
              <w:rPr>
                <w:rFonts w:asciiTheme="minorBidi" w:eastAsia="Times New Roman" w:hAnsiTheme="minorBidi"/>
                <w:sz w:val="20"/>
                <w:szCs w:val="20"/>
              </w:rPr>
              <w:t>n</w:t>
            </w:r>
          </w:p>
        </w:tc>
      </w:tr>
      <w:tr w:rsidR="008C35E4" w:rsidRPr="00AC28B5" w14:paraId="045EC45E" w14:textId="77777777" w:rsidTr="00D57A7F">
        <w:trPr>
          <w:trHeight w:val="315"/>
          <w:jc w:val="center"/>
        </w:trPr>
        <w:tc>
          <w:tcPr>
            <w:tcW w:w="0" w:type="auto"/>
            <w:tcMar>
              <w:top w:w="30" w:type="dxa"/>
              <w:left w:w="45" w:type="dxa"/>
              <w:bottom w:w="30" w:type="dxa"/>
              <w:right w:w="45" w:type="dxa"/>
            </w:tcMar>
            <w:vAlign w:val="center"/>
            <w:hideMark/>
          </w:tcPr>
          <w:p w14:paraId="39C42E15"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COP</w:t>
            </w:r>
          </w:p>
        </w:tc>
        <w:tc>
          <w:tcPr>
            <w:tcW w:w="0" w:type="auto"/>
            <w:tcMar>
              <w:top w:w="30" w:type="dxa"/>
              <w:left w:w="45" w:type="dxa"/>
              <w:bottom w:w="30" w:type="dxa"/>
              <w:right w:w="45" w:type="dxa"/>
            </w:tcMar>
            <w:vAlign w:val="center"/>
            <w:hideMark/>
          </w:tcPr>
          <w:p w14:paraId="3628B71E"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Innovation Zone</w:t>
            </w:r>
          </w:p>
        </w:tc>
        <w:tc>
          <w:tcPr>
            <w:tcW w:w="0" w:type="auto"/>
            <w:tcMar>
              <w:top w:w="30" w:type="dxa"/>
              <w:left w:w="45" w:type="dxa"/>
              <w:bottom w:w="30" w:type="dxa"/>
              <w:right w:w="45" w:type="dxa"/>
            </w:tcMar>
            <w:vAlign w:val="center"/>
            <w:hideMark/>
          </w:tcPr>
          <w:p w14:paraId="5305CB6B"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oil</w:t>
            </w:r>
          </w:p>
        </w:tc>
        <w:tc>
          <w:tcPr>
            <w:tcW w:w="0" w:type="auto"/>
            <w:tcMar>
              <w:top w:w="30" w:type="dxa"/>
              <w:left w:w="45" w:type="dxa"/>
              <w:bottom w:w="30" w:type="dxa"/>
              <w:right w:w="45" w:type="dxa"/>
            </w:tcMar>
            <w:vAlign w:val="center"/>
            <w:hideMark/>
          </w:tcPr>
          <w:p w14:paraId="2059B9B0"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global South</w:t>
            </w:r>
          </w:p>
        </w:tc>
        <w:tc>
          <w:tcPr>
            <w:tcW w:w="0" w:type="auto"/>
            <w:tcMar>
              <w:top w:w="30" w:type="dxa"/>
              <w:left w:w="45" w:type="dxa"/>
              <w:bottom w:w="30" w:type="dxa"/>
              <w:right w:w="45" w:type="dxa"/>
            </w:tcMar>
            <w:vAlign w:val="center"/>
            <w:hideMark/>
          </w:tcPr>
          <w:p w14:paraId="2D356B68"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protest</w:t>
            </w:r>
          </w:p>
        </w:tc>
        <w:tc>
          <w:tcPr>
            <w:tcW w:w="0" w:type="auto"/>
            <w:tcMar>
              <w:top w:w="30" w:type="dxa"/>
              <w:left w:w="45" w:type="dxa"/>
              <w:bottom w:w="30" w:type="dxa"/>
              <w:right w:w="45" w:type="dxa"/>
            </w:tcMar>
            <w:vAlign w:val="center"/>
            <w:hideMark/>
          </w:tcPr>
          <w:p w14:paraId="75663FC8"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IPCC</w:t>
            </w:r>
          </w:p>
        </w:tc>
        <w:tc>
          <w:tcPr>
            <w:tcW w:w="0" w:type="auto"/>
            <w:tcMar>
              <w:top w:w="30" w:type="dxa"/>
              <w:left w:w="45" w:type="dxa"/>
              <w:bottom w:w="30" w:type="dxa"/>
              <w:right w:w="45" w:type="dxa"/>
            </w:tcMar>
            <w:vAlign w:val="center"/>
            <w:hideMark/>
          </w:tcPr>
          <w:p w14:paraId="6EA9D50A"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United States</w:t>
            </w:r>
          </w:p>
        </w:tc>
      </w:tr>
      <w:tr w:rsidR="008C35E4" w:rsidRPr="00AC28B5" w14:paraId="70FB4CC1" w14:textId="77777777" w:rsidTr="00D57A7F">
        <w:trPr>
          <w:trHeight w:val="315"/>
          <w:jc w:val="center"/>
        </w:trPr>
        <w:tc>
          <w:tcPr>
            <w:tcW w:w="0" w:type="auto"/>
            <w:tcMar>
              <w:top w:w="30" w:type="dxa"/>
              <w:left w:w="45" w:type="dxa"/>
              <w:bottom w:w="30" w:type="dxa"/>
              <w:right w:w="45" w:type="dxa"/>
            </w:tcMar>
            <w:vAlign w:val="center"/>
            <w:hideMark/>
          </w:tcPr>
          <w:p w14:paraId="429FF4A2"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conference</w:t>
            </w:r>
          </w:p>
        </w:tc>
        <w:tc>
          <w:tcPr>
            <w:tcW w:w="0" w:type="auto"/>
            <w:tcMar>
              <w:top w:w="30" w:type="dxa"/>
              <w:left w:w="45" w:type="dxa"/>
              <w:bottom w:w="30" w:type="dxa"/>
              <w:right w:w="45" w:type="dxa"/>
            </w:tcMar>
            <w:vAlign w:val="center"/>
            <w:hideMark/>
          </w:tcPr>
          <w:p w14:paraId="0D78C452"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6D102C9E"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gas</w:t>
            </w:r>
          </w:p>
        </w:tc>
        <w:tc>
          <w:tcPr>
            <w:tcW w:w="0" w:type="auto"/>
            <w:tcMar>
              <w:top w:w="30" w:type="dxa"/>
              <w:left w:w="45" w:type="dxa"/>
              <w:bottom w:w="30" w:type="dxa"/>
              <w:right w:w="45" w:type="dxa"/>
            </w:tcMar>
            <w:vAlign w:val="center"/>
            <w:hideMark/>
          </w:tcPr>
          <w:p w14:paraId="208C9765"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just transition</w:t>
            </w:r>
          </w:p>
        </w:tc>
        <w:tc>
          <w:tcPr>
            <w:tcW w:w="0" w:type="auto"/>
            <w:tcMar>
              <w:top w:w="30" w:type="dxa"/>
              <w:left w:w="45" w:type="dxa"/>
              <w:bottom w:w="30" w:type="dxa"/>
              <w:right w:w="45" w:type="dxa"/>
            </w:tcMar>
            <w:vAlign w:val="bottom"/>
            <w:hideMark/>
          </w:tcPr>
          <w:p w14:paraId="4C98CA0B"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1C8BE55C"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framework</w:t>
            </w:r>
          </w:p>
        </w:tc>
        <w:tc>
          <w:tcPr>
            <w:tcW w:w="0" w:type="auto"/>
            <w:tcMar>
              <w:top w:w="30" w:type="dxa"/>
              <w:left w:w="45" w:type="dxa"/>
              <w:bottom w:w="30" w:type="dxa"/>
              <w:right w:w="45" w:type="dxa"/>
            </w:tcMar>
            <w:vAlign w:val="center"/>
            <w:hideMark/>
          </w:tcPr>
          <w:p w14:paraId="3DEABA56"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Egypt</w:t>
            </w:r>
          </w:p>
        </w:tc>
      </w:tr>
      <w:tr w:rsidR="008C35E4" w:rsidRPr="00AC28B5" w14:paraId="62814F21" w14:textId="77777777" w:rsidTr="00D57A7F">
        <w:trPr>
          <w:trHeight w:val="315"/>
          <w:jc w:val="center"/>
        </w:trPr>
        <w:tc>
          <w:tcPr>
            <w:tcW w:w="0" w:type="auto"/>
            <w:tcMar>
              <w:top w:w="30" w:type="dxa"/>
              <w:left w:w="45" w:type="dxa"/>
              <w:bottom w:w="30" w:type="dxa"/>
              <w:right w:w="45" w:type="dxa"/>
            </w:tcMar>
            <w:vAlign w:val="center"/>
            <w:hideMark/>
          </w:tcPr>
          <w:p w14:paraId="73BC8E4F"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Glasgow</w:t>
            </w:r>
          </w:p>
        </w:tc>
        <w:tc>
          <w:tcPr>
            <w:tcW w:w="0" w:type="auto"/>
            <w:tcMar>
              <w:top w:w="30" w:type="dxa"/>
              <w:left w:w="45" w:type="dxa"/>
              <w:bottom w:w="30" w:type="dxa"/>
              <w:right w:w="45" w:type="dxa"/>
            </w:tcMar>
            <w:vAlign w:val="center"/>
            <w:hideMark/>
          </w:tcPr>
          <w:p w14:paraId="23AC52D4"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24F258AC"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carbon</w:t>
            </w:r>
          </w:p>
        </w:tc>
        <w:tc>
          <w:tcPr>
            <w:tcW w:w="0" w:type="auto"/>
            <w:tcMar>
              <w:top w:w="30" w:type="dxa"/>
              <w:left w:w="45" w:type="dxa"/>
              <w:bottom w:w="30" w:type="dxa"/>
              <w:right w:w="45" w:type="dxa"/>
            </w:tcMar>
            <w:vAlign w:val="center"/>
            <w:hideMark/>
          </w:tcPr>
          <w:p w14:paraId="0040872B"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transition</w:t>
            </w:r>
          </w:p>
        </w:tc>
        <w:tc>
          <w:tcPr>
            <w:tcW w:w="0" w:type="auto"/>
            <w:tcMar>
              <w:top w:w="30" w:type="dxa"/>
              <w:left w:w="45" w:type="dxa"/>
              <w:bottom w:w="30" w:type="dxa"/>
              <w:right w:w="45" w:type="dxa"/>
            </w:tcMar>
            <w:vAlign w:val="center"/>
            <w:hideMark/>
          </w:tcPr>
          <w:p w14:paraId="468E3771"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58F1B415" w14:textId="77777777" w:rsidR="008C35E4" w:rsidRPr="00AC28B5" w:rsidRDefault="008C35E4" w:rsidP="00D57A7F">
            <w:pPr>
              <w:spacing w:line="240" w:lineRule="auto"/>
              <w:jc w:val="center"/>
              <w:rPr>
                <w:rFonts w:asciiTheme="minorBidi" w:eastAsia="Times New Roman" w:hAnsiTheme="minorBidi"/>
                <w:sz w:val="20"/>
                <w:szCs w:val="20"/>
              </w:rPr>
            </w:pPr>
            <w:r>
              <w:rPr>
                <w:rFonts w:asciiTheme="minorBidi" w:eastAsia="Times New Roman" w:hAnsiTheme="minorBidi"/>
                <w:sz w:val="20"/>
                <w:szCs w:val="20"/>
              </w:rPr>
              <w:t>UNEP</w:t>
            </w:r>
          </w:p>
        </w:tc>
        <w:tc>
          <w:tcPr>
            <w:tcW w:w="0" w:type="auto"/>
            <w:tcMar>
              <w:top w:w="30" w:type="dxa"/>
              <w:left w:w="45" w:type="dxa"/>
              <w:bottom w:w="30" w:type="dxa"/>
              <w:right w:w="45" w:type="dxa"/>
            </w:tcMar>
            <w:vAlign w:val="center"/>
            <w:hideMark/>
          </w:tcPr>
          <w:p w14:paraId="4B965D2C"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India</w:t>
            </w:r>
          </w:p>
        </w:tc>
      </w:tr>
      <w:tr w:rsidR="008C35E4" w:rsidRPr="00AC28B5" w14:paraId="35A50E56" w14:textId="77777777" w:rsidTr="00D57A7F">
        <w:trPr>
          <w:trHeight w:val="315"/>
          <w:jc w:val="center"/>
        </w:trPr>
        <w:tc>
          <w:tcPr>
            <w:tcW w:w="0" w:type="auto"/>
            <w:tcMar>
              <w:top w:w="30" w:type="dxa"/>
              <w:left w:w="45" w:type="dxa"/>
              <w:bottom w:w="30" w:type="dxa"/>
              <w:right w:w="45" w:type="dxa"/>
            </w:tcMar>
            <w:vAlign w:val="center"/>
            <w:hideMark/>
          </w:tcPr>
          <w:p w14:paraId="15C57F48"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Sharm El-Sheikh</w:t>
            </w:r>
          </w:p>
        </w:tc>
        <w:tc>
          <w:tcPr>
            <w:tcW w:w="0" w:type="auto"/>
            <w:tcMar>
              <w:top w:w="30" w:type="dxa"/>
              <w:left w:w="45" w:type="dxa"/>
              <w:bottom w:w="30" w:type="dxa"/>
              <w:right w:w="45" w:type="dxa"/>
            </w:tcMar>
            <w:vAlign w:val="center"/>
            <w:hideMark/>
          </w:tcPr>
          <w:p w14:paraId="54B09BE9"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165A20AC"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Fossil Fuels</w:t>
            </w:r>
          </w:p>
        </w:tc>
        <w:tc>
          <w:tcPr>
            <w:tcW w:w="0" w:type="auto"/>
            <w:tcMar>
              <w:top w:w="30" w:type="dxa"/>
              <w:left w:w="0" w:type="dxa"/>
              <w:bottom w:w="30" w:type="dxa"/>
              <w:right w:w="0" w:type="dxa"/>
            </w:tcMar>
            <w:vAlign w:val="center"/>
            <w:hideMark/>
          </w:tcPr>
          <w:p w14:paraId="1AA436F6"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loss and damage</w:t>
            </w:r>
          </w:p>
        </w:tc>
        <w:tc>
          <w:tcPr>
            <w:tcW w:w="0" w:type="auto"/>
            <w:tcMar>
              <w:top w:w="30" w:type="dxa"/>
              <w:left w:w="45" w:type="dxa"/>
              <w:bottom w:w="30" w:type="dxa"/>
              <w:right w:w="45" w:type="dxa"/>
            </w:tcMar>
            <w:vAlign w:val="center"/>
            <w:hideMark/>
          </w:tcPr>
          <w:p w14:paraId="28DD31FE"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48D3A0B5"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79C92BDF"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Parties</w:t>
            </w:r>
          </w:p>
        </w:tc>
      </w:tr>
      <w:tr w:rsidR="008C35E4" w:rsidRPr="00AC28B5" w14:paraId="73A851BD" w14:textId="77777777" w:rsidTr="00D57A7F">
        <w:trPr>
          <w:trHeight w:val="315"/>
          <w:jc w:val="center"/>
        </w:trPr>
        <w:tc>
          <w:tcPr>
            <w:tcW w:w="0" w:type="auto"/>
            <w:tcMar>
              <w:top w:w="30" w:type="dxa"/>
              <w:left w:w="45" w:type="dxa"/>
              <w:bottom w:w="30" w:type="dxa"/>
              <w:right w:w="45" w:type="dxa"/>
            </w:tcMar>
            <w:vAlign w:val="center"/>
            <w:hideMark/>
          </w:tcPr>
          <w:p w14:paraId="1823CAB1"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discussions</w:t>
            </w:r>
          </w:p>
        </w:tc>
        <w:tc>
          <w:tcPr>
            <w:tcW w:w="0" w:type="auto"/>
            <w:tcMar>
              <w:top w:w="30" w:type="dxa"/>
              <w:left w:w="45" w:type="dxa"/>
              <w:bottom w:w="30" w:type="dxa"/>
              <w:right w:w="45" w:type="dxa"/>
            </w:tcMar>
            <w:vAlign w:val="center"/>
            <w:hideMark/>
          </w:tcPr>
          <w:p w14:paraId="3023ACC9"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63A8759B"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emissions</w:t>
            </w:r>
          </w:p>
        </w:tc>
        <w:tc>
          <w:tcPr>
            <w:tcW w:w="0" w:type="auto"/>
            <w:tcMar>
              <w:top w:w="30" w:type="dxa"/>
              <w:left w:w="45" w:type="dxa"/>
              <w:bottom w:w="30" w:type="dxa"/>
              <w:right w:w="45" w:type="dxa"/>
            </w:tcMar>
            <w:vAlign w:val="center"/>
            <w:hideMark/>
          </w:tcPr>
          <w:p w14:paraId="50B4AC4D"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net zero</w:t>
            </w:r>
          </w:p>
        </w:tc>
        <w:tc>
          <w:tcPr>
            <w:tcW w:w="0" w:type="auto"/>
            <w:tcMar>
              <w:top w:w="30" w:type="dxa"/>
              <w:left w:w="45" w:type="dxa"/>
              <w:bottom w:w="30" w:type="dxa"/>
              <w:right w:w="45" w:type="dxa"/>
            </w:tcMar>
            <w:vAlign w:val="center"/>
            <w:hideMark/>
          </w:tcPr>
          <w:p w14:paraId="3E42DC84"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261285ED"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2FA8A400"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countries</w:t>
            </w:r>
          </w:p>
        </w:tc>
      </w:tr>
      <w:tr w:rsidR="008C35E4" w:rsidRPr="00AC28B5" w14:paraId="4EB0B2E3" w14:textId="77777777" w:rsidTr="00D57A7F">
        <w:trPr>
          <w:trHeight w:val="315"/>
          <w:jc w:val="center"/>
        </w:trPr>
        <w:tc>
          <w:tcPr>
            <w:tcW w:w="0" w:type="auto"/>
            <w:tcMar>
              <w:top w:w="30" w:type="dxa"/>
              <w:left w:w="45" w:type="dxa"/>
              <w:bottom w:w="30" w:type="dxa"/>
              <w:right w:w="45" w:type="dxa"/>
            </w:tcMar>
            <w:vAlign w:val="center"/>
            <w:hideMark/>
          </w:tcPr>
          <w:p w14:paraId="1B54B347"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Convention</w:t>
            </w:r>
          </w:p>
        </w:tc>
        <w:tc>
          <w:tcPr>
            <w:tcW w:w="0" w:type="auto"/>
            <w:tcMar>
              <w:top w:w="30" w:type="dxa"/>
              <w:left w:w="45" w:type="dxa"/>
              <w:bottom w:w="30" w:type="dxa"/>
              <w:right w:w="45" w:type="dxa"/>
            </w:tcMar>
            <w:vAlign w:val="center"/>
            <w:hideMark/>
          </w:tcPr>
          <w:p w14:paraId="1B6E68C3"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75B5BCA1"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CO2</w:t>
            </w:r>
          </w:p>
        </w:tc>
        <w:tc>
          <w:tcPr>
            <w:tcW w:w="0" w:type="auto"/>
            <w:tcMar>
              <w:top w:w="30" w:type="dxa"/>
              <w:left w:w="45" w:type="dxa"/>
              <w:bottom w:w="30" w:type="dxa"/>
              <w:right w:w="45" w:type="dxa"/>
            </w:tcMar>
            <w:vAlign w:val="center"/>
            <w:hideMark/>
          </w:tcPr>
          <w:p w14:paraId="58126ABE"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Indigenous</w:t>
            </w:r>
          </w:p>
        </w:tc>
        <w:tc>
          <w:tcPr>
            <w:tcW w:w="0" w:type="auto"/>
            <w:tcMar>
              <w:top w:w="30" w:type="dxa"/>
              <w:left w:w="45" w:type="dxa"/>
              <w:bottom w:w="30" w:type="dxa"/>
              <w:right w:w="45" w:type="dxa"/>
            </w:tcMar>
            <w:vAlign w:val="center"/>
            <w:hideMark/>
          </w:tcPr>
          <w:p w14:paraId="5595D769"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7075AF8F"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6DDCE7AC"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leaders</w:t>
            </w:r>
          </w:p>
        </w:tc>
      </w:tr>
      <w:tr w:rsidR="008C35E4" w:rsidRPr="00AC28B5" w14:paraId="5C1F3EC3" w14:textId="77777777" w:rsidTr="00D57A7F">
        <w:trPr>
          <w:trHeight w:val="315"/>
          <w:jc w:val="center"/>
        </w:trPr>
        <w:tc>
          <w:tcPr>
            <w:tcW w:w="0" w:type="auto"/>
            <w:tcMar>
              <w:top w:w="30" w:type="dxa"/>
              <w:left w:w="45" w:type="dxa"/>
              <w:bottom w:w="30" w:type="dxa"/>
              <w:right w:w="45" w:type="dxa"/>
            </w:tcMar>
            <w:vAlign w:val="center"/>
            <w:hideMark/>
          </w:tcPr>
          <w:p w14:paraId="6BCB7C9D"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78787E2E"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418DA153"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methane</w:t>
            </w:r>
          </w:p>
        </w:tc>
        <w:tc>
          <w:tcPr>
            <w:tcW w:w="0" w:type="auto"/>
            <w:tcMar>
              <w:top w:w="30" w:type="dxa"/>
              <w:left w:w="45" w:type="dxa"/>
              <w:bottom w:w="30" w:type="dxa"/>
              <w:right w:w="45" w:type="dxa"/>
            </w:tcMar>
            <w:vAlign w:val="center"/>
            <w:hideMark/>
          </w:tcPr>
          <w:p w14:paraId="7172B54E"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2030</w:t>
            </w:r>
          </w:p>
        </w:tc>
        <w:tc>
          <w:tcPr>
            <w:tcW w:w="0" w:type="auto"/>
            <w:tcMar>
              <w:top w:w="30" w:type="dxa"/>
              <w:left w:w="45" w:type="dxa"/>
              <w:bottom w:w="30" w:type="dxa"/>
              <w:right w:w="45" w:type="dxa"/>
            </w:tcMar>
            <w:vAlign w:val="center"/>
            <w:hideMark/>
          </w:tcPr>
          <w:p w14:paraId="58A26E77"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6A74B241"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19E75E74" w14:textId="77777777" w:rsidR="008C35E4" w:rsidRPr="00AC28B5" w:rsidRDefault="008C35E4" w:rsidP="00D57A7F">
            <w:pPr>
              <w:spacing w:line="240" w:lineRule="auto"/>
              <w:jc w:val="center"/>
              <w:rPr>
                <w:rFonts w:asciiTheme="minorBidi" w:eastAsia="Times New Roman" w:hAnsiTheme="minorBidi"/>
                <w:sz w:val="20"/>
                <w:szCs w:val="20"/>
              </w:rPr>
            </w:pPr>
          </w:p>
        </w:tc>
      </w:tr>
      <w:tr w:rsidR="008C35E4" w:rsidRPr="00AC28B5" w14:paraId="1328464E" w14:textId="77777777" w:rsidTr="00D57A7F">
        <w:trPr>
          <w:trHeight w:val="315"/>
          <w:jc w:val="center"/>
        </w:trPr>
        <w:tc>
          <w:tcPr>
            <w:tcW w:w="0" w:type="auto"/>
            <w:tcMar>
              <w:top w:w="30" w:type="dxa"/>
              <w:left w:w="45" w:type="dxa"/>
              <w:bottom w:w="30" w:type="dxa"/>
              <w:right w:w="45" w:type="dxa"/>
            </w:tcMar>
            <w:vAlign w:val="center"/>
            <w:hideMark/>
          </w:tcPr>
          <w:p w14:paraId="35B7A8A4"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61CD6156"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1F1BFE34"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global heating</w:t>
            </w:r>
          </w:p>
        </w:tc>
        <w:tc>
          <w:tcPr>
            <w:tcW w:w="0" w:type="auto"/>
            <w:tcMar>
              <w:top w:w="30" w:type="dxa"/>
              <w:left w:w="45" w:type="dxa"/>
              <w:bottom w:w="30" w:type="dxa"/>
              <w:right w:w="45" w:type="dxa"/>
            </w:tcMar>
            <w:vAlign w:val="center"/>
            <w:hideMark/>
          </w:tcPr>
          <w:p w14:paraId="0FF3E231"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ParisAgreement</w:t>
            </w:r>
          </w:p>
        </w:tc>
        <w:tc>
          <w:tcPr>
            <w:tcW w:w="0" w:type="auto"/>
            <w:tcMar>
              <w:top w:w="30" w:type="dxa"/>
              <w:left w:w="45" w:type="dxa"/>
              <w:bottom w:w="30" w:type="dxa"/>
              <w:right w:w="45" w:type="dxa"/>
            </w:tcMar>
            <w:vAlign w:val="center"/>
            <w:hideMark/>
          </w:tcPr>
          <w:p w14:paraId="1A39285A"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1DCDC12A"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Mar>
              <w:top w:w="30" w:type="dxa"/>
              <w:left w:w="45" w:type="dxa"/>
              <w:bottom w:w="30" w:type="dxa"/>
              <w:right w:w="45" w:type="dxa"/>
            </w:tcMar>
            <w:vAlign w:val="center"/>
            <w:hideMark/>
          </w:tcPr>
          <w:p w14:paraId="79783222" w14:textId="77777777" w:rsidR="008C35E4" w:rsidRPr="00AC28B5" w:rsidRDefault="008C35E4" w:rsidP="00D57A7F">
            <w:pPr>
              <w:spacing w:line="240" w:lineRule="auto"/>
              <w:jc w:val="center"/>
              <w:rPr>
                <w:rFonts w:asciiTheme="minorBidi" w:eastAsia="Times New Roman" w:hAnsiTheme="minorBidi"/>
                <w:sz w:val="20"/>
                <w:szCs w:val="20"/>
              </w:rPr>
            </w:pPr>
          </w:p>
        </w:tc>
      </w:tr>
      <w:tr w:rsidR="008C35E4" w:rsidRPr="00AC28B5" w14:paraId="5516FE8B" w14:textId="77777777" w:rsidTr="00D57A7F">
        <w:trPr>
          <w:trHeight w:val="315"/>
          <w:jc w:val="center"/>
        </w:trPr>
        <w:tc>
          <w:tcPr>
            <w:tcW w:w="0" w:type="auto"/>
            <w:tcBorders>
              <w:bottom w:val="single" w:sz="4" w:space="0" w:color="auto"/>
            </w:tcBorders>
            <w:tcMar>
              <w:top w:w="30" w:type="dxa"/>
              <w:left w:w="45" w:type="dxa"/>
              <w:bottom w:w="30" w:type="dxa"/>
              <w:right w:w="45" w:type="dxa"/>
            </w:tcMar>
            <w:vAlign w:val="center"/>
            <w:hideMark/>
          </w:tcPr>
          <w:p w14:paraId="0B1DCCDF"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Borders>
              <w:bottom w:val="single" w:sz="4" w:space="0" w:color="auto"/>
            </w:tcBorders>
            <w:tcMar>
              <w:top w:w="30" w:type="dxa"/>
              <w:left w:w="45" w:type="dxa"/>
              <w:bottom w:w="30" w:type="dxa"/>
              <w:right w:w="45" w:type="dxa"/>
            </w:tcMar>
            <w:vAlign w:val="center"/>
            <w:hideMark/>
          </w:tcPr>
          <w:p w14:paraId="114932C6"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Borders>
              <w:bottom w:val="single" w:sz="4" w:space="0" w:color="auto"/>
            </w:tcBorders>
            <w:tcMar>
              <w:top w:w="30" w:type="dxa"/>
              <w:left w:w="45" w:type="dxa"/>
              <w:bottom w:w="30" w:type="dxa"/>
              <w:right w:w="45" w:type="dxa"/>
            </w:tcMar>
            <w:vAlign w:val="center"/>
            <w:hideMark/>
          </w:tcPr>
          <w:p w14:paraId="402D8C67"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temperature</w:t>
            </w:r>
          </w:p>
        </w:tc>
        <w:tc>
          <w:tcPr>
            <w:tcW w:w="0" w:type="auto"/>
            <w:tcBorders>
              <w:bottom w:val="single" w:sz="4" w:space="0" w:color="auto"/>
            </w:tcBorders>
            <w:tcMar>
              <w:top w:w="30" w:type="dxa"/>
              <w:left w:w="45" w:type="dxa"/>
              <w:bottom w:w="30" w:type="dxa"/>
              <w:right w:w="45" w:type="dxa"/>
            </w:tcMar>
            <w:vAlign w:val="center"/>
            <w:hideMark/>
          </w:tcPr>
          <w:p w14:paraId="2E702748" w14:textId="77777777" w:rsidR="008C35E4" w:rsidRPr="00AC28B5" w:rsidRDefault="008C35E4" w:rsidP="00D57A7F">
            <w:pPr>
              <w:spacing w:line="240" w:lineRule="auto"/>
              <w:jc w:val="center"/>
              <w:rPr>
                <w:rFonts w:asciiTheme="minorBidi" w:eastAsia="Times New Roman" w:hAnsiTheme="minorBidi"/>
                <w:sz w:val="20"/>
                <w:szCs w:val="20"/>
              </w:rPr>
            </w:pPr>
            <w:r w:rsidRPr="00AC28B5">
              <w:rPr>
                <w:rFonts w:asciiTheme="minorBidi" w:eastAsia="Times New Roman" w:hAnsiTheme="minorBidi"/>
                <w:sz w:val="20"/>
                <w:szCs w:val="20"/>
              </w:rPr>
              <w:t>Net-Zero</w:t>
            </w:r>
          </w:p>
        </w:tc>
        <w:tc>
          <w:tcPr>
            <w:tcW w:w="0" w:type="auto"/>
            <w:tcBorders>
              <w:bottom w:val="single" w:sz="4" w:space="0" w:color="auto"/>
            </w:tcBorders>
            <w:tcMar>
              <w:top w:w="30" w:type="dxa"/>
              <w:left w:w="45" w:type="dxa"/>
              <w:bottom w:w="30" w:type="dxa"/>
              <w:right w:w="45" w:type="dxa"/>
            </w:tcMar>
            <w:vAlign w:val="center"/>
            <w:hideMark/>
          </w:tcPr>
          <w:p w14:paraId="1F9FC329"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Borders>
              <w:bottom w:val="single" w:sz="4" w:space="0" w:color="auto"/>
            </w:tcBorders>
            <w:tcMar>
              <w:top w:w="30" w:type="dxa"/>
              <w:left w:w="45" w:type="dxa"/>
              <w:bottom w:w="30" w:type="dxa"/>
              <w:right w:w="45" w:type="dxa"/>
            </w:tcMar>
            <w:vAlign w:val="center"/>
            <w:hideMark/>
          </w:tcPr>
          <w:p w14:paraId="4F0EB2BE" w14:textId="77777777" w:rsidR="008C35E4" w:rsidRPr="00AC28B5" w:rsidRDefault="008C35E4" w:rsidP="00D57A7F">
            <w:pPr>
              <w:spacing w:line="240" w:lineRule="auto"/>
              <w:jc w:val="center"/>
              <w:rPr>
                <w:rFonts w:asciiTheme="minorBidi" w:eastAsia="Times New Roman" w:hAnsiTheme="minorBidi"/>
                <w:sz w:val="20"/>
                <w:szCs w:val="20"/>
              </w:rPr>
            </w:pPr>
          </w:p>
        </w:tc>
        <w:tc>
          <w:tcPr>
            <w:tcW w:w="0" w:type="auto"/>
            <w:tcBorders>
              <w:bottom w:val="single" w:sz="4" w:space="0" w:color="auto"/>
            </w:tcBorders>
            <w:tcMar>
              <w:top w:w="30" w:type="dxa"/>
              <w:left w:w="45" w:type="dxa"/>
              <w:bottom w:w="30" w:type="dxa"/>
              <w:right w:w="45" w:type="dxa"/>
            </w:tcMar>
            <w:vAlign w:val="center"/>
            <w:hideMark/>
          </w:tcPr>
          <w:p w14:paraId="01EBFB5E" w14:textId="77777777" w:rsidR="008C35E4" w:rsidRPr="00AC28B5" w:rsidRDefault="008C35E4" w:rsidP="00D57A7F">
            <w:pPr>
              <w:spacing w:line="240" w:lineRule="auto"/>
              <w:jc w:val="center"/>
              <w:rPr>
                <w:rFonts w:asciiTheme="minorBidi" w:eastAsia="Times New Roman" w:hAnsiTheme="minorBidi"/>
                <w:sz w:val="20"/>
                <w:szCs w:val="20"/>
              </w:rPr>
            </w:pPr>
          </w:p>
        </w:tc>
      </w:tr>
    </w:tbl>
    <w:p w14:paraId="48EB6279" w14:textId="77777777" w:rsidR="008C35E4" w:rsidRPr="008C35E4" w:rsidRDefault="008C35E4" w:rsidP="008C35E4">
      <w:pPr>
        <w:spacing w:line="480" w:lineRule="auto"/>
        <w:jc w:val="both"/>
        <w:rPr>
          <w:rFonts w:asciiTheme="majorBidi" w:hAnsiTheme="majorBidi" w:cstheme="majorBidi"/>
          <w:sz w:val="24"/>
          <w:szCs w:val="24"/>
        </w:rPr>
      </w:pPr>
    </w:p>
    <w:p w14:paraId="092D98CC" w14:textId="77777777" w:rsidR="008C35E4" w:rsidRPr="008C35E4" w:rsidRDefault="008C35E4" w:rsidP="00972711">
      <w:pPr>
        <w:spacing w:after="240" w:line="480" w:lineRule="auto"/>
        <w:jc w:val="both"/>
        <w:rPr>
          <w:rFonts w:asciiTheme="majorBidi" w:hAnsiTheme="majorBidi" w:cstheme="majorBidi"/>
          <w:sz w:val="24"/>
          <w:szCs w:val="24"/>
        </w:rPr>
      </w:pPr>
      <w:r w:rsidRPr="008C35E4">
        <w:rPr>
          <w:rFonts w:asciiTheme="majorBidi" w:hAnsiTheme="majorBidi" w:cstheme="majorBidi"/>
          <w:sz w:val="24"/>
          <w:szCs w:val="24"/>
        </w:rPr>
        <w:t>To ensure the precision of this filtering process, multi-word expressions were searched both with and without spaces to account for their use in hashtags. Care was taken to add spaces before and after words to prevent the inclusion of unrelated terms (for example, "cop" would be included, but not "copyright").</w:t>
      </w:r>
    </w:p>
    <w:p w14:paraId="2F176B5A" w14:textId="0AF04B17" w:rsidR="00BB0433" w:rsidRDefault="008C35E4" w:rsidP="00972711">
      <w:pPr>
        <w:spacing w:after="240" w:line="480" w:lineRule="auto"/>
        <w:ind w:firstLine="720"/>
        <w:jc w:val="both"/>
        <w:rPr>
          <w:rFonts w:asciiTheme="majorBidi" w:hAnsiTheme="majorBidi" w:cstheme="majorBidi"/>
          <w:sz w:val="24"/>
          <w:szCs w:val="24"/>
        </w:rPr>
      </w:pPr>
      <w:r w:rsidRPr="008C35E4">
        <w:rPr>
          <w:rFonts w:asciiTheme="majorBidi" w:hAnsiTheme="majorBidi" w:cstheme="majorBidi"/>
          <w:sz w:val="24"/>
          <w:szCs w:val="24"/>
        </w:rPr>
        <w:t>This keyword-based filtering significantly refined the dataset: from the initial 21,852 tweets during COP26, 14,394 were retained, representing 259 out of the original 276 ENGOs. Of COP27's 25,648 tweets, 17,142 remained relevant, involving 252 of the original 292 ENGOs.</w:t>
      </w:r>
    </w:p>
    <w:p w14:paraId="67F4E79B" w14:textId="39661E18" w:rsidR="00BB0433" w:rsidRPr="008C35E4" w:rsidRDefault="00BB0433" w:rsidP="00BB0433">
      <w:pPr>
        <w:spacing w:line="480" w:lineRule="auto"/>
        <w:jc w:val="both"/>
        <w:rPr>
          <w:rFonts w:asciiTheme="majorBidi" w:hAnsiTheme="majorBidi" w:cstheme="majorBidi"/>
          <w:sz w:val="24"/>
          <w:szCs w:val="24"/>
        </w:rPr>
      </w:pPr>
      <w:r w:rsidRPr="00AC28B5">
        <w:rPr>
          <w:rFonts w:asciiTheme="minorBidi" w:hAnsiTheme="minorBidi"/>
          <w:noProof/>
          <w:sz w:val="20"/>
          <w:szCs w:val="20"/>
          <w:lang w:val="en-US" w:eastAsia="en-US"/>
        </w:rPr>
        <w:lastRenderedPageBreak/>
        <w:drawing>
          <wp:inline distT="0" distB="0" distL="0" distR="0" wp14:anchorId="1D9D5111" wp14:editId="373BC48E">
            <wp:extent cx="5731510" cy="35540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554095"/>
                    </a:xfrm>
                    <a:prstGeom prst="rect">
                      <a:avLst/>
                    </a:prstGeom>
                    <a:noFill/>
                    <a:ln>
                      <a:noFill/>
                    </a:ln>
                  </pic:spPr>
                </pic:pic>
              </a:graphicData>
            </a:graphic>
          </wp:inline>
        </w:drawing>
      </w:r>
    </w:p>
    <w:p w14:paraId="0000006F" w14:textId="426780D1" w:rsidR="001D37AE" w:rsidRPr="002C38B4" w:rsidRDefault="008C35E4" w:rsidP="001920C5">
      <w:pPr>
        <w:pStyle w:val="Heading2"/>
        <w:jc w:val="both"/>
        <w:rPr>
          <w:rFonts w:asciiTheme="majorBidi" w:hAnsiTheme="majorBidi" w:cstheme="majorBidi"/>
        </w:rPr>
      </w:pPr>
      <w:bookmarkStart w:id="16" w:name="_Toc183278994"/>
      <w:r>
        <w:rPr>
          <w:rFonts w:asciiTheme="majorBidi" w:hAnsiTheme="majorBidi" w:cstheme="majorBidi"/>
        </w:rPr>
        <w:t>Sentiment Analysis</w:t>
      </w:r>
      <w:bookmarkEnd w:id="16"/>
    </w:p>
    <w:p w14:paraId="2F29308C" w14:textId="2939EE01" w:rsidR="00BB0433" w:rsidRPr="00BB0433" w:rsidRDefault="00BB0433" w:rsidP="00972711">
      <w:pPr>
        <w:spacing w:after="240" w:line="480" w:lineRule="auto"/>
        <w:jc w:val="both"/>
        <w:rPr>
          <w:rFonts w:asciiTheme="majorBidi" w:hAnsiTheme="majorBidi" w:cstheme="majorBidi"/>
          <w:sz w:val="24"/>
          <w:szCs w:val="24"/>
        </w:rPr>
      </w:pPr>
      <w:r w:rsidRPr="00BB0433">
        <w:rPr>
          <w:rFonts w:asciiTheme="majorBidi" w:hAnsiTheme="majorBidi" w:cstheme="majorBidi"/>
          <w:sz w:val="24"/>
          <w:szCs w:val="24"/>
        </w:rPr>
        <w:t xml:space="preserve">A RoBERTa-based model, an advancement over its predecessor BERT (Liu et al., 2017), was employed to analyze the sentiment of the tweets. This large language model (LLM) is built on the attention mechanism, a core component of transformer architectures introduced by Vaswani et al. (2017). The attention mechanism enables the model to focus selectively on pertinent aspects of the input data during the prediction process. Before adopting transformers, language models typically represented words as static vectors, which failed to capture the variations in meaning that words can exhibit in different contexts. The introduction of the attention mechanism allowed for the encoding of contextual nuances directly into the vectors, thereby enhancing the model's ability to interpret text. The RoBERTa model chosen for this study was adapted explicitly for sentiment analysis. It was trained on a dataset comprising 124 million tweets collected between January 2018 </w:t>
      </w:r>
      <w:r w:rsidRPr="00BB0433">
        <w:rPr>
          <w:rFonts w:asciiTheme="majorBidi" w:hAnsiTheme="majorBidi" w:cstheme="majorBidi"/>
          <w:sz w:val="24"/>
          <w:szCs w:val="24"/>
        </w:rPr>
        <w:lastRenderedPageBreak/>
        <w:t>and December 2021 (Loureiro et al., 2022), ensuring robust performance in capturing sentiment trends.</w:t>
      </w:r>
    </w:p>
    <w:p w14:paraId="38719E13" w14:textId="613E0002" w:rsidR="00BB0433" w:rsidRPr="00BB0433" w:rsidRDefault="00BB0433" w:rsidP="00972711">
      <w:pPr>
        <w:spacing w:after="240" w:line="480" w:lineRule="auto"/>
        <w:ind w:firstLine="720"/>
        <w:jc w:val="both"/>
        <w:rPr>
          <w:rFonts w:asciiTheme="majorBidi" w:hAnsiTheme="majorBidi" w:cstheme="majorBidi"/>
          <w:sz w:val="24"/>
          <w:szCs w:val="24"/>
        </w:rPr>
      </w:pPr>
      <w:r w:rsidRPr="00BB0433">
        <w:rPr>
          <w:rFonts w:asciiTheme="majorBidi" w:hAnsiTheme="majorBidi" w:cstheme="majorBidi"/>
          <w:sz w:val="24"/>
          <w:szCs w:val="24"/>
        </w:rPr>
        <w:t xml:space="preserve">The model predicts for each post whether it is "Positive," "Neutral," or "Negative." </w:t>
      </w:r>
      <w:r w:rsidR="001D42A7">
        <w:rPr>
          <w:rFonts w:asciiTheme="majorBidi" w:hAnsiTheme="majorBidi" w:cstheme="majorBidi"/>
          <w:sz w:val="24"/>
          <w:szCs w:val="24"/>
        </w:rPr>
        <w:t>A</w:t>
      </w:r>
      <w:r w:rsidRPr="00BB0433">
        <w:rPr>
          <w:rFonts w:asciiTheme="majorBidi" w:hAnsiTheme="majorBidi" w:cstheme="majorBidi"/>
          <w:sz w:val="24"/>
          <w:szCs w:val="24"/>
        </w:rPr>
        <w:t xml:space="preserve"> random sample of 500 tweets from the dataset was selected</w:t>
      </w:r>
      <w:r w:rsidR="001D42A7">
        <w:rPr>
          <w:rFonts w:asciiTheme="majorBidi" w:hAnsiTheme="majorBidi" w:cstheme="majorBidi"/>
          <w:sz w:val="24"/>
          <w:szCs w:val="24"/>
        </w:rPr>
        <w:t xml:space="preserve"> to assess the use of the model</w:t>
      </w:r>
      <w:r w:rsidRPr="00BB0433">
        <w:rPr>
          <w:rFonts w:asciiTheme="majorBidi" w:hAnsiTheme="majorBidi" w:cstheme="majorBidi"/>
          <w:sz w:val="24"/>
          <w:szCs w:val="24"/>
        </w:rPr>
        <w:t>. T</w:t>
      </w:r>
      <w:r w:rsidR="001D42A7">
        <w:rPr>
          <w:rFonts w:asciiTheme="majorBidi" w:hAnsiTheme="majorBidi" w:cstheme="majorBidi"/>
          <w:sz w:val="24"/>
          <w:szCs w:val="24"/>
        </w:rPr>
        <w:t>wo r</w:t>
      </w:r>
      <w:r w:rsidRPr="00BB0433">
        <w:rPr>
          <w:rFonts w:asciiTheme="majorBidi" w:hAnsiTheme="majorBidi" w:cstheme="majorBidi"/>
          <w:sz w:val="24"/>
          <w:szCs w:val="24"/>
        </w:rPr>
        <w:t>ese</w:t>
      </w:r>
      <w:r w:rsidR="001D42A7">
        <w:rPr>
          <w:rFonts w:asciiTheme="majorBidi" w:hAnsiTheme="majorBidi" w:cstheme="majorBidi"/>
          <w:sz w:val="24"/>
          <w:szCs w:val="24"/>
        </w:rPr>
        <w:t>arch</w:t>
      </w:r>
      <w:r w:rsidRPr="00BB0433">
        <w:rPr>
          <w:rFonts w:asciiTheme="majorBidi" w:hAnsiTheme="majorBidi" w:cstheme="majorBidi"/>
          <w:sz w:val="24"/>
          <w:szCs w:val="24"/>
        </w:rPr>
        <w:t xml:space="preserve"> </w:t>
      </w:r>
      <w:r w:rsidR="001D42A7">
        <w:rPr>
          <w:rFonts w:asciiTheme="majorBidi" w:hAnsiTheme="majorBidi" w:cstheme="majorBidi"/>
          <w:sz w:val="24"/>
          <w:szCs w:val="24"/>
        </w:rPr>
        <w:t>assis</w:t>
      </w:r>
      <w:r w:rsidRPr="00BB0433">
        <w:rPr>
          <w:rFonts w:asciiTheme="majorBidi" w:hAnsiTheme="majorBidi" w:cstheme="majorBidi"/>
          <w:sz w:val="24"/>
          <w:szCs w:val="24"/>
        </w:rPr>
        <w:t>t</w:t>
      </w:r>
      <w:r w:rsidR="001D42A7">
        <w:rPr>
          <w:rFonts w:asciiTheme="majorBidi" w:hAnsiTheme="majorBidi" w:cstheme="majorBidi"/>
          <w:sz w:val="24"/>
          <w:szCs w:val="24"/>
        </w:rPr>
        <w:t>an</w:t>
      </w:r>
      <w:r w:rsidRPr="00BB0433">
        <w:rPr>
          <w:rFonts w:asciiTheme="majorBidi" w:hAnsiTheme="majorBidi" w:cstheme="majorBidi"/>
          <w:sz w:val="24"/>
          <w:szCs w:val="24"/>
        </w:rPr>
        <w:t xml:space="preserve">ts </w:t>
      </w:r>
      <w:r w:rsidR="001D42A7">
        <w:rPr>
          <w:rFonts w:asciiTheme="majorBidi" w:hAnsiTheme="majorBidi" w:cstheme="majorBidi"/>
          <w:sz w:val="24"/>
          <w:szCs w:val="24"/>
        </w:rPr>
        <w:t>and I</w:t>
      </w:r>
      <w:r w:rsidRPr="00BB0433">
        <w:rPr>
          <w:rFonts w:asciiTheme="majorBidi" w:hAnsiTheme="majorBidi" w:cstheme="majorBidi"/>
          <w:sz w:val="24"/>
          <w:szCs w:val="24"/>
        </w:rPr>
        <w:t xml:space="preserve"> manually labeled t</w:t>
      </w:r>
      <w:r w:rsidR="001D42A7">
        <w:rPr>
          <w:rFonts w:asciiTheme="majorBidi" w:hAnsiTheme="majorBidi" w:cstheme="majorBidi"/>
          <w:sz w:val="24"/>
          <w:szCs w:val="24"/>
        </w:rPr>
        <w:t>h</w:t>
      </w:r>
      <w:r w:rsidRPr="00BB0433">
        <w:rPr>
          <w:rFonts w:asciiTheme="majorBidi" w:hAnsiTheme="majorBidi" w:cstheme="majorBidi"/>
          <w:sz w:val="24"/>
          <w:szCs w:val="24"/>
        </w:rPr>
        <w:t>ese t</w:t>
      </w:r>
      <w:r w:rsidR="001D42A7">
        <w:rPr>
          <w:rFonts w:asciiTheme="majorBidi" w:hAnsiTheme="majorBidi" w:cstheme="majorBidi"/>
          <w:sz w:val="24"/>
          <w:szCs w:val="24"/>
        </w:rPr>
        <w:t>wee</w:t>
      </w:r>
      <w:r w:rsidRPr="00BB0433">
        <w:rPr>
          <w:rFonts w:asciiTheme="majorBidi" w:hAnsiTheme="majorBidi" w:cstheme="majorBidi"/>
          <w:sz w:val="24"/>
          <w:szCs w:val="24"/>
        </w:rPr>
        <w:t xml:space="preserve">ts. A consensus method was employed to assign a final sentiment label to each tweet, based predominantly on majority rule. When each labeler provided a different sentiment, the tweet was designated "Neutral" (see </w:t>
      </w:r>
      <w:r w:rsidR="001D42A7">
        <w:rPr>
          <w:rFonts w:asciiTheme="majorBidi" w:hAnsiTheme="majorBidi" w:cstheme="majorBidi"/>
          <w:sz w:val="24"/>
          <w:szCs w:val="24"/>
        </w:rPr>
        <w:t>A</w:t>
      </w:r>
      <w:r w:rsidRPr="00BB0433">
        <w:rPr>
          <w:rFonts w:asciiTheme="majorBidi" w:hAnsiTheme="majorBidi" w:cstheme="majorBidi"/>
          <w:sz w:val="24"/>
          <w:szCs w:val="24"/>
        </w:rPr>
        <w:t>ppendix for a table comparing the agreement's proportions between classifiers).</w:t>
      </w:r>
    </w:p>
    <w:p w14:paraId="61F35700" w14:textId="2505F6D0" w:rsidR="001D42A7" w:rsidRDefault="00BB0433" w:rsidP="00972711">
      <w:pPr>
        <w:spacing w:after="240" w:line="480" w:lineRule="auto"/>
        <w:ind w:firstLine="720"/>
        <w:jc w:val="both"/>
        <w:rPr>
          <w:rFonts w:asciiTheme="majorBidi" w:hAnsiTheme="majorBidi" w:cstheme="majorBidi"/>
          <w:sz w:val="24"/>
          <w:szCs w:val="24"/>
        </w:rPr>
      </w:pPr>
      <w:r w:rsidRPr="00BB0433">
        <w:rPr>
          <w:rFonts w:asciiTheme="majorBidi" w:hAnsiTheme="majorBidi" w:cstheme="majorBidi"/>
          <w:sz w:val="24"/>
          <w:szCs w:val="24"/>
        </w:rPr>
        <w:t>Table 1 presents the basic model's metrics</w:t>
      </w:r>
      <w:r w:rsidR="001D42A7">
        <w:rPr>
          <w:rFonts w:asciiTheme="majorBidi" w:hAnsiTheme="majorBidi" w:cstheme="majorBidi"/>
          <w:sz w:val="24"/>
          <w:szCs w:val="24"/>
        </w:rPr>
        <w:t xml:space="preserve"> to benchmark its performance</w:t>
      </w:r>
      <w:r w:rsidRPr="00BB0433">
        <w:rPr>
          <w:rFonts w:asciiTheme="majorBidi" w:hAnsiTheme="majorBidi" w:cstheme="majorBidi"/>
          <w:sz w:val="24"/>
          <w:szCs w:val="24"/>
        </w:rPr>
        <w:t xml:space="preserve">, comparing them against the final labels from the sample. </w:t>
      </w:r>
    </w:p>
    <w:tbl>
      <w:tblPr>
        <w:tblW w:w="0" w:type="auto"/>
        <w:jc w:val="center"/>
        <w:tblCellMar>
          <w:top w:w="15" w:type="dxa"/>
          <w:left w:w="15" w:type="dxa"/>
          <w:bottom w:w="15" w:type="dxa"/>
          <w:right w:w="15" w:type="dxa"/>
        </w:tblCellMar>
        <w:tblLook w:val="04A0" w:firstRow="1" w:lastRow="0" w:firstColumn="1" w:lastColumn="0" w:noHBand="0" w:noVBand="1"/>
      </w:tblPr>
      <w:tblGrid>
        <w:gridCol w:w="1023"/>
        <w:gridCol w:w="1023"/>
        <w:gridCol w:w="693"/>
        <w:gridCol w:w="943"/>
        <w:gridCol w:w="887"/>
      </w:tblGrid>
      <w:tr w:rsidR="001D42A7" w:rsidRPr="00AC28B5" w14:paraId="0F50F7C3" w14:textId="77777777" w:rsidTr="00D57A7F">
        <w:trPr>
          <w:trHeight w:val="630"/>
          <w:jc w:val="center"/>
        </w:trPr>
        <w:tc>
          <w:tcPr>
            <w:tcW w:w="0" w:type="auto"/>
            <w:gridSpan w:val="5"/>
            <w:tcMar>
              <w:top w:w="0" w:type="dxa"/>
              <w:left w:w="100" w:type="dxa"/>
              <w:bottom w:w="0" w:type="dxa"/>
              <w:right w:w="100" w:type="dxa"/>
            </w:tcMar>
            <w:vAlign w:val="bottom"/>
          </w:tcPr>
          <w:p w14:paraId="01756283" w14:textId="77777777" w:rsidR="001D42A7" w:rsidRPr="00AC28B5" w:rsidRDefault="001D42A7" w:rsidP="00D57A7F">
            <w:pPr>
              <w:spacing w:before="240" w:after="240" w:line="240" w:lineRule="auto"/>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 xml:space="preserve">Table 1: </w:t>
            </w:r>
            <w:r>
              <w:rPr>
                <w:rFonts w:asciiTheme="minorBidi" w:eastAsia="Times New Roman" w:hAnsiTheme="minorBidi"/>
                <w:color w:val="000000"/>
                <w:sz w:val="20"/>
                <w:szCs w:val="20"/>
                <w:lang w:val="en-US"/>
              </w:rPr>
              <w:t>Performance</w:t>
            </w:r>
            <w:r w:rsidRPr="00AC28B5">
              <w:rPr>
                <w:rFonts w:asciiTheme="minorBidi" w:eastAsia="Times New Roman" w:hAnsiTheme="minorBidi"/>
                <w:color w:val="000000"/>
                <w:sz w:val="20"/>
                <w:szCs w:val="20"/>
                <w:lang w:val="en-US"/>
              </w:rPr>
              <w:t xml:space="preserve"> metrics for </w:t>
            </w:r>
            <w:r>
              <w:rPr>
                <w:rFonts w:asciiTheme="minorBidi" w:eastAsia="Times New Roman" w:hAnsiTheme="minorBidi"/>
                <w:color w:val="000000"/>
                <w:sz w:val="20"/>
                <w:szCs w:val="20"/>
                <w:lang w:val="en-US"/>
              </w:rPr>
              <w:t xml:space="preserve">the </w:t>
            </w:r>
            <w:r w:rsidRPr="00AC28B5">
              <w:rPr>
                <w:rFonts w:asciiTheme="minorBidi" w:eastAsia="Times New Roman" w:hAnsiTheme="minorBidi"/>
                <w:color w:val="000000"/>
                <w:sz w:val="20"/>
                <w:szCs w:val="20"/>
                <w:lang w:val="en-US"/>
              </w:rPr>
              <w:t>basic model</w:t>
            </w:r>
          </w:p>
        </w:tc>
      </w:tr>
      <w:tr w:rsidR="001D42A7" w:rsidRPr="00AC28B5" w14:paraId="34823105" w14:textId="77777777" w:rsidTr="00D57A7F">
        <w:trPr>
          <w:trHeight w:val="630"/>
          <w:jc w:val="center"/>
        </w:trPr>
        <w:tc>
          <w:tcPr>
            <w:tcW w:w="0" w:type="auto"/>
            <w:tcBorders>
              <w:bottom w:val="single" w:sz="6" w:space="0" w:color="000000"/>
            </w:tcBorders>
            <w:tcMar>
              <w:top w:w="0" w:type="dxa"/>
              <w:left w:w="100" w:type="dxa"/>
              <w:bottom w:w="0" w:type="dxa"/>
              <w:right w:w="100" w:type="dxa"/>
            </w:tcMar>
            <w:vAlign w:val="bottom"/>
            <w:hideMark/>
          </w:tcPr>
          <w:p w14:paraId="303DA1D9"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p>
        </w:tc>
        <w:tc>
          <w:tcPr>
            <w:tcW w:w="0" w:type="auto"/>
            <w:tcBorders>
              <w:bottom w:val="single" w:sz="6" w:space="0" w:color="000000"/>
            </w:tcBorders>
            <w:tcMar>
              <w:top w:w="0" w:type="dxa"/>
              <w:left w:w="100" w:type="dxa"/>
              <w:bottom w:w="0" w:type="dxa"/>
              <w:right w:w="100" w:type="dxa"/>
            </w:tcMar>
            <w:vAlign w:val="bottom"/>
            <w:hideMark/>
          </w:tcPr>
          <w:p w14:paraId="4776D50A"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precision</w:t>
            </w:r>
          </w:p>
        </w:tc>
        <w:tc>
          <w:tcPr>
            <w:tcW w:w="0" w:type="auto"/>
            <w:tcBorders>
              <w:bottom w:val="single" w:sz="6" w:space="0" w:color="000000"/>
            </w:tcBorders>
            <w:tcMar>
              <w:top w:w="0" w:type="dxa"/>
              <w:left w:w="100" w:type="dxa"/>
              <w:bottom w:w="0" w:type="dxa"/>
              <w:right w:w="100" w:type="dxa"/>
            </w:tcMar>
            <w:vAlign w:val="bottom"/>
            <w:hideMark/>
          </w:tcPr>
          <w:p w14:paraId="34D7C29A"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recall</w:t>
            </w:r>
          </w:p>
        </w:tc>
        <w:tc>
          <w:tcPr>
            <w:tcW w:w="0" w:type="auto"/>
            <w:tcBorders>
              <w:bottom w:val="single" w:sz="6" w:space="0" w:color="000000"/>
            </w:tcBorders>
            <w:tcMar>
              <w:top w:w="0" w:type="dxa"/>
              <w:left w:w="100" w:type="dxa"/>
              <w:bottom w:w="0" w:type="dxa"/>
              <w:right w:w="100" w:type="dxa"/>
            </w:tcMar>
            <w:vAlign w:val="bottom"/>
            <w:hideMark/>
          </w:tcPr>
          <w:p w14:paraId="5451678F"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f1-score</w:t>
            </w:r>
          </w:p>
        </w:tc>
        <w:tc>
          <w:tcPr>
            <w:tcW w:w="0" w:type="auto"/>
            <w:tcBorders>
              <w:bottom w:val="single" w:sz="6" w:space="0" w:color="000000"/>
            </w:tcBorders>
            <w:tcMar>
              <w:top w:w="0" w:type="dxa"/>
              <w:left w:w="100" w:type="dxa"/>
              <w:bottom w:w="0" w:type="dxa"/>
              <w:right w:w="100" w:type="dxa"/>
            </w:tcMar>
            <w:vAlign w:val="bottom"/>
            <w:hideMark/>
          </w:tcPr>
          <w:p w14:paraId="51FEBC14"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support</w:t>
            </w:r>
          </w:p>
        </w:tc>
      </w:tr>
      <w:tr w:rsidR="001D42A7" w:rsidRPr="00AC28B5" w14:paraId="2FB11996" w14:textId="77777777" w:rsidTr="00D57A7F">
        <w:trPr>
          <w:trHeight w:val="525"/>
          <w:jc w:val="center"/>
        </w:trPr>
        <w:tc>
          <w:tcPr>
            <w:tcW w:w="0" w:type="auto"/>
            <w:tcBorders>
              <w:top w:val="single" w:sz="6" w:space="0" w:color="000000"/>
            </w:tcBorders>
            <w:tcMar>
              <w:top w:w="0" w:type="dxa"/>
              <w:left w:w="100" w:type="dxa"/>
              <w:bottom w:w="0" w:type="dxa"/>
              <w:right w:w="100" w:type="dxa"/>
            </w:tcMar>
            <w:vAlign w:val="bottom"/>
            <w:hideMark/>
          </w:tcPr>
          <w:p w14:paraId="019F59EC"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negative</w:t>
            </w:r>
          </w:p>
        </w:tc>
        <w:tc>
          <w:tcPr>
            <w:tcW w:w="0" w:type="auto"/>
            <w:tcBorders>
              <w:top w:val="single" w:sz="6" w:space="0" w:color="000000"/>
            </w:tcBorders>
            <w:tcMar>
              <w:top w:w="0" w:type="dxa"/>
              <w:left w:w="100" w:type="dxa"/>
              <w:bottom w:w="0" w:type="dxa"/>
              <w:right w:w="100" w:type="dxa"/>
            </w:tcMar>
            <w:vAlign w:val="bottom"/>
            <w:hideMark/>
          </w:tcPr>
          <w:p w14:paraId="594962B0"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0.9</w:t>
            </w:r>
            <w:r>
              <w:rPr>
                <w:rFonts w:asciiTheme="minorBidi" w:eastAsia="Times New Roman" w:hAnsiTheme="minorBidi" w:hint="cs"/>
                <w:color w:val="000000"/>
                <w:sz w:val="20"/>
                <w:szCs w:val="20"/>
                <w:rtl/>
                <w:lang w:val="en-US"/>
              </w:rPr>
              <w:t>4</w:t>
            </w:r>
          </w:p>
        </w:tc>
        <w:tc>
          <w:tcPr>
            <w:tcW w:w="0" w:type="auto"/>
            <w:tcBorders>
              <w:top w:val="single" w:sz="6" w:space="0" w:color="000000"/>
            </w:tcBorders>
            <w:tcMar>
              <w:top w:w="0" w:type="dxa"/>
              <w:left w:w="100" w:type="dxa"/>
              <w:bottom w:w="0" w:type="dxa"/>
              <w:right w:w="100" w:type="dxa"/>
            </w:tcMar>
            <w:vAlign w:val="bottom"/>
            <w:hideMark/>
          </w:tcPr>
          <w:p w14:paraId="6F5BDD5E"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51</w:t>
            </w:r>
          </w:p>
        </w:tc>
        <w:tc>
          <w:tcPr>
            <w:tcW w:w="0" w:type="auto"/>
            <w:tcBorders>
              <w:top w:val="single" w:sz="6" w:space="0" w:color="000000"/>
            </w:tcBorders>
            <w:tcMar>
              <w:top w:w="0" w:type="dxa"/>
              <w:left w:w="100" w:type="dxa"/>
              <w:bottom w:w="0" w:type="dxa"/>
              <w:right w:w="100" w:type="dxa"/>
            </w:tcMar>
            <w:vAlign w:val="bottom"/>
            <w:hideMark/>
          </w:tcPr>
          <w:p w14:paraId="324845E0"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6</w:t>
            </w:r>
            <w:r w:rsidRPr="00AC28B5">
              <w:rPr>
                <w:rFonts w:asciiTheme="minorBidi" w:eastAsia="Times New Roman" w:hAnsiTheme="minorBidi"/>
                <w:color w:val="000000"/>
                <w:sz w:val="20"/>
                <w:szCs w:val="20"/>
                <w:lang w:val="en-US"/>
              </w:rPr>
              <w:t>6</w:t>
            </w:r>
          </w:p>
        </w:tc>
        <w:tc>
          <w:tcPr>
            <w:tcW w:w="0" w:type="auto"/>
            <w:tcBorders>
              <w:top w:val="single" w:sz="6" w:space="0" w:color="000000"/>
            </w:tcBorders>
            <w:tcMar>
              <w:top w:w="0" w:type="dxa"/>
              <w:left w:w="100" w:type="dxa"/>
              <w:bottom w:w="0" w:type="dxa"/>
              <w:right w:w="100" w:type="dxa"/>
            </w:tcMar>
            <w:vAlign w:val="bottom"/>
            <w:hideMark/>
          </w:tcPr>
          <w:p w14:paraId="19AD7D6A"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24</w:t>
            </w:r>
          </w:p>
        </w:tc>
      </w:tr>
      <w:tr w:rsidR="001D42A7" w:rsidRPr="00AC28B5" w14:paraId="19FB25C4" w14:textId="77777777" w:rsidTr="00D57A7F">
        <w:trPr>
          <w:trHeight w:val="510"/>
          <w:jc w:val="center"/>
        </w:trPr>
        <w:tc>
          <w:tcPr>
            <w:tcW w:w="0" w:type="auto"/>
            <w:tcMar>
              <w:top w:w="0" w:type="dxa"/>
              <w:left w:w="100" w:type="dxa"/>
              <w:bottom w:w="0" w:type="dxa"/>
              <w:right w:w="100" w:type="dxa"/>
            </w:tcMar>
            <w:vAlign w:val="bottom"/>
            <w:hideMark/>
          </w:tcPr>
          <w:p w14:paraId="382F4D4F"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neutral</w:t>
            </w:r>
          </w:p>
        </w:tc>
        <w:tc>
          <w:tcPr>
            <w:tcW w:w="0" w:type="auto"/>
            <w:tcMar>
              <w:top w:w="0" w:type="dxa"/>
              <w:left w:w="100" w:type="dxa"/>
              <w:bottom w:w="0" w:type="dxa"/>
              <w:right w:w="100" w:type="dxa"/>
            </w:tcMar>
            <w:vAlign w:val="bottom"/>
            <w:hideMark/>
          </w:tcPr>
          <w:p w14:paraId="09B5A3EC"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66</w:t>
            </w:r>
          </w:p>
        </w:tc>
        <w:tc>
          <w:tcPr>
            <w:tcW w:w="0" w:type="auto"/>
            <w:tcMar>
              <w:top w:w="0" w:type="dxa"/>
              <w:left w:w="100" w:type="dxa"/>
              <w:bottom w:w="0" w:type="dxa"/>
              <w:right w:w="100" w:type="dxa"/>
            </w:tcMar>
            <w:vAlign w:val="bottom"/>
            <w:hideMark/>
          </w:tcPr>
          <w:p w14:paraId="185E4E82"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0.8</w:t>
            </w:r>
            <w:r>
              <w:rPr>
                <w:rFonts w:asciiTheme="minorBidi" w:eastAsia="Times New Roman" w:hAnsiTheme="minorBidi" w:hint="cs"/>
                <w:color w:val="000000"/>
                <w:sz w:val="20"/>
                <w:szCs w:val="20"/>
                <w:rtl/>
                <w:lang w:val="en-US"/>
              </w:rPr>
              <w:t>4</w:t>
            </w:r>
          </w:p>
        </w:tc>
        <w:tc>
          <w:tcPr>
            <w:tcW w:w="0" w:type="auto"/>
            <w:tcMar>
              <w:top w:w="0" w:type="dxa"/>
              <w:left w:w="100" w:type="dxa"/>
              <w:bottom w:w="0" w:type="dxa"/>
              <w:right w:w="100" w:type="dxa"/>
            </w:tcMar>
            <w:vAlign w:val="bottom"/>
            <w:hideMark/>
          </w:tcPr>
          <w:p w14:paraId="74F6866C"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74</w:t>
            </w:r>
          </w:p>
        </w:tc>
        <w:tc>
          <w:tcPr>
            <w:tcW w:w="0" w:type="auto"/>
            <w:tcMar>
              <w:top w:w="0" w:type="dxa"/>
              <w:left w:w="100" w:type="dxa"/>
              <w:bottom w:w="0" w:type="dxa"/>
              <w:right w:w="100" w:type="dxa"/>
            </w:tcMar>
            <w:vAlign w:val="bottom"/>
            <w:hideMark/>
          </w:tcPr>
          <w:p w14:paraId="308FDC17"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48</w:t>
            </w:r>
          </w:p>
        </w:tc>
      </w:tr>
      <w:tr w:rsidR="001D42A7" w:rsidRPr="00AC28B5" w14:paraId="170D7F22" w14:textId="77777777" w:rsidTr="00D57A7F">
        <w:trPr>
          <w:trHeight w:val="510"/>
          <w:jc w:val="center"/>
        </w:trPr>
        <w:tc>
          <w:tcPr>
            <w:tcW w:w="0" w:type="auto"/>
            <w:tcMar>
              <w:top w:w="0" w:type="dxa"/>
              <w:left w:w="100" w:type="dxa"/>
              <w:bottom w:w="0" w:type="dxa"/>
              <w:right w:w="100" w:type="dxa"/>
            </w:tcMar>
            <w:vAlign w:val="bottom"/>
            <w:hideMark/>
          </w:tcPr>
          <w:p w14:paraId="52E487A6"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positive</w:t>
            </w:r>
          </w:p>
        </w:tc>
        <w:tc>
          <w:tcPr>
            <w:tcW w:w="0" w:type="auto"/>
            <w:tcMar>
              <w:top w:w="0" w:type="dxa"/>
              <w:left w:w="100" w:type="dxa"/>
              <w:bottom w:w="0" w:type="dxa"/>
              <w:right w:w="100" w:type="dxa"/>
            </w:tcMar>
            <w:vAlign w:val="bottom"/>
            <w:hideMark/>
          </w:tcPr>
          <w:p w14:paraId="2434D508"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0.7</w:t>
            </w:r>
            <w:r>
              <w:rPr>
                <w:rFonts w:asciiTheme="minorBidi" w:eastAsia="Times New Roman" w:hAnsiTheme="minorBidi" w:hint="cs"/>
                <w:color w:val="000000"/>
                <w:sz w:val="20"/>
                <w:szCs w:val="20"/>
                <w:rtl/>
                <w:lang w:val="en-US"/>
              </w:rPr>
              <w:t>3</w:t>
            </w:r>
          </w:p>
        </w:tc>
        <w:tc>
          <w:tcPr>
            <w:tcW w:w="0" w:type="auto"/>
            <w:tcMar>
              <w:top w:w="0" w:type="dxa"/>
              <w:left w:w="100" w:type="dxa"/>
              <w:bottom w:w="0" w:type="dxa"/>
              <w:right w:w="100" w:type="dxa"/>
            </w:tcMar>
            <w:vAlign w:val="bottom"/>
            <w:hideMark/>
          </w:tcPr>
          <w:p w14:paraId="19DD52B3"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0.7</w:t>
            </w:r>
          </w:p>
        </w:tc>
        <w:tc>
          <w:tcPr>
            <w:tcW w:w="0" w:type="auto"/>
            <w:tcMar>
              <w:top w:w="0" w:type="dxa"/>
              <w:left w:w="100" w:type="dxa"/>
              <w:bottom w:w="0" w:type="dxa"/>
              <w:right w:w="100" w:type="dxa"/>
            </w:tcMar>
            <w:vAlign w:val="bottom"/>
            <w:hideMark/>
          </w:tcPr>
          <w:p w14:paraId="5ABA58BE"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0.7</w:t>
            </w:r>
            <w:r>
              <w:rPr>
                <w:rFonts w:asciiTheme="minorBidi" w:eastAsia="Times New Roman" w:hAnsiTheme="minorBidi" w:hint="cs"/>
                <w:color w:val="000000"/>
                <w:sz w:val="20"/>
                <w:szCs w:val="20"/>
                <w:rtl/>
                <w:lang w:val="en-US"/>
              </w:rPr>
              <w:t>1</w:t>
            </w:r>
          </w:p>
        </w:tc>
        <w:tc>
          <w:tcPr>
            <w:tcW w:w="0" w:type="auto"/>
            <w:tcMar>
              <w:top w:w="0" w:type="dxa"/>
              <w:left w:w="100" w:type="dxa"/>
              <w:bottom w:w="0" w:type="dxa"/>
              <w:right w:w="100" w:type="dxa"/>
            </w:tcMar>
            <w:vAlign w:val="bottom"/>
            <w:hideMark/>
          </w:tcPr>
          <w:p w14:paraId="39EB684F"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28</w:t>
            </w:r>
          </w:p>
        </w:tc>
      </w:tr>
      <w:tr w:rsidR="001D42A7" w:rsidRPr="00AC28B5" w14:paraId="48344B98" w14:textId="77777777" w:rsidTr="00D57A7F">
        <w:trPr>
          <w:trHeight w:val="285"/>
          <w:jc w:val="center"/>
        </w:trPr>
        <w:tc>
          <w:tcPr>
            <w:tcW w:w="0" w:type="auto"/>
            <w:tcMar>
              <w:top w:w="0" w:type="dxa"/>
              <w:left w:w="100" w:type="dxa"/>
              <w:bottom w:w="0" w:type="dxa"/>
              <w:right w:w="100" w:type="dxa"/>
            </w:tcMar>
            <w:vAlign w:val="bottom"/>
            <w:hideMark/>
          </w:tcPr>
          <w:p w14:paraId="7BD30C6C" w14:textId="77777777" w:rsidR="001D42A7" w:rsidRPr="00AC28B5" w:rsidRDefault="001D42A7" w:rsidP="00D57A7F">
            <w:pPr>
              <w:spacing w:line="240" w:lineRule="auto"/>
              <w:jc w:val="center"/>
              <w:rPr>
                <w:rFonts w:asciiTheme="minorBidi" w:eastAsia="Times New Roman" w:hAnsiTheme="minorBidi"/>
                <w:color w:val="000000"/>
                <w:sz w:val="20"/>
                <w:szCs w:val="20"/>
                <w:lang w:val="en-US"/>
              </w:rPr>
            </w:pPr>
          </w:p>
        </w:tc>
        <w:tc>
          <w:tcPr>
            <w:tcW w:w="0" w:type="auto"/>
            <w:tcMar>
              <w:top w:w="0" w:type="dxa"/>
              <w:left w:w="100" w:type="dxa"/>
              <w:bottom w:w="0" w:type="dxa"/>
              <w:right w:w="100" w:type="dxa"/>
            </w:tcMar>
            <w:vAlign w:val="bottom"/>
            <w:hideMark/>
          </w:tcPr>
          <w:p w14:paraId="6A90799A" w14:textId="77777777" w:rsidR="001D42A7" w:rsidRPr="00AC28B5" w:rsidRDefault="001D42A7" w:rsidP="00D57A7F">
            <w:pPr>
              <w:spacing w:line="240" w:lineRule="auto"/>
              <w:jc w:val="center"/>
              <w:rPr>
                <w:rFonts w:asciiTheme="minorBidi" w:eastAsia="Times New Roman" w:hAnsiTheme="minorBidi"/>
                <w:color w:val="000000"/>
                <w:sz w:val="20"/>
                <w:szCs w:val="20"/>
                <w:lang w:val="en-US"/>
              </w:rPr>
            </w:pPr>
          </w:p>
        </w:tc>
        <w:tc>
          <w:tcPr>
            <w:tcW w:w="0" w:type="auto"/>
            <w:tcMar>
              <w:top w:w="0" w:type="dxa"/>
              <w:left w:w="100" w:type="dxa"/>
              <w:bottom w:w="0" w:type="dxa"/>
              <w:right w:w="100" w:type="dxa"/>
            </w:tcMar>
            <w:vAlign w:val="bottom"/>
            <w:hideMark/>
          </w:tcPr>
          <w:p w14:paraId="4395F837" w14:textId="77777777" w:rsidR="001D42A7" w:rsidRPr="00AC28B5" w:rsidRDefault="001D42A7" w:rsidP="00D57A7F">
            <w:pPr>
              <w:spacing w:line="240" w:lineRule="auto"/>
              <w:jc w:val="center"/>
              <w:rPr>
                <w:rFonts w:asciiTheme="minorBidi" w:eastAsia="Times New Roman" w:hAnsiTheme="minorBidi"/>
                <w:color w:val="000000"/>
                <w:sz w:val="20"/>
                <w:szCs w:val="20"/>
                <w:lang w:val="en-US"/>
              </w:rPr>
            </w:pPr>
          </w:p>
        </w:tc>
        <w:tc>
          <w:tcPr>
            <w:tcW w:w="0" w:type="auto"/>
            <w:tcMar>
              <w:top w:w="0" w:type="dxa"/>
              <w:left w:w="100" w:type="dxa"/>
              <w:bottom w:w="0" w:type="dxa"/>
              <w:right w:w="100" w:type="dxa"/>
            </w:tcMar>
            <w:vAlign w:val="bottom"/>
            <w:hideMark/>
          </w:tcPr>
          <w:p w14:paraId="6B6025B4" w14:textId="77777777" w:rsidR="001D42A7" w:rsidRPr="00AC28B5" w:rsidRDefault="001D42A7" w:rsidP="00D57A7F">
            <w:pPr>
              <w:spacing w:line="240" w:lineRule="auto"/>
              <w:jc w:val="center"/>
              <w:rPr>
                <w:rFonts w:asciiTheme="minorBidi" w:eastAsia="Times New Roman" w:hAnsiTheme="minorBidi"/>
                <w:color w:val="000000"/>
                <w:sz w:val="20"/>
                <w:szCs w:val="20"/>
                <w:lang w:val="en-US"/>
              </w:rPr>
            </w:pPr>
          </w:p>
        </w:tc>
        <w:tc>
          <w:tcPr>
            <w:tcW w:w="0" w:type="auto"/>
            <w:tcMar>
              <w:top w:w="0" w:type="dxa"/>
              <w:left w:w="100" w:type="dxa"/>
              <w:bottom w:w="0" w:type="dxa"/>
              <w:right w:w="100" w:type="dxa"/>
            </w:tcMar>
            <w:vAlign w:val="bottom"/>
            <w:hideMark/>
          </w:tcPr>
          <w:p w14:paraId="62934E6B" w14:textId="77777777" w:rsidR="001D42A7" w:rsidRPr="00AC28B5" w:rsidRDefault="001D42A7" w:rsidP="00D57A7F">
            <w:pPr>
              <w:spacing w:line="240" w:lineRule="auto"/>
              <w:jc w:val="center"/>
              <w:rPr>
                <w:rFonts w:asciiTheme="minorBidi" w:eastAsia="Times New Roman" w:hAnsiTheme="minorBidi"/>
                <w:color w:val="000000"/>
                <w:sz w:val="20"/>
                <w:szCs w:val="20"/>
                <w:lang w:val="en-US"/>
              </w:rPr>
            </w:pPr>
          </w:p>
        </w:tc>
      </w:tr>
      <w:tr w:rsidR="001D42A7" w:rsidRPr="00AC28B5" w14:paraId="4DFB98F1" w14:textId="77777777" w:rsidTr="00D57A7F">
        <w:trPr>
          <w:trHeight w:val="525"/>
          <w:jc w:val="center"/>
        </w:trPr>
        <w:tc>
          <w:tcPr>
            <w:tcW w:w="0" w:type="auto"/>
            <w:tcBorders>
              <w:bottom w:val="single" w:sz="6" w:space="0" w:color="000000"/>
            </w:tcBorders>
            <w:tcMar>
              <w:top w:w="0" w:type="dxa"/>
              <w:left w:w="100" w:type="dxa"/>
              <w:bottom w:w="0" w:type="dxa"/>
              <w:right w:w="100" w:type="dxa"/>
            </w:tcMar>
            <w:vAlign w:val="bottom"/>
            <w:hideMark/>
          </w:tcPr>
          <w:p w14:paraId="1944CF34"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accuracy</w:t>
            </w:r>
          </w:p>
        </w:tc>
        <w:tc>
          <w:tcPr>
            <w:tcW w:w="0" w:type="auto"/>
            <w:tcBorders>
              <w:bottom w:val="single" w:sz="6" w:space="0" w:color="000000"/>
            </w:tcBorders>
            <w:tcMar>
              <w:top w:w="0" w:type="dxa"/>
              <w:left w:w="100" w:type="dxa"/>
              <w:bottom w:w="0" w:type="dxa"/>
              <w:right w:w="100" w:type="dxa"/>
            </w:tcMar>
            <w:vAlign w:val="bottom"/>
            <w:hideMark/>
          </w:tcPr>
          <w:p w14:paraId="7FCDAE37" w14:textId="77777777" w:rsidR="001D42A7" w:rsidRPr="00AC28B5" w:rsidRDefault="001D42A7" w:rsidP="00D57A7F">
            <w:pPr>
              <w:spacing w:line="240" w:lineRule="auto"/>
              <w:jc w:val="center"/>
              <w:rPr>
                <w:rFonts w:asciiTheme="minorBidi" w:eastAsia="Times New Roman" w:hAnsiTheme="minorBidi"/>
                <w:color w:val="000000"/>
                <w:sz w:val="20"/>
                <w:szCs w:val="20"/>
                <w:lang w:val="en-US"/>
              </w:rPr>
            </w:pPr>
          </w:p>
        </w:tc>
        <w:tc>
          <w:tcPr>
            <w:tcW w:w="0" w:type="auto"/>
            <w:tcBorders>
              <w:bottom w:val="single" w:sz="6" w:space="0" w:color="000000"/>
            </w:tcBorders>
            <w:tcMar>
              <w:top w:w="0" w:type="dxa"/>
              <w:left w:w="100" w:type="dxa"/>
              <w:bottom w:w="0" w:type="dxa"/>
              <w:right w:w="100" w:type="dxa"/>
            </w:tcMar>
            <w:vAlign w:val="bottom"/>
            <w:hideMark/>
          </w:tcPr>
          <w:p w14:paraId="10A17A41" w14:textId="77777777" w:rsidR="001D42A7" w:rsidRPr="00AC28B5" w:rsidRDefault="001D42A7" w:rsidP="00D57A7F">
            <w:pPr>
              <w:spacing w:line="240" w:lineRule="auto"/>
              <w:jc w:val="center"/>
              <w:rPr>
                <w:rFonts w:asciiTheme="minorBidi" w:eastAsia="Times New Roman" w:hAnsiTheme="minorBidi"/>
                <w:color w:val="000000"/>
                <w:sz w:val="20"/>
                <w:szCs w:val="20"/>
                <w:lang w:val="en-US"/>
              </w:rPr>
            </w:pPr>
          </w:p>
        </w:tc>
        <w:tc>
          <w:tcPr>
            <w:tcW w:w="0" w:type="auto"/>
            <w:tcBorders>
              <w:bottom w:val="single" w:sz="6" w:space="0" w:color="000000"/>
            </w:tcBorders>
            <w:tcMar>
              <w:top w:w="0" w:type="dxa"/>
              <w:left w:w="100" w:type="dxa"/>
              <w:bottom w:w="0" w:type="dxa"/>
              <w:right w:w="100" w:type="dxa"/>
            </w:tcMar>
            <w:vAlign w:val="bottom"/>
            <w:hideMark/>
          </w:tcPr>
          <w:p w14:paraId="1DDBD646"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72</w:t>
            </w:r>
          </w:p>
        </w:tc>
        <w:tc>
          <w:tcPr>
            <w:tcW w:w="0" w:type="auto"/>
            <w:tcBorders>
              <w:bottom w:val="single" w:sz="6" w:space="0" w:color="000000"/>
            </w:tcBorders>
            <w:tcMar>
              <w:top w:w="0" w:type="dxa"/>
              <w:left w:w="100" w:type="dxa"/>
              <w:bottom w:w="0" w:type="dxa"/>
              <w:right w:w="100" w:type="dxa"/>
            </w:tcMar>
            <w:vAlign w:val="bottom"/>
            <w:hideMark/>
          </w:tcPr>
          <w:p w14:paraId="15B7F9EC" w14:textId="77777777" w:rsidR="001D42A7" w:rsidRPr="00AC28B5" w:rsidRDefault="001D42A7" w:rsidP="00D57A7F">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100</w:t>
            </w:r>
          </w:p>
        </w:tc>
      </w:tr>
    </w:tbl>
    <w:p w14:paraId="70DA4AD3" w14:textId="77777777" w:rsidR="001D42A7" w:rsidRDefault="001D42A7" w:rsidP="00972711">
      <w:pPr>
        <w:spacing w:after="240" w:line="480" w:lineRule="auto"/>
        <w:ind w:firstLine="720"/>
        <w:jc w:val="both"/>
        <w:rPr>
          <w:rFonts w:asciiTheme="majorBidi" w:hAnsiTheme="majorBidi" w:cstheme="majorBidi"/>
          <w:sz w:val="24"/>
          <w:szCs w:val="24"/>
        </w:rPr>
      </w:pPr>
    </w:p>
    <w:p w14:paraId="4D541A76" w14:textId="7B02C566" w:rsidR="001D42A7" w:rsidRDefault="00BB0433">
      <w:pPr>
        <w:spacing w:after="240" w:line="480" w:lineRule="auto"/>
        <w:ind w:firstLine="720"/>
        <w:jc w:val="both"/>
        <w:rPr>
          <w:rFonts w:asciiTheme="majorBidi" w:hAnsiTheme="majorBidi" w:cstheme="majorBidi"/>
          <w:sz w:val="24"/>
          <w:szCs w:val="24"/>
        </w:rPr>
      </w:pPr>
      <w:r w:rsidRPr="00BB0433">
        <w:rPr>
          <w:rFonts w:asciiTheme="majorBidi" w:hAnsiTheme="majorBidi" w:cstheme="majorBidi"/>
          <w:sz w:val="24"/>
          <w:szCs w:val="24"/>
        </w:rPr>
        <w:t xml:space="preserve">Precision is the proportion of true positive predictions out of all positive predictions. It measures how many </w:t>
      </w:r>
      <w:r w:rsidR="005D2B1B">
        <w:rPr>
          <w:rFonts w:asciiTheme="majorBidi" w:hAnsiTheme="majorBidi" w:cstheme="majorBidi"/>
          <w:sz w:val="24"/>
          <w:szCs w:val="24"/>
        </w:rPr>
        <w:t>tweets</w:t>
      </w:r>
      <w:r w:rsidR="005D2B1B" w:rsidRPr="00BB0433">
        <w:rPr>
          <w:rFonts w:asciiTheme="majorBidi" w:hAnsiTheme="majorBidi" w:cstheme="majorBidi"/>
          <w:sz w:val="24"/>
          <w:szCs w:val="24"/>
        </w:rPr>
        <w:t xml:space="preserve"> </w:t>
      </w:r>
      <w:r w:rsidRPr="00BB0433">
        <w:rPr>
          <w:rFonts w:asciiTheme="majorBidi" w:hAnsiTheme="majorBidi" w:cstheme="majorBidi"/>
          <w:sz w:val="24"/>
          <w:szCs w:val="24"/>
        </w:rPr>
        <w:t>predicted</w:t>
      </w:r>
      <w:r w:rsidR="005D2B1B">
        <w:rPr>
          <w:rFonts w:asciiTheme="majorBidi" w:hAnsiTheme="majorBidi" w:cstheme="majorBidi"/>
          <w:sz w:val="24"/>
          <w:szCs w:val="24"/>
        </w:rPr>
        <w:t xml:space="preserve"> by the model</w:t>
      </w:r>
      <w:r w:rsidRPr="00BB0433">
        <w:rPr>
          <w:rFonts w:asciiTheme="majorBidi" w:hAnsiTheme="majorBidi" w:cstheme="majorBidi"/>
          <w:sz w:val="24"/>
          <w:szCs w:val="24"/>
        </w:rPr>
        <w:t xml:space="preserve"> as </w:t>
      </w:r>
      <w:r w:rsidR="005D2B1B">
        <w:rPr>
          <w:rFonts w:asciiTheme="majorBidi" w:hAnsiTheme="majorBidi" w:cstheme="majorBidi"/>
          <w:sz w:val="24"/>
          <w:szCs w:val="24"/>
        </w:rPr>
        <w:t xml:space="preserve">belonging to </w:t>
      </w:r>
      <w:r w:rsidRPr="00BB0433">
        <w:rPr>
          <w:rFonts w:asciiTheme="majorBidi" w:hAnsiTheme="majorBidi" w:cstheme="majorBidi"/>
          <w:sz w:val="24"/>
          <w:szCs w:val="24"/>
        </w:rPr>
        <w:t xml:space="preserve">a certain class </w:t>
      </w:r>
      <w:r w:rsidR="005D2B1B">
        <w:rPr>
          <w:rFonts w:asciiTheme="majorBidi" w:hAnsiTheme="majorBidi" w:cstheme="majorBidi"/>
          <w:sz w:val="24"/>
          <w:szCs w:val="24"/>
        </w:rPr>
        <w:t xml:space="preserve">agree with the </w:t>
      </w:r>
      <w:r w:rsidR="005D2B1B">
        <w:rPr>
          <w:rFonts w:asciiTheme="majorBidi" w:hAnsiTheme="majorBidi" w:cstheme="majorBidi"/>
          <w:sz w:val="24"/>
          <w:szCs w:val="24"/>
        </w:rPr>
        <w:lastRenderedPageBreak/>
        <w:t>human-classified corpus</w:t>
      </w:r>
      <w:r w:rsidRPr="00BB0433">
        <w:rPr>
          <w:rFonts w:asciiTheme="majorBidi" w:hAnsiTheme="majorBidi" w:cstheme="majorBidi"/>
          <w:sz w:val="24"/>
          <w:szCs w:val="24"/>
        </w:rPr>
        <w:t>. A high score in precision means a lower chance of false positives. Recall is the proportion of true positive predictions out of all actual positive instances. It measures how many of the actual instances of a class were correctly identified. A high score in recall means a lower chance of false negatives. Taking the labeling of the "negative" posts as an example</w:t>
      </w:r>
      <w:r w:rsidR="001D42A7">
        <w:rPr>
          <w:rFonts w:asciiTheme="majorBidi" w:hAnsiTheme="majorBidi" w:cstheme="majorBidi"/>
          <w:sz w:val="24"/>
          <w:szCs w:val="24"/>
        </w:rPr>
        <w:t>,</w:t>
      </w:r>
      <w:r w:rsidRPr="00BB0433">
        <w:rPr>
          <w:rFonts w:asciiTheme="majorBidi" w:hAnsiTheme="majorBidi" w:cstheme="majorBidi"/>
          <w:sz w:val="24"/>
          <w:szCs w:val="24"/>
        </w:rPr>
        <w:t xml:space="preserve"> the </w:t>
      </w:r>
      <w:r w:rsidR="001D42A7">
        <w:rPr>
          <w:rFonts w:asciiTheme="majorBidi" w:hAnsiTheme="majorBidi" w:cstheme="majorBidi"/>
          <w:sz w:val="24"/>
          <w:szCs w:val="24"/>
        </w:rPr>
        <w:t>b</w:t>
      </w:r>
      <w:r w:rsidRPr="00BB0433">
        <w:rPr>
          <w:rFonts w:asciiTheme="majorBidi" w:hAnsiTheme="majorBidi" w:cstheme="majorBidi"/>
          <w:sz w:val="24"/>
          <w:szCs w:val="24"/>
        </w:rPr>
        <w:t>ase model</w:t>
      </w:r>
      <w:r w:rsidR="005D2B1B">
        <w:rPr>
          <w:rFonts w:asciiTheme="majorBidi" w:hAnsiTheme="majorBidi" w:cstheme="majorBidi"/>
          <w:sz w:val="24"/>
          <w:szCs w:val="24"/>
        </w:rPr>
        <w:t xml:space="preserve"> had</w:t>
      </w:r>
      <w:r w:rsidRPr="00BB0433">
        <w:rPr>
          <w:rFonts w:asciiTheme="majorBidi" w:hAnsiTheme="majorBidi" w:cstheme="majorBidi"/>
          <w:sz w:val="24"/>
          <w:szCs w:val="24"/>
        </w:rPr>
        <w:t xml:space="preserve"> a high</w:t>
      </w:r>
      <w:r w:rsidR="005D2B1B">
        <w:rPr>
          <w:rFonts w:asciiTheme="majorBidi" w:hAnsiTheme="majorBidi" w:cstheme="majorBidi"/>
          <w:sz w:val="24"/>
          <w:szCs w:val="24"/>
        </w:rPr>
        <w:t xml:space="preserve"> precision</w:t>
      </w:r>
      <w:r w:rsidRPr="00BB0433">
        <w:rPr>
          <w:rFonts w:asciiTheme="majorBidi" w:hAnsiTheme="majorBidi" w:cstheme="majorBidi"/>
          <w:sz w:val="24"/>
          <w:szCs w:val="24"/>
        </w:rPr>
        <w:t xml:space="preserve"> value (94%) </w:t>
      </w:r>
      <w:r w:rsidR="005D2B1B">
        <w:rPr>
          <w:rFonts w:asciiTheme="majorBidi" w:hAnsiTheme="majorBidi" w:cstheme="majorBidi"/>
          <w:sz w:val="24"/>
          <w:szCs w:val="24"/>
        </w:rPr>
        <w:t>and a low</w:t>
      </w:r>
      <w:r w:rsidRPr="00BB0433">
        <w:rPr>
          <w:rFonts w:asciiTheme="majorBidi" w:hAnsiTheme="majorBidi" w:cstheme="majorBidi"/>
          <w:sz w:val="24"/>
          <w:szCs w:val="24"/>
        </w:rPr>
        <w:t xml:space="preserve"> recall</w:t>
      </w:r>
      <w:r w:rsidR="005D2B1B">
        <w:rPr>
          <w:rFonts w:asciiTheme="majorBidi" w:hAnsiTheme="majorBidi" w:cstheme="majorBidi"/>
          <w:sz w:val="24"/>
          <w:szCs w:val="24"/>
        </w:rPr>
        <w:t xml:space="preserve"> value</w:t>
      </w:r>
      <w:r w:rsidRPr="00BB0433">
        <w:rPr>
          <w:rFonts w:asciiTheme="majorBidi" w:hAnsiTheme="majorBidi" w:cstheme="majorBidi"/>
          <w:sz w:val="24"/>
          <w:szCs w:val="24"/>
        </w:rPr>
        <w:t xml:space="preserve"> (0.51). This means that </w:t>
      </w:r>
      <w:r w:rsidR="005D2B1B">
        <w:rPr>
          <w:rFonts w:asciiTheme="majorBidi" w:hAnsiTheme="majorBidi" w:cstheme="majorBidi"/>
          <w:sz w:val="24"/>
          <w:szCs w:val="24"/>
        </w:rPr>
        <w:t>whereas most</w:t>
      </w:r>
      <w:r w:rsidRPr="00BB0433">
        <w:rPr>
          <w:rFonts w:asciiTheme="majorBidi" w:hAnsiTheme="majorBidi" w:cstheme="majorBidi"/>
          <w:sz w:val="24"/>
          <w:szCs w:val="24"/>
        </w:rPr>
        <w:t xml:space="preserve"> post</w:t>
      </w:r>
      <w:r w:rsidR="005D2B1B">
        <w:rPr>
          <w:rFonts w:asciiTheme="majorBidi" w:hAnsiTheme="majorBidi" w:cstheme="majorBidi"/>
          <w:sz w:val="24"/>
          <w:szCs w:val="24"/>
        </w:rPr>
        <w:t>s</w:t>
      </w:r>
      <w:r w:rsidRPr="00BB0433">
        <w:rPr>
          <w:rFonts w:asciiTheme="majorBidi" w:hAnsiTheme="majorBidi" w:cstheme="majorBidi"/>
          <w:sz w:val="24"/>
          <w:szCs w:val="24"/>
        </w:rPr>
        <w:t xml:space="preserve"> labeled as negative </w:t>
      </w:r>
      <w:r w:rsidR="005D2B1B">
        <w:rPr>
          <w:rFonts w:asciiTheme="majorBidi" w:hAnsiTheme="majorBidi" w:cstheme="majorBidi"/>
          <w:sz w:val="24"/>
          <w:szCs w:val="24"/>
        </w:rPr>
        <w:t>were</w:t>
      </w:r>
      <w:r w:rsidR="005D2B1B" w:rsidRPr="00BB0433">
        <w:rPr>
          <w:rFonts w:asciiTheme="majorBidi" w:hAnsiTheme="majorBidi" w:cstheme="majorBidi"/>
          <w:sz w:val="24"/>
          <w:szCs w:val="24"/>
        </w:rPr>
        <w:t xml:space="preserve"> </w:t>
      </w:r>
      <w:r w:rsidRPr="00BB0433">
        <w:rPr>
          <w:rFonts w:asciiTheme="majorBidi" w:hAnsiTheme="majorBidi" w:cstheme="majorBidi"/>
          <w:sz w:val="24"/>
          <w:szCs w:val="24"/>
        </w:rPr>
        <w:t>truly negative, a considerable number of negative posts</w:t>
      </w:r>
      <w:r w:rsidR="005D2B1B">
        <w:rPr>
          <w:rFonts w:asciiTheme="majorBidi" w:hAnsiTheme="majorBidi" w:cstheme="majorBidi"/>
          <w:sz w:val="24"/>
          <w:szCs w:val="24"/>
        </w:rPr>
        <w:t xml:space="preserve"> </w:t>
      </w:r>
      <w:r w:rsidR="00B526FB">
        <w:rPr>
          <w:rFonts w:asciiTheme="majorBidi" w:hAnsiTheme="majorBidi" w:cstheme="majorBidi"/>
          <w:sz w:val="24"/>
          <w:szCs w:val="24"/>
        </w:rPr>
        <w:t>were</w:t>
      </w:r>
      <w:r w:rsidR="005D2B1B">
        <w:rPr>
          <w:rFonts w:asciiTheme="majorBidi" w:hAnsiTheme="majorBidi" w:cstheme="majorBidi"/>
          <w:sz w:val="24"/>
          <w:szCs w:val="24"/>
        </w:rPr>
        <w:t xml:space="preserve"> missed</w:t>
      </w:r>
      <w:r w:rsidRPr="00BB0433">
        <w:rPr>
          <w:rFonts w:asciiTheme="majorBidi" w:hAnsiTheme="majorBidi" w:cstheme="majorBidi"/>
          <w:sz w:val="24"/>
          <w:szCs w:val="24"/>
        </w:rPr>
        <w:t xml:space="preserve">. </w:t>
      </w:r>
    </w:p>
    <w:p w14:paraId="7F10BF87" w14:textId="0DE72341" w:rsidR="001D42A7" w:rsidRDefault="00740EFB" w:rsidP="00740EFB">
      <w:pPr>
        <w:spacing w:after="240" w:line="480" w:lineRule="auto"/>
        <w:ind w:firstLine="720"/>
        <w:jc w:val="both"/>
        <w:rPr>
          <w:rFonts w:asciiTheme="majorBidi" w:hAnsiTheme="majorBidi" w:cstheme="majorBidi"/>
          <w:sz w:val="24"/>
          <w:szCs w:val="24"/>
        </w:rPr>
      </w:pPr>
      <w:r w:rsidRPr="00740EFB">
        <w:rPr>
          <w:rFonts w:asciiTheme="majorBidi" w:hAnsiTheme="majorBidi" w:cstheme="majorBidi"/>
          <w:sz w:val="24"/>
          <w:szCs w:val="24"/>
        </w:rPr>
        <w:t>Achieving the study's aims requires minimizing both false positives and false negatives while accurately capturing sentiment trends over time.</w:t>
      </w:r>
      <w:r>
        <w:rPr>
          <w:rFonts w:asciiTheme="majorBidi" w:hAnsiTheme="majorBidi" w:cstheme="majorBidi"/>
          <w:sz w:val="24"/>
          <w:szCs w:val="24"/>
        </w:rPr>
        <w:t xml:space="preserve"> </w:t>
      </w:r>
      <w:r w:rsidRPr="00740EFB">
        <w:rPr>
          <w:rFonts w:asciiTheme="majorBidi" w:hAnsiTheme="majorBidi" w:cstheme="majorBidi"/>
          <w:sz w:val="24"/>
          <w:szCs w:val="24"/>
        </w:rPr>
        <w:t xml:space="preserve">The F1-score, </w:t>
      </w:r>
      <w:r>
        <w:rPr>
          <w:rFonts w:asciiTheme="majorBidi" w:hAnsiTheme="majorBidi" w:cstheme="majorBidi"/>
          <w:sz w:val="24"/>
          <w:szCs w:val="24"/>
        </w:rPr>
        <w:t>representing the harmonic mean of precision and recall, is</w:t>
      </w:r>
      <w:r w:rsidRPr="00740EFB">
        <w:rPr>
          <w:rFonts w:asciiTheme="majorBidi" w:hAnsiTheme="majorBidi" w:cstheme="majorBidi"/>
          <w:sz w:val="24"/>
          <w:szCs w:val="24"/>
        </w:rPr>
        <w:t xml:space="preserve"> particularly valuable for assessing model performance in this context.</w:t>
      </w:r>
      <w:r>
        <w:rPr>
          <w:rFonts w:asciiTheme="majorBidi" w:hAnsiTheme="majorBidi" w:cstheme="majorBidi"/>
          <w:sz w:val="24"/>
          <w:szCs w:val="24"/>
        </w:rPr>
        <w:t xml:space="preserve"> </w:t>
      </w:r>
      <w:r w:rsidR="00274E7F">
        <w:rPr>
          <w:rFonts w:asciiTheme="majorBidi" w:hAnsiTheme="majorBidi" w:cstheme="majorBidi"/>
          <w:sz w:val="24"/>
          <w:szCs w:val="24"/>
        </w:rPr>
        <w:t>The harmonic</w:t>
      </w:r>
      <w:r w:rsidR="00274E7F" w:rsidRPr="00274E7F">
        <w:rPr>
          <w:rFonts w:asciiTheme="majorBidi" w:hAnsiTheme="majorBidi" w:cstheme="majorBidi"/>
          <w:sz w:val="24"/>
          <w:szCs w:val="24"/>
        </w:rPr>
        <w:t xml:space="preserve"> mean is a type of average calculated by dividing the number of values by the sum of their reciprocals.</w:t>
      </w:r>
      <w:r>
        <w:rPr>
          <w:rFonts w:asciiTheme="majorBidi" w:hAnsiTheme="majorBidi" w:cstheme="majorBidi"/>
          <w:sz w:val="24"/>
          <w:szCs w:val="24"/>
        </w:rPr>
        <w:t xml:space="preserve"> It is advantageous</w:t>
      </w:r>
      <w:r w:rsidRPr="00740EFB">
        <w:rPr>
          <w:rFonts w:asciiTheme="majorBidi" w:hAnsiTheme="majorBidi" w:cstheme="majorBidi"/>
          <w:sz w:val="24"/>
          <w:szCs w:val="24"/>
        </w:rPr>
        <w:t xml:space="preserve"> when dealing with rates or ratios, as it gives more weight to lower values </w:t>
      </w:r>
      <w:r>
        <w:rPr>
          <w:rFonts w:asciiTheme="majorBidi" w:hAnsiTheme="majorBidi" w:cstheme="majorBidi"/>
          <w:sz w:val="24"/>
          <w:szCs w:val="24"/>
        </w:rPr>
        <w:t>than</w:t>
      </w:r>
      <w:r w:rsidRPr="00740EFB">
        <w:rPr>
          <w:rFonts w:asciiTheme="majorBidi" w:hAnsiTheme="majorBidi" w:cstheme="majorBidi"/>
          <w:sz w:val="24"/>
          <w:szCs w:val="24"/>
        </w:rPr>
        <w:t xml:space="preserve"> the arithmetic mean. </w:t>
      </w:r>
      <w:r w:rsidR="00BB0433" w:rsidRPr="00BB0433">
        <w:rPr>
          <w:rFonts w:asciiTheme="majorBidi" w:hAnsiTheme="majorBidi" w:cstheme="majorBidi"/>
          <w:sz w:val="24"/>
          <w:szCs w:val="24"/>
        </w:rPr>
        <w:t>Here</w:t>
      </w:r>
      <w:r w:rsidR="00877FF7">
        <w:rPr>
          <w:rFonts w:asciiTheme="majorBidi" w:hAnsiTheme="majorBidi" w:cstheme="majorBidi"/>
          <w:sz w:val="24"/>
          <w:szCs w:val="24"/>
        </w:rPr>
        <w:t>,</w:t>
      </w:r>
      <w:r w:rsidR="00BB0433" w:rsidRPr="00BB0433">
        <w:rPr>
          <w:rFonts w:asciiTheme="majorBidi" w:hAnsiTheme="majorBidi" w:cstheme="majorBidi"/>
          <w:sz w:val="24"/>
          <w:szCs w:val="24"/>
        </w:rPr>
        <w:t xml:space="preserve"> we have </w:t>
      </w:r>
      <w:r>
        <w:rPr>
          <w:rFonts w:asciiTheme="majorBidi" w:hAnsiTheme="majorBidi" w:cstheme="majorBidi"/>
          <w:sz w:val="24"/>
          <w:szCs w:val="24"/>
        </w:rPr>
        <w:t>0.66</w:t>
      </w:r>
      <w:r w:rsidR="00BB0433" w:rsidRPr="00BB0433">
        <w:rPr>
          <w:rFonts w:asciiTheme="majorBidi" w:hAnsiTheme="majorBidi" w:cstheme="majorBidi"/>
          <w:sz w:val="24"/>
          <w:szCs w:val="24"/>
        </w:rPr>
        <w:t xml:space="preserve"> for negative, 0.74 for neutral, and 0.71 for positive. </w:t>
      </w:r>
    </w:p>
    <w:p w14:paraId="00000073" w14:textId="0786A377" w:rsidR="001D37AE" w:rsidRPr="002C38B4" w:rsidRDefault="00BB0433" w:rsidP="001D42A7">
      <w:pPr>
        <w:spacing w:after="240" w:line="480" w:lineRule="auto"/>
        <w:ind w:firstLine="720"/>
        <w:jc w:val="both"/>
        <w:rPr>
          <w:rFonts w:asciiTheme="majorBidi" w:hAnsiTheme="majorBidi" w:cstheme="majorBidi"/>
          <w:sz w:val="24"/>
          <w:szCs w:val="24"/>
        </w:rPr>
      </w:pPr>
      <w:r w:rsidRPr="00BB0433">
        <w:rPr>
          <w:rFonts w:asciiTheme="majorBidi" w:hAnsiTheme="majorBidi" w:cstheme="majorBidi"/>
          <w:sz w:val="24"/>
          <w:szCs w:val="24"/>
        </w:rPr>
        <w:t>Accuracy is a global metric that measures the overall correctness of predictions across all classes. It is all the True Positives and the True Negatives divided by total predictions. The accuracy of the model is 0.72.</w:t>
      </w:r>
    </w:p>
    <w:p w14:paraId="68C17CD4" w14:textId="0E4EDEA4" w:rsidR="001D42A7" w:rsidRDefault="00BB0433" w:rsidP="00972711">
      <w:pPr>
        <w:spacing w:after="240" w:line="480" w:lineRule="auto"/>
        <w:ind w:firstLine="720"/>
        <w:jc w:val="both"/>
        <w:rPr>
          <w:rFonts w:asciiTheme="majorBidi" w:hAnsiTheme="majorBidi" w:cstheme="majorBidi"/>
          <w:sz w:val="24"/>
          <w:szCs w:val="24"/>
        </w:rPr>
      </w:pPr>
      <w:r w:rsidRPr="00BB0433">
        <w:rPr>
          <w:rFonts w:asciiTheme="majorBidi" w:hAnsiTheme="majorBidi" w:cstheme="majorBidi"/>
          <w:sz w:val="24"/>
          <w:szCs w:val="24"/>
        </w:rPr>
        <w:t xml:space="preserve">To further improve the model, </w:t>
      </w:r>
      <w:r w:rsidR="00877FF7">
        <w:rPr>
          <w:rFonts w:asciiTheme="majorBidi" w:hAnsiTheme="majorBidi" w:cstheme="majorBidi"/>
          <w:sz w:val="24"/>
          <w:szCs w:val="24"/>
        </w:rPr>
        <w:t>a fine-tuning process was performed </w:t>
      </w:r>
      <w:r w:rsidRPr="00BB0433">
        <w:rPr>
          <w:rFonts w:asciiTheme="majorBidi" w:hAnsiTheme="majorBidi" w:cstheme="majorBidi"/>
          <w:sz w:val="24"/>
          <w:szCs w:val="24"/>
        </w:rPr>
        <w:t xml:space="preserve">to match the specificity of the discussion domain of the data at hand. Fine-tuning involves additional training of a pre-trained language model on a new dataset pertinent to a specific task. The fine-tuning aimed to make the sentiment algorithm more sensitive to the context of ENGO discourse regarding the COPs. </w:t>
      </w:r>
    </w:p>
    <w:p w14:paraId="00000074" w14:textId="5339BAD6" w:rsidR="001D37AE" w:rsidRDefault="00BB0433" w:rsidP="00972711">
      <w:pPr>
        <w:spacing w:after="240" w:line="480" w:lineRule="auto"/>
        <w:ind w:firstLine="720"/>
        <w:jc w:val="both"/>
        <w:rPr>
          <w:rFonts w:asciiTheme="majorBidi" w:hAnsiTheme="majorBidi" w:cstheme="majorBidi"/>
          <w:sz w:val="24"/>
          <w:szCs w:val="24"/>
          <w:rtl/>
        </w:rPr>
      </w:pPr>
      <w:r w:rsidRPr="00BB0433">
        <w:rPr>
          <w:rFonts w:asciiTheme="majorBidi" w:hAnsiTheme="majorBidi" w:cstheme="majorBidi"/>
          <w:sz w:val="24"/>
          <w:szCs w:val="24"/>
        </w:rPr>
        <w:lastRenderedPageBreak/>
        <w:t>To evaluate and validate the effectiveness of the fine-tuning, a cross-validation approach was utilized, partitioning the sample into five folds to ensure generalizability to other datasets. In each fold, the sampled 500 tweets were divided into training and test sets (80% and 20%, respectively), with the training set further split into training and validation subsets. The fine-tuned models improved performance metrics compared to the pre-trained baseline, as evidenced by the average F1 scores of 0.82 with a standard deviation of 0.02 across the five models (shown in Table 2).</w:t>
      </w:r>
    </w:p>
    <w:tbl>
      <w:tblPr>
        <w:tblW w:w="0" w:type="auto"/>
        <w:jc w:val="center"/>
        <w:tblCellMar>
          <w:top w:w="15" w:type="dxa"/>
          <w:left w:w="15" w:type="dxa"/>
          <w:bottom w:w="15" w:type="dxa"/>
          <w:right w:w="15" w:type="dxa"/>
        </w:tblCellMar>
        <w:tblLook w:val="04A0" w:firstRow="1" w:lastRow="0" w:firstColumn="1" w:lastColumn="0" w:noHBand="0" w:noVBand="1"/>
      </w:tblPr>
      <w:tblGrid>
        <w:gridCol w:w="1782"/>
        <w:gridCol w:w="3470"/>
      </w:tblGrid>
      <w:tr w:rsidR="00A547B0" w:rsidRPr="00AC28B5" w14:paraId="2773F7B2" w14:textId="77777777" w:rsidTr="00A547B0">
        <w:trPr>
          <w:trHeight w:val="508"/>
          <w:jc w:val="center"/>
        </w:trPr>
        <w:tc>
          <w:tcPr>
            <w:tcW w:w="0" w:type="auto"/>
            <w:gridSpan w:val="2"/>
            <w:tcMar>
              <w:top w:w="40" w:type="dxa"/>
              <w:left w:w="40" w:type="dxa"/>
              <w:bottom w:w="40" w:type="dxa"/>
              <w:right w:w="40" w:type="dxa"/>
            </w:tcMar>
            <w:vAlign w:val="bottom"/>
          </w:tcPr>
          <w:p w14:paraId="768D57F3" w14:textId="77777777" w:rsidR="00A547B0" w:rsidRPr="00AC28B5" w:rsidRDefault="00A547B0" w:rsidP="002D2E60">
            <w:pPr>
              <w:spacing w:before="240" w:line="240" w:lineRule="auto"/>
              <w:rPr>
                <w:rFonts w:asciiTheme="minorBidi" w:eastAsia="Times New Roman" w:hAnsiTheme="minorBidi"/>
                <w:color w:val="000000"/>
                <w:sz w:val="20"/>
                <w:szCs w:val="20"/>
              </w:rPr>
            </w:pPr>
            <w:r w:rsidRPr="00AC28B5">
              <w:rPr>
                <w:rFonts w:asciiTheme="minorBidi" w:eastAsia="Times New Roman" w:hAnsiTheme="minorBidi"/>
                <w:color w:val="000000"/>
                <w:sz w:val="20"/>
                <w:szCs w:val="20"/>
                <w:lang w:val="en-US"/>
              </w:rPr>
              <w:t>Table 2:  Average F1-scores of 5 fine-tuned models</w:t>
            </w:r>
          </w:p>
        </w:tc>
      </w:tr>
      <w:tr w:rsidR="00A547B0" w:rsidRPr="00AC28B5" w14:paraId="38D2C96D" w14:textId="77777777" w:rsidTr="00A547B0">
        <w:trPr>
          <w:trHeight w:val="791"/>
          <w:jc w:val="center"/>
        </w:trPr>
        <w:tc>
          <w:tcPr>
            <w:tcW w:w="0" w:type="auto"/>
            <w:tcBorders>
              <w:bottom w:val="single" w:sz="8" w:space="0" w:color="000000"/>
            </w:tcBorders>
            <w:tcMar>
              <w:top w:w="40" w:type="dxa"/>
              <w:left w:w="40" w:type="dxa"/>
              <w:bottom w:w="40" w:type="dxa"/>
              <w:right w:w="40" w:type="dxa"/>
            </w:tcMar>
            <w:vAlign w:val="bottom"/>
            <w:hideMark/>
          </w:tcPr>
          <w:p w14:paraId="26F2293A"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Model</w:t>
            </w:r>
          </w:p>
        </w:tc>
        <w:tc>
          <w:tcPr>
            <w:tcW w:w="0" w:type="auto"/>
            <w:tcBorders>
              <w:bottom w:val="single" w:sz="8" w:space="0" w:color="000000"/>
            </w:tcBorders>
            <w:tcMar>
              <w:top w:w="40" w:type="dxa"/>
              <w:left w:w="40" w:type="dxa"/>
              <w:bottom w:w="40" w:type="dxa"/>
              <w:right w:w="40" w:type="dxa"/>
            </w:tcMar>
            <w:vAlign w:val="bottom"/>
            <w:hideMark/>
          </w:tcPr>
          <w:p w14:paraId="33246D70" w14:textId="6AAFA3D8"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Average F1-sc</w:t>
            </w:r>
            <w:r w:rsidR="00877FF7">
              <w:rPr>
                <w:rFonts w:asciiTheme="minorBidi" w:eastAsia="Times New Roman" w:hAnsiTheme="minorBidi"/>
                <w:color w:val="000000"/>
                <w:sz w:val="20"/>
                <w:szCs w:val="20"/>
              </w:rPr>
              <w:t>o</w:t>
            </w:r>
            <w:r w:rsidRPr="00AC28B5">
              <w:rPr>
                <w:rFonts w:asciiTheme="minorBidi" w:eastAsia="Times New Roman" w:hAnsiTheme="minorBidi"/>
                <w:color w:val="000000"/>
                <w:sz w:val="20"/>
                <w:szCs w:val="20"/>
              </w:rPr>
              <w:t>re</w:t>
            </w:r>
          </w:p>
          <w:p w14:paraId="17873396"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For “Positive”, “Neural” and “Negative”</w:t>
            </w:r>
          </w:p>
        </w:tc>
      </w:tr>
      <w:tr w:rsidR="00A547B0" w:rsidRPr="00AC28B5" w14:paraId="5C760BCC" w14:textId="77777777" w:rsidTr="00A547B0">
        <w:trPr>
          <w:trHeight w:val="345"/>
          <w:jc w:val="center"/>
        </w:trPr>
        <w:tc>
          <w:tcPr>
            <w:tcW w:w="0" w:type="auto"/>
            <w:tcBorders>
              <w:top w:val="single" w:sz="8" w:space="0" w:color="000000"/>
            </w:tcBorders>
            <w:tcMar>
              <w:top w:w="40" w:type="dxa"/>
              <w:left w:w="40" w:type="dxa"/>
              <w:bottom w:w="40" w:type="dxa"/>
              <w:right w:w="40" w:type="dxa"/>
            </w:tcMar>
            <w:vAlign w:val="bottom"/>
            <w:hideMark/>
          </w:tcPr>
          <w:p w14:paraId="09861C77"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model 1</w:t>
            </w:r>
          </w:p>
        </w:tc>
        <w:tc>
          <w:tcPr>
            <w:tcW w:w="0" w:type="auto"/>
            <w:tcBorders>
              <w:top w:val="single" w:sz="8" w:space="0" w:color="000000"/>
            </w:tcBorders>
            <w:tcMar>
              <w:top w:w="40" w:type="dxa"/>
              <w:left w:w="40" w:type="dxa"/>
              <w:bottom w:w="40" w:type="dxa"/>
              <w:right w:w="40" w:type="dxa"/>
            </w:tcMar>
            <w:vAlign w:val="bottom"/>
            <w:hideMark/>
          </w:tcPr>
          <w:p w14:paraId="78FEA7BE"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0.81</w:t>
            </w:r>
          </w:p>
        </w:tc>
      </w:tr>
      <w:tr w:rsidR="00A547B0" w:rsidRPr="00AC28B5" w14:paraId="3FAF8886" w14:textId="77777777" w:rsidTr="00A547B0">
        <w:trPr>
          <w:trHeight w:val="345"/>
          <w:jc w:val="center"/>
        </w:trPr>
        <w:tc>
          <w:tcPr>
            <w:tcW w:w="0" w:type="auto"/>
            <w:tcMar>
              <w:top w:w="40" w:type="dxa"/>
              <w:left w:w="40" w:type="dxa"/>
              <w:bottom w:w="40" w:type="dxa"/>
              <w:right w:w="40" w:type="dxa"/>
            </w:tcMar>
            <w:vAlign w:val="bottom"/>
            <w:hideMark/>
          </w:tcPr>
          <w:p w14:paraId="37AF80FA"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model 2</w:t>
            </w:r>
          </w:p>
        </w:tc>
        <w:tc>
          <w:tcPr>
            <w:tcW w:w="0" w:type="auto"/>
            <w:tcMar>
              <w:top w:w="40" w:type="dxa"/>
              <w:left w:w="40" w:type="dxa"/>
              <w:bottom w:w="40" w:type="dxa"/>
              <w:right w:w="40" w:type="dxa"/>
            </w:tcMar>
            <w:vAlign w:val="bottom"/>
            <w:hideMark/>
          </w:tcPr>
          <w:p w14:paraId="62F3D7ED"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0.82</w:t>
            </w:r>
          </w:p>
        </w:tc>
      </w:tr>
      <w:tr w:rsidR="00A547B0" w:rsidRPr="00AC28B5" w14:paraId="46E74277" w14:textId="77777777" w:rsidTr="00A547B0">
        <w:trPr>
          <w:trHeight w:val="345"/>
          <w:jc w:val="center"/>
        </w:trPr>
        <w:tc>
          <w:tcPr>
            <w:tcW w:w="0" w:type="auto"/>
            <w:tcMar>
              <w:top w:w="40" w:type="dxa"/>
              <w:left w:w="40" w:type="dxa"/>
              <w:bottom w:w="40" w:type="dxa"/>
              <w:right w:w="40" w:type="dxa"/>
            </w:tcMar>
            <w:vAlign w:val="bottom"/>
            <w:hideMark/>
          </w:tcPr>
          <w:p w14:paraId="4C1545F6"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model 3</w:t>
            </w:r>
          </w:p>
        </w:tc>
        <w:tc>
          <w:tcPr>
            <w:tcW w:w="0" w:type="auto"/>
            <w:tcMar>
              <w:top w:w="40" w:type="dxa"/>
              <w:left w:w="40" w:type="dxa"/>
              <w:bottom w:w="40" w:type="dxa"/>
              <w:right w:w="40" w:type="dxa"/>
            </w:tcMar>
            <w:vAlign w:val="bottom"/>
            <w:hideMark/>
          </w:tcPr>
          <w:p w14:paraId="6729BA91"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0.79</w:t>
            </w:r>
          </w:p>
        </w:tc>
      </w:tr>
      <w:tr w:rsidR="00A547B0" w:rsidRPr="00AC28B5" w14:paraId="0BC4F7D0" w14:textId="77777777" w:rsidTr="00A547B0">
        <w:trPr>
          <w:trHeight w:val="345"/>
          <w:jc w:val="center"/>
        </w:trPr>
        <w:tc>
          <w:tcPr>
            <w:tcW w:w="0" w:type="auto"/>
            <w:tcMar>
              <w:top w:w="40" w:type="dxa"/>
              <w:left w:w="40" w:type="dxa"/>
              <w:bottom w:w="40" w:type="dxa"/>
              <w:right w:w="40" w:type="dxa"/>
            </w:tcMar>
            <w:vAlign w:val="bottom"/>
            <w:hideMark/>
          </w:tcPr>
          <w:p w14:paraId="30ED9763"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model 4</w:t>
            </w:r>
          </w:p>
        </w:tc>
        <w:tc>
          <w:tcPr>
            <w:tcW w:w="0" w:type="auto"/>
            <w:tcMar>
              <w:top w:w="40" w:type="dxa"/>
              <w:left w:w="40" w:type="dxa"/>
              <w:bottom w:w="40" w:type="dxa"/>
              <w:right w:w="40" w:type="dxa"/>
            </w:tcMar>
            <w:vAlign w:val="bottom"/>
            <w:hideMark/>
          </w:tcPr>
          <w:p w14:paraId="25D587BC"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0.86</w:t>
            </w:r>
          </w:p>
        </w:tc>
      </w:tr>
      <w:tr w:rsidR="00A547B0" w:rsidRPr="00AC28B5" w14:paraId="6F8104BF" w14:textId="77777777" w:rsidTr="00A547B0">
        <w:trPr>
          <w:trHeight w:val="345"/>
          <w:jc w:val="center"/>
        </w:trPr>
        <w:tc>
          <w:tcPr>
            <w:tcW w:w="0" w:type="auto"/>
            <w:tcBorders>
              <w:bottom w:val="single" w:sz="8" w:space="0" w:color="000000"/>
            </w:tcBorders>
            <w:tcMar>
              <w:top w:w="40" w:type="dxa"/>
              <w:left w:w="40" w:type="dxa"/>
              <w:bottom w:w="40" w:type="dxa"/>
              <w:right w:w="40" w:type="dxa"/>
            </w:tcMar>
            <w:vAlign w:val="bottom"/>
            <w:hideMark/>
          </w:tcPr>
          <w:p w14:paraId="1E63A91A"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model 5</w:t>
            </w:r>
          </w:p>
        </w:tc>
        <w:tc>
          <w:tcPr>
            <w:tcW w:w="0" w:type="auto"/>
            <w:tcBorders>
              <w:bottom w:val="single" w:sz="8" w:space="0" w:color="000000"/>
            </w:tcBorders>
            <w:tcMar>
              <w:top w:w="40" w:type="dxa"/>
              <w:left w:w="40" w:type="dxa"/>
              <w:bottom w:w="40" w:type="dxa"/>
              <w:right w:w="40" w:type="dxa"/>
            </w:tcMar>
            <w:vAlign w:val="bottom"/>
            <w:hideMark/>
          </w:tcPr>
          <w:p w14:paraId="705B094F"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0.83</w:t>
            </w:r>
          </w:p>
        </w:tc>
      </w:tr>
      <w:tr w:rsidR="00A547B0" w:rsidRPr="00AC28B5" w14:paraId="1657241D" w14:textId="77777777" w:rsidTr="00A547B0">
        <w:trPr>
          <w:trHeight w:val="315"/>
          <w:jc w:val="center"/>
        </w:trPr>
        <w:tc>
          <w:tcPr>
            <w:tcW w:w="0" w:type="auto"/>
            <w:tcBorders>
              <w:top w:val="single" w:sz="8" w:space="0" w:color="000000"/>
            </w:tcBorders>
            <w:tcMar>
              <w:top w:w="40" w:type="dxa"/>
              <w:left w:w="40" w:type="dxa"/>
              <w:bottom w:w="40" w:type="dxa"/>
              <w:right w:w="40" w:type="dxa"/>
            </w:tcMar>
            <w:vAlign w:val="bottom"/>
            <w:hideMark/>
          </w:tcPr>
          <w:p w14:paraId="43A006B4"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Mean</w:t>
            </w:r>
          </w:p>
        </w:tc>
        <w:tc>
          <w:tcPr>
            <w:tcW w:w="0" w:type="auto"/>
            <w:tcBorders>
              <w:top w:val="single" w:sz="8" w:space="0" w:color="000000"/>
            </w:tcBorders>
            <w:tcMar>
              <w:top w:w="40" w:type="dxa"/>
              <w:left w:w="40" w:type="dxa"/>
              <w:bottom w:w="40" w:type="dxa"/>
              <w:right w:w="40" w:type="dxa"/>
            </w:tcMar>
            <w:vAlign w:val="bottom"/>
            <w:hideMark/>
          </w:tcPr>
          <w:p w14:paraId="6D2DEFD8"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0.82</w:t>
            </w:r>
          </w:p>
        </w:tc>
      </w:tr>
      <w:tr w:rsidR="00A547B0" w:rsidRPr="00AC28B5" w14:paraId="6D0BB30A" w14:textId="77777777" w:rsidTr="00A547B0">
        <w:trPr>
          <w:trHeight w:val="525"/>
          <w:jc w:val="center"/>
        </w:trPr>
        <w:tc>
          <w:tcPr>
            <w:tcW w:w="0" w:type="auto"/>
            <w:tcBorders>
              <w:bottom w:val="single" w:sz="8" w:space="0" w:color="000000"/>
            </w:tcBorders>
            <w:tcMar>
              <w:top w:w="40" w:type="dxa"/>
              <w:left w:w="40" w:type="dxa"/>
              <w:bottom w:w="40" w:type="dxa"/>
              <w:right w:w="40" w:type="dxa"/>
            </w:tcMar>
            <w:vAlign w:val="bottom"/>
            <w:hideMark/>
          </w:tcPr>
          <w:p w14:paraId="28111CB7"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Standard Deviation</w:t>
            </w:r>
          </w:p>
        </w:tc>
        <w:tc>
          <w:tcPr>
            <w:tcW w:w="0" w:type="auto"/>
            <w:tcBorders>
              <w:bottom w:val="single" w:sz="8" w:space="0" w:color="000000"/>
            </w:tcBorders>
            <w:tcMar>
              <w:top w:w="40" w:type="dxa"/>
              <w:left w:w="40" w:type="dxa"/>
              <w:bottom w:w="40" w:type="dxa"/>
              <w:right w:w="40" w:type="dxa"/>
            </w:tcMar>
            <w:vAlign w:val="bottom"/>
            <w:hideMark/>
          </w:tcPr>
          <w:p w14:paraId="33876A74" w14:textId="77777777" w:rsidR="00A547B0" w:rsidRPr="00AC28B5" w:rsidRDefault="00A547B0" w:rsidP="002D2E60">
            <w:pPr>
              <w:spacing w:before="240" w:line="240" w:lineRule="auto"/>
              <w:jc w:val="center"/>
              <w:rPr>
                <w:rFonts w:asciiTheme="minorBidi" w:eastAsia="Times New Roman" w:hAnsiTheme="minorBidi"/>
                <w:sz w:val="20"/>
                <w:szCs w:val="20"/>
              </w:rPr>
            </w:pPr>
            <w:r w:rsidRPr="00AC28B5">
              <w:rPr>
                <w:rFonts w:asciiTheme="minorBidi" w:eastAsia="Times New Roman" w:hAnsiTheme="minorBidi"/>
                <w:color w:val="000000"/>
                <w:sz w:val="20"/>
                <w:szCs w:val="20"/>
              </w:rPr>
              <w:t>0.02</w:t>
            </w:r>
          </w:p>
        </w:tc>
      </w:tr>
    </w:tbl>
    <w:p w14:paraId="700B24BD" w14:textId="77777777" w:rsidR="00A547B0" w:rsidRPr="002C38B4" w:rsidRDefault="00A547B0" w:rsidP="001920C5">
      <w:pPr>
        <w:spacing w:line="480" w:lineRule="auto"/>
        <w:jc w:val="both"/>
        <w:rPr>
          <w:rFonts w:asciiTheme="majorBidi" w:hAnsiTheme="majorBidi" w:cstheme="majorBidi"/>
          <w:sz w:val="24"/>
          <w:szCs w:val="24"/>
        </w:rPr>
      </w:pPr>
    </w:p>
    <w:p w14:paraId="00000075" w14:textId="77777777" w:rsidR="001D37AE" w:rsidRPr="002C38B4" w:rsidRDefault="001D37AE" w:rsidP="001920C5">
      <w:pPr>
        <w:spacing w:line="480" w:lineRule="auto"/>
        <w:jc w:val="both"/>
        <w:rPr>
          <w:rFonts w:asciiTheme="majorBidi" w:hAnsiTheme="majorBidi" w:cstheme="majorBidi"/>
          <w:sz w:val="24"/>
          <w:szCs w:val="24"/>
        </w:rPr>
      </w:pPr>
    </w:p>
    <w:p w14:paraId="44DE17B7" w14:textId="21098A7F" w:rsidR="00BB0433" w:rsidRDefault="00BB0433" w:rsidP="00972711">
      <w:pPr>
        <w:spacing w:after="240" w:line="480" w:lineRule="auto"/>
        <w:ind w:firstLine="720"/>
        <w:jc w:val="both"/>
        <w:rPr>
          <w:rFonts w:asciiTheme="majorBidi" w:hAnsiTheme="majorBidi" w:cstheme="majorBidi"/>
          <w:sz w:val="24"/>
          <w:szCs w:val="24"/>
        </w:rPr>
      </w:pPr>
      <w:r w:rsidRPr="00BB0433">
        <w:rPr>
          <w:rFonts w:asciiTheme="majorBidi" w:hAnsiTheme="majorBidi" w:cstheme="majorBidi"/>
          <w:sz w:val="24"/>
          <w:szCs w:val="24"/>
        </w:rPr>
        <w:t>The model with the F1 score closest to this average was selected to minimize overfitting. The performance metrics of this model are detailed in Table 3. The F1-scores are 0.87 for negative, 0.82 for neutral, and 0.77 for positive. The model has an accuracy score of 0.82. This model was subsequently applied to label all tweets in the dataset.</w:t>
      </w:r>
    </w:p>
    <w:p w14:paraId="0612DC0B" w14:textId="77777777" w:rsidR="0022285B" w:rsidRPr="00BB0433" w:rsidRDefault="0022285B" w:rsidP="00972711">
      <w:pPr>
        <w:spacing w:after="240" w:line="480" w:lineRule="auto"/>
        <w:ind w:firstLine="720"/>
        <w:jc w:val="both"/>
        <w:rPr>
          <w:rFonts w:asciiTheme="majorBidi" w:hAnsiTheme="majorBidi" w:cstheme="majorBid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43"/>
        <w:gridCol w:w="1043"/>
        <w:gridCol w:w="706"/>
        <w:gridCol w:w="962"/>
        <w:gridCol w:w="904"/>
      </w:tblGrid>
      <w:tr w:rsidR="00A547B0" w:rsidRPr="00AC28B5" w14:paraId="43ABE8C0" w14:textId="77777777" w:rsidTr="00A547B0">
        <w:trPr>
          <w:trHeight w:val="630"/>
          <w:jc w:val="center"/>
        </w:trPr>
        <w:tc>
          <w:tcPr>
            <w:tcW w:w="0" w:type="auto"/>
            <w:gridSpan w:val="5"/>
            <w:tcMar>
              <w:top w:w="0" w:type="dxa"/>
              <w:left w:w="100" w:type="dxa"/>
              <w:bottom w:w="0" w:type="dxa"/>
              <w:right w:w="100" w:type="dxa"/>
            </w:tcMar>
            <w:vAlign w:val="bottom"/>
          </w:tcPr>
          <w:p w14:paraId="66E03DB3" w14:textId="0AF32324" w:rsidR="00A547B0" w:rsidRPr="00AC28B5" w:rsidRDefault="00A547B0" w:rsidP="002D2E60">
            <w:pPr>
              <w:spacing w:before="240" w:after="240" w:line="240" w:lineRule="auto"/>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 xml:space="preserve">Table 3: </w:t>
            </w:r>
            <w:r w:rsidR="002D2E60">
              <w:rPr>
                <w:rFonts w:asciiTheme="minorBidi" w:eastAsia="Times New Roman" w:hAnsiTheme="minorBidi"/>
                <w:color w:val="000000"/>
                <w:sz w:val="20"/>
                <w:szCs w:val="20"/>
                <w:lang w:val="en-US"/>
              </w:rPr>
              <w:t>Performance</w:t>
            </w:r>
            <w:r w:rsidRPr="00AC28B5">
              <w:rPr>
                <w:rFonts w:asciiTheme="minorBidi" w:eastAsia="Times New Roman" w:hAnsiTheme="minorBidi"/>
                <w:color w:val="000000"/>
                <w:sz w:val="20"/>
                <w:szCs w:val="20"/>
                <w:lang w:val="en-US"/>
              </w:rPr>
              <w:t xml:space="preserve"> metrics for fine-tuned model</w:t>
            </w:r>
          </w:p>
        </w:tc>
      </w:tr>
      <w:tr w:rsidR="00A547B0" w:rsidRPr="00AC28B5" w14:paraId="122271DA" w14:textId="77777777" w:rsidTr="00A547B0">
        <w:trPr>
          <w:trHeight w:val="630"/>
          <w:jc w:val="center"/>
        </w:trPr>
        <w:tc>
          <w:tcPr>
            <w:tcW w:w="0" w:type="auto"/>
            <w:tcBorders>
              <w:bottom w:val="single" w:sz="6" w:space="0" w:color="000000"/>
            </w:tcBorders>
            <w:tcMar>
              <w:top w:w="0" w:type="dxa"/>
              <w:left w:w="100" w:type="dxa"/>
              <w:bottom w:w="0" w:type="dxa"/>
              <w:right w:w="100" w:type="dxa"/>
            </w:tcMar>
            <w:vAlign w:val="bottom"/>
            <w:hideMark/>
          </w:tcPr>
          <w:p w14:paraId="350CD6BB" w14:textId="2DFC37AF"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p>
        </w:tc>
        <w:tc>
          <w:tcPr>
            <w:tcW w:w="0" w:type="auto"/>
            <w:tcBorders>
              <w:bottom w:val="single" w:sz="6" w:space="0" w:color="000000"/>
            </w:tcBorders>
            <w:tcMar>
              <w:top w:w="0" w:type="dxa"/>
              <w:left w:w="100" w:type="dxa"/>
              <w:bottom w:w="0" w:type="dxa"/>
              <w:right w:w="100" w:type="dxa"/>
            </w:tcMar>
            <w:vAlign w:val="bottom"/>
            <w:hideMark/>
          </w:tcPr>
          <w:p w14:paraId="48969AA0"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precision</w:t>
            </w:r>
          </w:p>
        </w:tc>
        <w:tc>
          <w:tcPr>
            <w:tcW w:w="0" w:type="auto"/>
            <w:tcBorders>
              <w:bottom w:val="single" w:sz="6" w:space="0" w:color="000000"/>
            </w:tcBorders>
            <w:tcMar>
              <w:top w:w="0" w:type="dxa"/>
              <w:left w:w="100" w:type="dxa"/>
              <w:bottom w:w="0" w:type="dxa"/>
              <w:right w:w="100" w:type="dxa"/>
            </w:tcMar>
            <w:vAlign w:val="bottom"/>
            <w:hideMark/>
          </w:tcPr>
          <w:p w14:paraId="54B6CC08"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recall</w:t>
            </w:r>
          </w:p>
        </w:tc>
        <w:tc>
          <w:tcPr>
            <w:tcW w:w="0" w:type="auto"/>
            <w:tcBorders>
              <w:bottom w:val="single" w:sz="6" w:space="0" w:color="000000"/>
            </w:tcBorders>
            <w:tcMar>
              <w:top w:w="0" w:type="dxa"/>
              <w:left w:w="100" w:type="dxa"/>
              <w:bottom w:w="0" w:type="dxa"/>
              <w:right w:w="100" w:type="dxa"/>
            </w:tcMar>
            <w:vAlign w:val="bottom"/>
            <w:hideMark/>
          </w:tcPr>
          <w:p w14:paraId="03BE3BEE"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f1-score</w:t>
            </w:r>
          </w:p>
        </w:tc>
        <w:tc>
          <w:tcPr>
            <w:tcW w:w="0" w:type="auto"/>
            <w:tcBorders>
              <w:bottom w:val="single" w:sz="6" w:space="0" w:color="000000"/>
            </w:tcBorders>
            <w:tcMar>
              <w:top w:w="0" w:type="dxa"/>
              <w:left w:w="100" w:type="dxa"/>
              <w:bottom w:w="0" w:type="dxa"/>
              <w:right w:w="100" w:type="dxa"/>
            </w:tcMar>
            <w:vAlign w:val="bottom"/>
            <w:hideMark/>
          </w:tcPr>
          <w:p w14:paraId="340DD7F4"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support</w:t>
            </w:r>
          </w:p>
        </w:tc>
      </w:tr>
      <w:tr w:rsidR="00A547B0" w:rsidRPr="00AC28B5" w14:paraId="635058CA" w14:textId="77777777" w:rsidTr="00A547B0">
        <w:trPr>
          <w:trHeight w:val="525"/>
          <w:jc w:val="center"/>
        </w:trPr>
        <w:tc>
          <w:tcPr>
            <w:tcW w:w="0" w:type="auto"/>
            <w:tcBorders>
              <w:top w:val="single" w:sz="6" w:space="0" w:color="000000"/>
            </w:tcBorders>
            <w:tcMar>
              <w:top w:w="0" w:type="dxa"/>
              <w:left w:w="100" w:type="dxa"/>
              <w:bottom w:w="0" w:type="dxa"/>
              <w:right w:w="100" w:type="dxa"/>
            </w:tcMar>
            <w:vAlign w:val="bottom"/>
            <w:hideMark/>
          </w:tcPr>
          <w:p w14:paraId="4E76733D"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negative</w:t>
            </w:r>
          </w:p>
        </w:tc>
        <w:tc>
          <w:tcPr>
            <w:tcW w:w="0" w:type="auto"/>
            <w:tcBorders>
              <w:top w:val="single" w:sz="6" w:space="0" w:color="000000"/>
            </w:tcBorders>
            <w:tcMar>
              <w:top w:w="0" w:type="dxa"/>
              <w:left w:w="100" w:type="dxa"/>
              <w:bottom w:w="0" w:type="dxa"/>
              <w:right w:w="100" w:type="dxa"/>
            </w:tcMar>
            <w:vAlign w:val="bottom"/>
            <w:hideMark/>
          </w:tcPr>
          <w:p w14:paraId="312FCA18"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91</w:t>
            </w:r>
          </w:p>
        </w:tc>
        <w:tc>
          <w:tcPr>
            <w:tcW w:w="0" w:type="auto"/>
            <w:tcBorders>
              <w:top w:val="single" w:sz="6" w:space="0" w:color="000000"/>
            </w:tcBorders>
            <w:tcMar>
              <w:top w:w="0" w:type="dxa"/>
              <w:left w:w="100" w:type="dxa"/>
              <w:bottom w:w="0" w:type="dxa"/>
              <w:right w:w="100" w:type="dxa"/>
            </w:tcMar>
            <w:vAlign w:val="bottom"/>
            <w:hideMark/>
          </w:tcPr>
          <w:p w14:paraId="1168D9E1"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83</w:t>
            </w:r>
          </w:p>
        </w:tc>
        <w:tc>
          <w:tcPr>
            <w:tcW w:w="0" w:type="auto"/>
            <w:tcBorders>
              <w:top w:val="single" w:sz="6" w:space="0" w:color="000000"/>
            </w:tcBorders>
            <w:tcMar>
              <w:top w:w="0" w:type="dxa"/>
              <w:left w:w="100" w:type="dxa"/>
              <w:bottom w:w="0" w:type="dxa"/>
              <w:right w:w="100" w:type="dxa"/>
            </w:tcMar>
            <w:vAlign w:val="bottom"/>
            <w:hideMark/>
          </w:tcPr>
          <w:p w14:paraId="7E7B5A6F"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0.8</w:t>
            </w:r>
            <w:r>
              <w:rPr>
                <w:rFonts w:asciiTheme="minorBidi" w:eastAsia="Times New Roman" w:hAnsiTheme="minorBidi" w:hint="cs"/>
                <w:color w:val="000000"/>
                <w:sz w:val="20"/>
                <w:szCs w:val="20"/>
                <w:rtl/>
                <w:lang w:val="en-US"/>
              </w:rPr>
              <w:t>7</w:t>
            </w:r>
          </w:p>
        </w:tc>
        <w:tc>
          <w:tcPr>
            <w:tcW w:w="0" w:type="auto"/>
            <w:tcBorders>
              <w:top w:val="single" w:sz="6" w:space="0" w:color="000000"/>
            </w:tcBorders>
            <w:tcMar>
              <w:top w:w="0" w:type="dxa"/>
              <w:left w:w="100" w:type="dxa"/>
              <w:bottom w:w="0" w:type="dxa"/>
              <w:right w:w="100" w:type="dxa"/>
            </w:tcMar>
            <w:vAlign w:val="bottom"/>
            <w:hideMark/>
          </w:tcPr>
          <w:p w14:paraId="5D496263"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24</w:t>
            </w:r>
          </w:p>
        </w:tc>
      </w:tr>
      <w:tr w:rsidR="00A547B0" w:rsidRPr="00AC28B5" w14:paraId="42DDBC41" w14:textId="77777777" w:rsidTr="00A547B0">
        <w:trPr>
          <w:trHeight w:val="510"/>
          <w:jc w:val="center"/>
        </w:trPr>
        <w:tc>
          <w:tcPr>
            <w:tcW w:w="0" w:type="auto"/>
            <w:tcMar>
              <w:top w:w="0" w:type="dxa"/>
              <w:left w:w="100" w:type="dxa"/>
              <w:bottom w:w="0" w:type="dxa"/>
              <w:right w:w="100" w:type="dxa"/>
            </w:tcMar>
            <w:vAlign w:val="bottom"/>
            <w:hideMark/>
          </w:tcPr>
          <w:p w14:paraId="1C6B1BA5"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neutral</w:t>
            </w:r>
          </w:p>
        </w:tc>
        <w:tc>
          <w:tcPr>
            <w:tcW w:w="0" w:type="auto"/>
            <w:tcMar>
              <w:top w:w="0" w:type="dxa"/>
              <w:left w:w="100" w:type="dxa"/>
              <w:bottom w:w="0" w:type="dxa"/>
              <w:right w:w="100" w:type="dxa"/>
            </w:tcMar>
            <w:vAlign w:val="bottom"/>
            <w:hideMark/>
          </w:tcPr>
          <w:p w14:paraId="54104FBF"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78</w:t>
            </w:r>
          </w:p>
        </w:tc>
        <w:tc>
          <w:tcPr>
            <w:tcW w:w="0" w:type="auto"/>
            <w:tcMar>
              <w:top w:w="0" w:type="dxa"/>
              <w:left w:w="100" w:type="dxa"/>
              <w:bottom w:w="0" w:type="dxa"/>
              <w:right w:w="100" w:type="dxa"/>
            </w:tcMar>
            <w:vAlign w:val="bottom"/>
            <w:hideMark/>
          </w:tcPr>
          <w:p w14:paraId="10D0452E"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88</w:t>
            </w:r>
          </w:p>
        </w:tc>
        <w:tc>
          <w:tcPr>
            <w:tcW w:w="0" w:type="auto"/>
            <w:tcMar>
              <w:top w:w="0" w:type="dxa"/>
              <w:left w:w="100" w:type="dxa"/>
              <w:bottom w:w="0" w:type="dxa"/>
              <w:right w:w="100" w:type="dxa"/>
            </w:tcMar>
            <w:vAlign w:val="bottom"/>
            <w:hideMark/>
          </w:tcPr>
          <w:p w14:paraId="20FAB3AE"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82</w:t>
            </w:r>
          </w:p>
        </w:tc>
        <w:tc>
          <w:tcPr>
            <w:tcW w:w="0" w:type="auto"/>
            <w:tcMar>
              <w:top w:w="0" w:type="dxa"/>
              <w:left w:w="100" w:type="dxa"/>
              <w:bottom w:w="0" w:type="dxa"/>
              <w:right w:w="100" w:type="dxa"/>
            </w:tcMar>
            <w:vAlign w:val="bottom"/>
            <w:hideMark/>
          </w:tcPr>
          <w:p w14:paraId="4CCBD601"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48</w:t>
            </w:r>
          </w:p>
        </w:tc>
      </w:tr>
      <w:tr w:rsidR="00A547B0" w:rsidRPr="00AC28B5" w14:paraId="1EED5750" w14:textId="77777777" w:rsidTr="00A547B0">
        <w:trPr>
          <w:trHeight w:val="510"/>
          <w:jc w:val="center"/>
        </w:trPr>
        <w:tc>
          <w:tcPr>
            <w:tcW w:w="0" w:type="auto"/>
            <w:tcMar>
              <w:top w:w="0" w:type="dxa"/>
              <w:left w:w="100" w:type="dxa"/>
              <w:bottom w:w="0" w:type="dxa"/>
              <w:right w:w="100" w:type="dxa"/>
            </w:tcMar>
            <w:vAlign w:val="bottom"/>
            <w:hideMark/>
          </w:tcPr>
          <w:p w14:paraId="4F8BE5ED"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positive</w:t>
            </w:r>
          </w:p>
        </w:tc>
        <w:tc>
          <w:tcPr>
            <w:tcW w:w="0" w:type="auto"/>
            <w:tcMar>
              <w:top w:w="0" w:type="dxa"/>
              <w:left w:w="100" w:type="dxa"/>
              <w:bottom w:w="0" w:type="dxa"/>
              <w:right w:w="100" w:type="dxa"/>
            </w:tcMar>
            <w:vAlign w:val="bottom"/>
            <w:hideMark/>
          </w:tcPr>
          <w:p w14:paraId="4500868B"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83</w:t>
            </w:r>
          </w:p>
        </w:tc>
        <w:tc>
          <w:tcPr>
            <w:tcW w:w="0" w:type="auto"/>
            <w:tcMar>
              <w:top w:w="0" w:type="dxa"/>
              <w:left w:w="100" w:type="dxa"/>
              <w:bottom w:w="0" w:type="dxa"/>
              <w:right w:w="100" w:type="dxa"/>
            </w:tcMar>
            <w:vAlign w:val="bottom"/>
            <w:hideMark/>
          </w:tcPr>
          <w:p w14:paraId="40366D58"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0.7</w:t>
            </w:r>
            <w:r>
              <w:rPr>
                <w:rFonts w:asciiTheme="minorBidi" w:eastAsia="Times New Roman" w:hAnsiTheme="minorBidi" w:hint="cs"/>
                <w:color w:val="000000"/>
                <w:sz w:val="20"/>
                <w:szCs w:val="20"/>
                <w:rtl/>
                <w:lang w:val="en-US"/>
              </w:rPr>
              <w:t>1</w:t>
            </w:r>
          </w:p>
        </w:tc>
        <w:tc>
          <w:tcPr>
            <w:tcW w:w="0" w:type="auto"/>
            <w:tcMar>
              <w:top w:w="0" w:type="dxa"/>
              <w:left w:w="100" w:type="dxa"/>
              <w:bottom w:w="0" w:type="dxa"/>
              <w:right w:w="100" w:type="dxa"/>
            </w:tcMar>
            <w:vAlign w:val="bottom"/>
            <w:hideMark/>
          </w:tcPr>
          <w:p w14:paraId="030DA390"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77</w:t>
            </w:r>
          </w:p>
        </w:tc>
        <w:tc>
          <w:tcPr>
            <w:tcW w:w="0" w:type="auto"/>
            <w:tcMar>
              <w:top w:w="0" w:type="dxa"/>
              <w:left w:w="100" w:type="dxa"/>
              <w:bottom w:w="0" w:type="dxa"/>
              <w:right w:w="100" w:type="dxa"/>
            </w:tcMar>
            <w:vAlign w:val="bottom"/>
            <w:hideMark/>
          </w:tcPr>
          <w:p w14:paraId="3D486F94"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28</w:t>
            </w:r>
          </w:p>
        </w:tc>
      </w:tr>
      <w:tr w:rsidR="00A547B0" w:rsidRPr="00AC28B5" w14:paraId="4C3CC69B" w14:textId="77777777" w:rsidTr="00A547B0">
        <w:trPr>
          <w:trHeight w:val="285"/>
          <w:jc w:val="center"/>
        </w:trPr>
        <w:tc>
          <w:tcPr>
            <w:tcW w:w="0" w:type="auto"/>
            <w:tcMar>
              <w:top w:w="0" w:type="dxa"/>
              <w:left w:w="100" w:type="dxa"/>
              <w:bottom w:w="0" w:type="dxa"/>
              <w:right w:w="100" w:type="dxa"/>
            </w:tcMar>
            <w:vAlign w:val="bottom"/>
            <w:hideMark/>
          </w:tcPr>
          <w:p w14:paraId="123B5AAD" w14:textId="77777777" w:rsidR="00A547B0" w:rsidRPr="00AC28B5" w:rsidRDefault="00A547B0" w:rsidP="002D2E60">
            <w:pPr>
              <w:spacing w:line="240" w:lineRule="auto"/>
              <w:jc w:val="center"/>
              <w:rPr>
                <w:rFonts w:asciiTheme="minorBidi" w:eastAsia="Times New Roman" w:hAnsiTheme="minorBidi"/>
                <w:color w:val="000000"/>
                <w:sz w:val="20"/>
                <w:szCs w:val="20"/>
                <w:lang w:val="en-US"/>
              </w:rPr>
            </w:pPr>
          </w:p>
        </w:tc>
        <w:tc>
          <w:tcPr>
            <w:tcW w:w="0" w:type="auto"/>
            <w:tcMar>
              <w:top w:w="0" w:type="dxa"/>
              <w:left w:w="100" w:type="dxa"/>
              <w:bottom w:w="0" w:type="dxa"/>
              <w:right w:w="100" w:type="dxa"/>
            </w:tcMar>
            <w:vAlign w:val="bottom"/>
            <w:hideMark/>
          </w:tcPr>
          <w:p w14:paraId="0A1264AF" w14:textId="77777777" w:rsidR="00A547B0" w:rsidRPr="00AC28B5" w:rsidRDefault="00A547B0" w:rsidP="002D2E60">
            <w:pPr>
              <w:spacing w:line="240" w:lineRule="auto"/>
              <w:jc w:val="center"/>
              <w:rPr>
                <w:rFonts w:asciiTheme="minorBidi" w:eastAsia="Times New Roman" w:hAnsiTheme="minorBidi"/>
                <w:color w:val="000000"/>
                <w:sz w:val="20"/>
                <w:szCs w:val="20"/>
                <w:lang w:val="en-US"/>
              </w:rPr>
            </w:pPr>
          </w:p>
        </w:tc>
        <w:tc>
          <w:tcPr>
            <w:tcW w:w="0" w:type="auto"/>
            <w:tcMar>
              <w:top w:w="0" w:type="dxa"/>
              <w:left w:w="100" w:type="dxa"/>
              <w:bottom w:w="0" w:type="dxa"/>
              <w:right w:w="100" w:type="dxa"/>
            </w:tcMar>
            <w:vAlign w:val="bottom"/>
            <w:hideMark/>
          </w:tcPr>
          <w:p w14:paraId="7EAD4C23" w14:textId="77777777" w:rsidR="00A547B0" w:rsidRPr="00AC28B5" w:rsidRDefault="00A547B0" w:rsidP="002D2E60">
            <w:pPr>
              <w:spacing w:line="240" w:lineRule="auto"/>
              <w:jc w:val="center"/>
              <w:rPr>
                <w:rFonts w:asciiTheme="minorBidi" w:eastAsia="Times New Roman" w:hAnsiTheme="minorBidi"/>
                <w:color w:val="000000"/>
                <w:sz w:val="20"/>
                <w:szCs w:val="20"/>
                <w:lang w:val="en-US"/>
              </w:rPr>
            </w:pPr>
          </w:p>
        </w:tc>
        <w:tc>
          <w:tcPr>
            <w:tcW w:w="0" w:type="auto"/>
            <w:tcMar>
              <w:top w:w="0" w:type="dxa"/>
              <w:left w:w="100" w:type="dxa"/>
              <w:bottom w:w="0" w:type="dxa"/>
              <w:right w:w="100" w:type="dxa"/>
            </w:tcMar>
            <w:vAlign w:val="bottom"/>
            <w:hideMark/>
          </w:tcPr>
          <w:p w14:paraId="594ECE41" w14:textId="77777777" w:rsidR="00A547B0" w:rsidRPr="00AC28B5" w:rsidRDefault="00A547B0" w:rsidP="002D2E60">
            <w:pPr>
              <w:spacing w:line="240" w:lineRule="auto"/>
              <w:jc w:val="center"/>
              <w:rPr>
                <w:rFonts w:asciiTheme="minorBidi" w:eastAsia="Times New Roman" w:hAnsiTheme="minorBidi"/>
                <w:color w:val="000000"/>
                <w:sz w:val="20"/>
                <w:szCs w:val="20"/>
                <w:lang w:val="en-US"/>
              </w:rPr>
            </w:pPr>
          </w:p>
        </w:tc>
        <w:tc>
          <w:tcPr>
            <w:tcW w:w="0" w:type="auto"/>
            <w:tcMar>
              <w:top w:w="0" w:type="dxa"/>
              <w:left w:w="100" w:type="dxa"/>
              <w:bottom w:w="0" w:type="dxa"/>
              <w:right w:w="100" w:type="dxa"/>
            </w:tcMar>
            <w:vAlign w:val="bottom"/>
            <w:hideMark/>
          </w:tcPr>
          <w:p w14:paraId="3F4B710D" w14:textId="77777777" w:rsidR="00A547B0" w:rsidRPr="00AC28B5" w:rsidRDefault="00A547B0" w:rsidP="002D2E60">
            <w:pPr>
              <w:spacing w:line="240" w:lineRule="auto"/>
              <w:jc w:val="center"/>
              <w:rPr>
                <w:rFonts w:asciiTheme="minorBidi" w:eastAsia="Times New Roman" w:hAnsiTheme="minorBidi"/>
                <w:color w:val="000000"/>
                <w:sz w:val="20"/>
                <w:szCs w:val="20"/>
                <w:lang w:val="en-US"/>
              </w:rPr>
            </w:pPr>
          </w:p>
        </w:tc>
      </w:tr>
      <w:tr w:rsidR="00A547B0" w:rsidRPr="00AC28B5" w14:paraId="32D7603B" w14:textId="77777777" w:rsidTr="00A547B0">
        <w:trPr>
          <w:trHeight w:val="525"/>
          <w:jc w:val="center"/>
        </w:trPr>
        <w:tc>
          <w:tcPr>
            <w:tcW w:w="0" w:type="auto"/>
            <w:tcBorders>
              <w:bottom w:val="single" w:sz="6" w:space="0" w:color="000000"/>
            </w:tcBorders>
            <w:tcMar>
              <w:top w:w="0" w:type="dxa"/>
              <w:left w:w="100" w:type="dxa"/>
              <w:bottom w:w="0" w:type="dxa"/>
              <w:right w:w="100" w:type="dxa"/>
            </w:tcMar>
            <w:vAlign w:val="bottom"/>
            <w:hideMark/>
          </w:tcPr>
          <w:p w14:paraId="529BFBB4"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accuracy</w:t>
            </w:r>
          </w:p>
        </w:tc>
        <w:tc>
          <w:tcPr>
            <w:tcW w:w="0" w:type="auto"/>
            <w:tcBorders>
              <w:bottom w:val="single" w:sz="6" w:space="0" w:color="000000"/>
            </w:tcBorders>
            <w:tcMar>
              <w:top w:w="0" w:type="dxa"/>
              <w:left w:w="100" w:type="dxa"/>
              <w:bottom w:w="0" w:type="dxa"/>
              <w:right w:w="100" w:type="dxa"/>
            </w:tcMar>
            <w:vAlign w:val="bottom"/>
            <w:hideMark/>
          </w:tcPr>
          <w:p w14:paraId="45140899" w14:textId="77777777" w:rsidR="00A547B0" w:rsidRPr="00AC28B5" w:rsidRDefault="00A547B0" w:rsidP="002D2E60">
            <w:pPr>
              <w:spacing w:line="240" w:lineRule="auto"/>
              <w:jc w:val="center"/>
              <w:rPr>
                <w:rFonts w:asciiTheme="minorBidi" w:eastAsia="Times New Roman" w:hAnsiTheme="minorBidi"/>
                <w:color w:val="000000"/>
                <w:sz w:val="20"/>
                <w:szCs w:val="20"/>
                <w:lang w:val="en-US"/>
              </w:rPr>
            </w:pPr>
          </w:p>
        </w:tc>
        <w:tc>
          <w:tcPr>
            <w:tcW w:w="0" w:type="auto"/>
            <w:tcBorders>
              <w:bottom w:val="single" w:sz="6" w:space="0" w:color="000000"/>
            </w:tcBorders>
            <w:tcMar>
              <w:top w:w="0" w:type="dxa"/>
              <w:left w:w="100" w:type="dxa"/>
              <w:bottom w:w="0" w:type="dxa"/>
              <w:right w:w="100" w:type="dxa"/>
            </w:tcMar>
            <w:vAlign w:val="bottom"/>
            <w:hideMark/>
          </w:tcPr>
          <w:p w14:paraId="2C9AB81D" w14:textId="77777777" w:rsidR="00A547B0" w:rsidRPr="00AC28B5" w:rsidRDefault="00A547B0" w:rsidP="002D2E60">
            <w:pPr>
              <w:spacing w:line="240" w:lineRule="auto"/>
              <w:jc w:val="center"/>
              <w:rPr>
                <w:rFonts w:asciiTheme="minorBidi" w:eastAsia="Times New Roman" w:hAnsiTheme="minorBidi"/>
                <w:color w:val="000000"/>
                <w:sz w:val="20"/>
                <w:szCs w:val="20"/>
                <w:lang w:val="en-US"/>
              </w:rPr>
            </w:pPr>
          </w:p>
        </w:tc>
        <w:tc>
          <w:tcPr>
            <w:tcW w:w="0" w:type="auto"/>
            <w:tcBorders>
              <w:bottom w:val="single" w:sz="6" w:space="0" w:color="000000"/>
            </w:tcBorders>
            <w:tcMar>
              <w:top w:w="0" w:type="dxa"/>
              <w:left w:w="100" w:type="dxa"/>
              <w:bottom w:w="0" w:type="dxa"/>
              <w:right w:w="100" w:type="dxa"/>
            </w:tcMar>
            <w:vAlign w:val="bottom"/>
            <w:hideMark/>
          </w:tcPr>
          <w:p w14:paraId="469604E8"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0.</w:t>
            </w:r>
            <w:r>
              <w:rPr>
                <w:rFonts w:asciiTheme="minorBidi" w:eastAsia="Times New Roman" w:hAnsiTheme="minorBidi" w:hint="cs"/>
                <w:color w:val="000000"/>
                <w:sz w:val="20"/>
                <w:szCs w:val="20"/>
                <w:rtl/>
                <w:lang w:val="en-US"/>
              </w:rPr>
              <w:t>82</w:t>
            </w:r>
          </w:p>
        </w:tc>
        <w:tc>
          <w:tcPr>
            <w:tcW w:w="0" w:type="auto"/>
            <w:tcBorders>
              <w:bottom w:val="single" w:sz="6" w:space="0" w:color="000000"/>
            </w:tcBorders>
            <w:tcMar>
              <w:top w:w="0" w:type="dxa"/>
              <w:left w:w="100" w:type="dxa"/>
              <w:bottom w:w="0" w:type="dxa"/>
              <w:right w:w="100" w:type="dxa"/>
            </w:tcMar>
            <w:vAlign w:val="bottom"/>
            <w:hideMark/>
          </w:tcPr>
          <w:p w14:paraId="0446FFFE" w14:textId="77777777" w:rsidR="00A547B0" w:rsidRPr="00AC28B5" w:rsidRDefault="00A547B0" w:rsidP="002D2E60">
            <w:pPr>
              <w:spacing w:before="240" w:after="240" w:line="240" w:lineRule="auto"/>
              <w:jc w:val="center"/>
              <w:rPr>
                <w:rFonts w:asciiTheme="minorBidi" w:eastAsia="Times New Roman" w:hAnsiTheme="minorBidi"/>
                <w:color w:val="000000"/>
                <w:sz w:val="20"/>
                <w:szCs w:val="20"/>
                <w:lang w:val="en-US"/>
              </w:rPr>
            </w:pPr>
            <w:r w:rsidRPr="00AC28B5">
              <w:rPr>
                <w:rFonts w:asciiTheme="minorBidi" w:eastAsia="Times New Roman" w:hAnsiTheme="minorBidi"/>
                <w:color w:val="000000"/>
                <w:sz w:val="20"/>
                <w:szCs w:val="20"/>
                <w:lang w:val="en-US"/>
              </w:rPr>
              <w:t>100</w:t>
            </w:r>
          </w:p>
        </w:tc>
      </w:tr>
    </w:tbl>
    <w:p w14:paraId="3D043E8B" w14:textId="77777777" w:rsidR="00A547B0" w:rsidRPr="002C38B4" w:rsidRDefault="00A547B0" w:rsidP="001920C5">
      <w:pPr>
        <w:spacing w:line="480" w:lineRule="auto"/>
        <w:jc w:val="both"/>
        <w:rPr>
          <w:rFonts w:asciiTheme="majorBidi" w:hAnsiTheme="majorBidi" w:cstheme="majorBidi"/>
          <w:sz w:val="24"/>
          <w:szCs w:val="24"/>
        </w:rPr>
      </w:pPr>
    </w:p>
    <w:p w14:paraId="00000077" w14:textId="419E2F33" w:rsidR="001D37AE" w:rsidRPr="002C38B4" w:rsidRDefault="00BB0433" w:rsidP="00BB0433">
      <w:pPr>
        <w:spacing w:before="240" w:after="240" w:line="480" w:lineRule="auto"/>
        <w:ind w:firstLine="720"/>
        <w:jc w:val="both"/>
        <w:rPr>
          <w:rFonts w:asciiTheme="majorBidi" w:hAnsiTheme="majorBidi" w:cstheme="majorBidi"/>
          <w:sz w:val="24"/>
          <w:szCs w:val="24"/>
        </w:rPr>
      </w:pPr>
      <w:r w:rsidRPr="00BB0433">
        <w:rPr>
          <w:rFonts w:asciiTheme="majorBidi" w:hAnsiTheme="majorBidi" w:cstheme="majorBidi"/>
          <w:sz w:val="24"/>
          <w:szCs w:val="24"/>
        </w:rPr>
        <w:t xml:space="preserve">To better understand the overall change in sentimental framing along the examined period, a variable named "Sentiment Index" was created. For each NGO, the Sentiment Index is calculated as the sum of positive posts minus the sum of negative posts, divided by the total number of posts published that day (including "Neutral" posts). Sentiment index values range from -1 to 1. The index </w:t>
      </w:r>
      <w:r w:rsidR="00C824FE">
        <w:rPr>
          <w:rFonts w:asciiTheme="majorBidi" w:hAnsiTheme="majorBidi" w:cstheme="majorBidi"/>
          <w:sz w:val="24"/>
          <w:szCs w:val="24"/>
        </w:rPr>
        <w:t>c</w:t>
      </w:r>
      <w:r w:rsidRPr="00BB0433">
        <w:rPr>
          <w:rFonts w:asciiTheme="majorBidi" w:hAnsiTheme="majorBidi" w:cstheme="majorBidi"/>
          <w:sz w:val="24"/>
          <w:szCs w:val="24"/>
        </w:rPr>
        <w:t>a</w:t>
      </w:r>
      <w:r w:rsidR="00C824FE">
        <w:rPr>
          <w:rFonts w:asciiTheme="majorBidi" w:hAnsiTheme="majorBidi" w:cstheme="majorBidi"/>
          <w:sz w:val="24"/>
          <w:szCs w:val="24"/>
        </w:rPr>
        <w:t>n</w:t>
      </w:r>
      <w:r w:rsidRPr="00BB0433">
        <w:rPr>
          <w:rFonts w:asciiTheme="majorBidi" w:hAnsiTheme="majorBidi" w:cstheme="majorBidi"/>
          <w:sz w:val="24"/>
          <w:szCs w:val="24"/>
        </w:rPr>
        <w:t xml:space="preserve"> assess the general stance between </w:t>
      </w:r>
      <w:r w:rsidR="00B91147">
        <w:rPr>
          <w:rFonts w:asciiTheme="majorBidi" w:hAnsiTheme="majorBidi" w:cstheme="majorBidi"/>
          <w:sz w:val="24"/>
          <w:szCs w:val="24"/>
        </w:rPr>
        <w:t>eac</w:t>
      </w:r>
      <w:r w:rsidRPr="00BB0433">
        <w:rPr>
          <w:rFonts w:asciiTheme="majorBidi" w:hAnsiTheme="majorBidi" w:cstheme="majorBidi"/>
          <w:sz w:val="24"/>
          <w:szCs w:val="24"/>
        </w:rPr>
        <w:t>h</w:t>
      </w:r>
      <w:r w:rsidR="00B91147">
        <w:rPr>
          <w:rFonts w:asciiTheme="majorBidi" w:hAnsiTheme="majorBidi" w:cstheme="majorBidi"/>
          <w:sz w:val="24"/>
          <w:szCs w:val="24"/>
        </w:rPr>
        <w:t xml:space="preserve"> day's</w:t>
      </w:r>
      <w:r w:rsidRPr="00BB0433">
        <w:rPr>
          <w:rFonts w:asciiTheme="majorBidi" w:hAnsiTheme="majorBidi" w:cstheme="majorBidi"/>
          <w:sz w:val="24"/>
          <w:szCs w:val="24"/>
        </w:rPr>
        <w:t xml:space="preserve"> positive and negative</w:t>
      </w:r>
      <w:r w:rsidR="00C824FE">
        <w:rPr>
          <w:rFonts w:asciiTheme="majorBidi" w:hAnsiTheme="majorBidi" w:cstheme="majorBidi"/>
          <w:sz w:val="24"/>
          <w:szCs w:val="24"/>
        </w:rPr>
        <w:t xml:space="preserve"> polarity</w:t>
      </w:r>
      <w:r w:rsidRPr="00BB0433">
        <w:rPr>
          <w:rFonts w:asciiTheme="majorBidi" w:hAnsiTheme="majorBidi" w:cstheme="majorBidi"/>
          <w:sz w:val="24"/>
          <w:szCs w:val="24"/>
        </w:rPr>
        <w:t xml:space="preserve"> for the ENGOs. The creation of the index shares some of the ideas behind dictionary methods in conducting sentiment analysis, which calculate</w:t>
      </w:r>
      <w:r w:rsidR="00C824FE">
        <w:rPr>
          <w:rFonts w:asciiTheme="majorBidi" w:hAnsiTheme="majorBidi" w:cstheme="majorBidi"/>
          <w:sz w:val="24"/>
          <w:szCs w:val="24"/>
        </w:rPr>
        <w:t>s</w:t>
      </w:r>
      <w:r w:rsidRPr="00BB0433">
        <w:rPr>
          <w:rFonts w:asciiTheme="majorBidi" w:hAnsiTheme="majorBidi" w:cstheme="majorBidi"/>
          <w:sz w:val="24"/>
          <w:szCs w:val="24"/>
        </w:rPr>
        <w:t xml:space="preserve"> </w:t>
      </w:r>
      <w:r w:rsidR="00877FF7" w:rsidRPr="00877FF7">
        <w:rPr>
          <w:rFonts w:asciiTheme="majorBidi" w:hAnsiTheme="majorBidi" w:cstheme="majorBidi"/>
          <w:sz w:val="24"/>
          <w:szCs w:val="24"/>
        </w:rPr>
        <w:t>the sentiment level for each examined text </w:t>
      </w:r>
      <w:r w:rsidRPr="00BB0433">
        <w:rPr>
          <w:rFonts w:asciiTheme="majorBidi" w:hAnsiTheme="majorBidi" w:cstheme="majorBidi"/>
          <w:sz w:val="24"/>
          <w:szCs w:val="24"/>
        </w:rPr>
        <w:t>by examining the ratio between positive and negative words (Kharde &amp; Sonawane, 2016).</w:t>
      </w:r>
    </w:p>
    <w:p w14:paraId="00000078" w14:textId="66B59350" w:rsidR="001D37AE" w:rsidRPr="002C38B4" w:rsidRDefault="008C35E4" w:rsidP="001920C5">
      <w:pPr>
        <w:pStyle w:val="Heading2"/>
        <w:jc w:val="both"/>
        <w:rPr>
          <w:rFonts w:asciiTheme="majorBidi" w:hAnsiTheme="majorBidi" w:cstheme="majorBidi"/>
        </w:rPr>
      </w:pPr>
      <w:bookmarkStart w:id="17" w:name="_Toc183278995"/>
      <w:r>
        <w:rPr>
          <w:rFonts w:asciiTheme="majorBidi" w:hAnsiTheme="majorBidi" w:cstheme="majorBidi"/>
        </w:rPr>
        <w:t>Contextualizing the findings</w:t>
      </w:r>
      <w:bookmarkEnd w:id="17"/>
    </w:p>
    <w:p w14:paraId="0B435CCD" w14:textId="302B79BB" w:rsidR="00BB0433" w:rsidRPr="00BB0433" w:rsidRDefault="00BB0433" w:rsidP="00B526FB">
      <w:pPr>
        <w:spacing w:after="240" w:line="480" w:lineRule="auto"/>
        <w:jc w:val="both"/>
        <w:rPr>
          <w:rFonts w:asciiTheme="majorBidi" w:hAnsiTheme="majorBidi" w:cstheme="majorBidi"/>
          <w:sz w:val="24"/>
          <w:szCs w:val="24"/>
        </w:rPr>
      </w:pPr>
      <w:r w:rsidRPr="00BB0433">
        <w:rPr>
          <w:rFonts w:asciiTheme="majorBidi" w:hAnsiTheme="majorBidi" w:cstheme="majorBidi"/>
          <w:sz w:val="24"/>
          <w:szCs w:val="24"/>
        </w:rPr>
        <w:t xml:space="preserve">To gain a more comprehensive understanding of the events during the COPs and how the ENGOs perceive and interpret these events, </w:t>
      </w:r>
      <w:r w:rsidR="00C824FE">
        <w:rPr>
          <w:rFonts w:asciiTheme="majorBidi" w:hAnsiTheme="majorBidi" w:cstheme="majorBidi"/>
          <w:sz w:val="24"/>
          <w:szCs w:val="24"/>
        </w:rPr>
        <w:t>we</w:t>
      </w:r>
      <w:r w:rsidRPr="00BB0433">
        <w:rPr>
          <w:rFonts w:asciiTheme="majorBidi" w:hAnsiTheme="majorBidi" w:cstheme="majorBidi"/>
          <w:sz w:val="24"/>
          <w:szCs w:val="24"/>
        </w:rPr>
        <w:t xml:space="preserve"> also analyzed two newsletters covering the COPs. These </w:t>
      </w:r>
      <w:r w:rsidRPr="00BB0433">
        <w:rPr>
          <w:rFonts w:asciiTheme="majorBidi" w:hAnsiTheme="majorBidi" w:cstheme="majorBidi"/>
          <w:sz w:val="24"/>
          <w:szCs w:val="24"/>
        </w:rPr>
        <w:lastRenderedPageBreak/>
        <w:t>resources help highlight the background against which the ENGOs use</w:t>
      </w:r>
      <w:r w:rsidR="00C824FE">
        <w:rPr>
          <w:rFonts w:asciiTheme="majorBidi" w:hAnsiTheme="majorBidi" w:cstheme="majorBidi"/>
          <w:sz w:val="24"/>
          <w:szCs w:val="24"/>
        </w:rPr>
        <w:t>d</w:t>
      </w:r>
      <w:r w:rsidRPr="00BB0433">
        <w:rPr>
          <w:rFonts w:asciiTheme="majorBidi" w:hAnsiTheme="majorBidi" w:cstheme="majorBidi"/>
          <w:sz w:val="24"/>
          <w:szCs w:val="24"/>
        </w:rPr>
        <w:t xml:space="preserve"> a particular emotional frame.</w:t>
      </w:r>
    </w:p>
    <w:p w14:paraId="324BDBEC" w14:textId="77777777" w:rsidR="00BB0433" w:rsidRPr="00BB0433" w:rsidRDefault="00BB0433" w:rsidP="00972711">
      <w:pPr>
        <w:spacing w:after="240" w:line="480" w:lineRule="auto"/>
        <w:ind w:firstLine="720"/>
        <w:jc w:val="both"/>
        <w:rPr>
          <w:rFonts w:asciiTheme="majorBidi" w:hAnsiTheme="majorBidi" w:cstheme="majorBidi"/>
          <w:sz w:val="24"/>
          <w:szCs w:val="24"/>
        </w:rPr>
      </w:pPr>
      <w:r w:rsidRPr="00BB0433">
        <w:rPr>
          <w:rFonts w:asciiTheme="majorBidi" w:hAnsiTheme="majorBidi" w:cstheme="majorBidi"/>
          <w:sz w:val="24"/>
          <w:szCs w:val="24"/>
        </w:rPr>
        <w:t>The first source was the ECO Newsletter, published by the Climate Action Network (CAN). Established in 1989, CAN is a vast coalition comprising over 1,900 civil society organizations across more than 130 countries. The ECO Newsletter offers daily insights, including reports and opinion columns on the UNFCCC negotiations, reflecting CAN's views on the progress and outcomes of these discussions and providing an insider's perspective on the current happenings and desired actions from the viewpoint of its member organizations.</w:t>
      </w:r>
    </w:p>
    <w:p w14:paraId="2340B019" w14:textId="77777777" w:rsidR="00BB0433" w:rsidRPr="00BB0433" w:rsidRDefault="00BB0433" w:rsidP="00972711">
      <w:pPr>
        <w:spacing w:after="240" w:line="480" w:lineRule="auto"/>
        <w:ind w:firstLine="720"/>
        <w:jc w:val="both"/>
        <w:rPr>
          <w:rFonts w:asciiTheme="majorBidi" w:hAnsiTheme="majorBidi" w:cstheme="majorBidi"/>
          <w:sz w:val="24"/>
          <w:szCs w:val="24"/>
        </w:rPr>
      </w:pPr>
      <w:r w:rsidRPr="00BB0433">
        <w:rPr>
          <w:rFonts w:asciiTheme="majorBidi" w:hAnsiTheme="majorBidi" w:cstheme="majorBidi"/>
          <w:sz w:val="24"/>
          <w:szCs w:val="24"/>
        </w:rPr>
        <w:t>The second source was daily updates published by the Third World Network (TWN). Established in 1984 and headquartered in Penang, TWN is an independent NGO consisting of a network of organizations and individuals focused on supporting and advocating for the needs of developing countries through policy research and advocacy on development issues, especially those related to the rights and needs of these countries.</w:t>
      </w:r>
    </w:p>
    <w:p w14:paraId="00000081" w14:textId="77777777" w:rsidR="001D37AE" w:rsidRPr="002C38B4" w:rsidRDefault="00B2091A" w:rsidP="001920C5">
      <w:pPr>
        <w:pStyle w:val="Heading1"/>
        <w:jc w:val="both"/>
        <w:rPr>
          <w:rFonts w:asciiTheme="majorBidi" w:hAnsiTheme="majorBidi" w:cstheme="majorBidi"/>
        </w:rPr>
      </w:pPr>
      <w:bookmarkStart w:id="18" w:name="_Toc183278996"/>
      <w:r w:rsidRPr="002C38B4">
        <w:rPr>
          <w:rFonts w:asciiTheme="majorBidi" w:hAnsiTheme="majorBidi" w:cstheme="majorBidi"/>
        </w:rPr>
        <w:t>Results</w:t>
      </w:r>
      <w:bookmarkEnd w:id="18"/>
    </w:p>
    <w:p w14:paraId="00000082" w14:textId="3AC3DB57" w:rsidR="001D37AE" w:rsidRDefault="00B2091A" w:rsidP="001920C5">
      <w:pPr>
        <w:pStyle w:val="Heading2"/>
        <w:jc w:val="both"/>
        <w:rPr>
          <w:rFonts w:asciiTheme="majorBidi" w:hAnsiTheme="majorBidi" w:cstheme="majorBidi"/>
        </w:rPr>
      </w:pPr>
      <w:bookmarkStart w:id="19" w:name="_Toc183278997"/>
      <w:r w:rsidRPr="002C38B4">
        <w:rPr>
          <w:rFonts w:asciiTheme="majorBidi" w:hAnsiTheme="majorBidi" w:cstheme="majorBidi"/>
        </w:rPr>
        <w:t>Overview</w:t>
      </w:r>
      <w:bookmarkEnd w:id="19"/>
      <w:r w:rsidRPr="002C38B4">
        <w:rPr>
          <w:rFonts w:asciiTheme="majorBidi" w:hAnsiTheme="majorBidi" w:cstheme="majorBidi"/>
        </w:rPr>
        <w:t xml:space="preserve">  </w:t>
      </w:r>
    </w:p>
    <w:p w14:paraId="717FBC38" w14:textId="12FF620D" w:rsidR="00547B70" w:rsidRPr="00E13EDE" w:rsidRDefault="00547B70" w:rsidP="00B526FB">
      <w:pPr>
        <w:spacing w:after="240" w:line="480" w:lineRule="auto"/>
        <w:jc w:val="both"/>
        <w:rPr>
          <w:rFonts w:asciiTheme="majorBidi" w:hAnsiTheme="majorBidi" w:cstheme="majorBidi"/>
          <w:sz w:val="24"/>
          <w:szCs w:val="24"/>
          <w:lang w:val="en-US"/>
        </w:rPr>
      </w:pPr>
      <w:r w:rsidRPr="00547B70">
        <w:rPr>
          <w:rFonts w:asciiTheme="majorBidi" w:hAnsiTheme="majorBidi" w:cstheme="majorBidi"/>
          <w:sz w:val="24"/>
          <w:szCs w:val="24"/>
          <w:lang w:val="en-US"/>
        </w:rPr>
        <w:t xml:space="preserve">The first part of the results chapter provides descriptive statistics to contextualize the necessary background to discuss the research questions. I begin by assessing the overall difference in sentiment between the COP26 and COP27 periods. These differences will be compared with textual sources from the ECO and TWN newsletters. I also present the most common words among positive and negative posts, allowing a better understanding of the issues ENGOs consider positive </w:t>
      </w:r>
      <w:r w:rsidRPr="00547B70">
        <w:rPr>
          <w:rFonts w:asciiTheme="majorBidi" w:hAnsiTheme="majorBidi" w:cstheme="majorBidi"/>
          <w:sz w:val="24"/>
          <w:szCs w:val="24"/>
          <w:lang w:val="en-US"/>
        </w:rPr>
        <w:lastRenderedPageBreak/>
        <w:t>or negative. Lastly, I identify the ENGOs with the most Twitter posts regarding the COPs, revealing which organizations had the most dominant online presence.</w:t>
      </w:r>
    </w:p>
    <w:p w14:paraId="00000083" w14:textId="6896F49E" w:rsidR="001D37AE" w:rsidRPr="002C38B4" w:rsidRDefault="00B2091A" w:rsidP="001920C5">
      <w:pPr>
        <w:pStyle w:val="Heading3"/>
        <w:jc w:val="both"/>
        <w:rPr>
          <w:rFonts w:asciiTheme="majorBidi" w:hAnsiTheme="majorBidi" w:cstheme="majorBidi"/>
          <w:color w:val="auto"/>
        </w:rPr>
      </w:pPr>
      <w:bookmarkStart w:id="20" w:name="_Toc183278998"/>
      <w:r w:rsidRPr="002C38B4">
        <w:rPr>
          <w:rFonts w:asciiTheme="majorBidi" w:hAnsiTheme="majorBidi" w:cstheme="majorBidi"/>
          <w:color w:val="auto"/>
        </w:rPr>
        <w:t>General comparison of COP26 and COP27</w:t>
      </w:r>
      <w:bookmarkEnd w:id="20"/>
      <w:r w:rsidRPr="002C38B4">
        <w:rPr>
          <w:rFonts w:asciiTheme="majorBidi" w:hAnsiTheme="majorBidi" w:cstheme="majorBidi"/>
          <w:color w:val="auto"/>
        </w:rPr>
        <w:t xml:space="preserve"> </w:t>
      </w:r>
    </w:p>
    <w:p w14:paraId="45416B05" w14:textId="4E505FA2" w:rsidR="00A547B0" w:rsidRDefault="00E13EDE" w:rsidP="000D6EB0">
      <w:pPr>
        <w:spacing w:after="240" w:line="480" w:lineRule="auto"/>
        <w:jc w:val="both"/>
        <w:rPr>
          <w:rFonts w:asciiTheme="majorBidi" w:hAnsiTheme="majorBidi" w:cstheme="majorBidi"/>
          <w:sz w:val="24"/>
          <w:szCs w:val="24"/>
          <w:rtl/>
        </w:rPr>
      </w:pPr>
      <w:r w:rsidRPr="00E13EDE">
        <w:rPr>
          <w:rFonts w:asciiTheme="majorBidi" w:hAnsiTheme="majorBidi" w:cstheme="majorBidi"/>
          <w:sz w:val="24"/>
          <w:szCs w:val="24"/>
        </w:rPr>
        <w:t>Figure 2 illustrates the distribution of posts by sentiment ("Negative," "Neutral," "Positive") for the COP26 and COP27. During the observation period—one month for each COP, starting one week before and ending one week after the event—a trend toward an increasing ratio of negative posts was observed.</w:t>
      </w:r>
    </w:p>
    <w:p w14:paraId="435C1ECF" w14:textId="469786F2" w:rsidR="00A547B0" w:rsidRPr="002C38B4" w:rsidRDefault="00B91147" w:rsidP="001920C5">
      <w:pPr>
        <w:spacing w:line="480" w:lineRule="auto"/>
        <w:jc w:val="both"/>
        <w:rPr>
          <w:rFonts w:asciiTheme="majorBidi" w:hAnsiTheme="majorBidi" w:cstheme="majorBidi"/>
          <w:sz w:val="24"/>
          <w:szCs w:val="24"/>
        </w:rPr>
      </w:pPr>
      <w:r>
        <w:rPr>
          <w:rFonts w:asciiTheme="majorBidi" w:hAnsiTheme="majorBidi" w:cstheme="majorBidi"/>
          <w:noProof/>
          <w:lang w:val="en-US" w:eastAsia="en-US"/>
        </w:rPr>
        <w:drawing>
          <wp:inline distT="0" distB="0" distL="0" distR="0" wp14:anchorId="7291C9C9" wp14:editId="6CC12750">
            <wp:extent cx="5943600" cy="3635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35375"/>
                    </a:xfrm>
                    <a:prstGeom prst="rect">
                      <a:avLst/>
                    </a:prstGeom>
                    <a:noFill/>
                    <a:ln>
                      <a:noFill/>
                    </a:ln>
                  </pic:spPr>
                </pic:pic>
              </a:graphicData>
            </a:graphic>
          </wp:inline>
        </w:drawing>
      </w:r>
    </w:p>
    <w:p w14:paraId="00000086" w14:textId="77777777" w:rsidR="001D37AE" w:rsidRPr="002C38B4" w:rsidRDefault="001D37AE" w:rsidP="001920C5">
      <w:pPr>
        <w:spacing w:line="480" w:lineRule="auto"/>
        <w:jc w:val="both"/>
        <w:rPr>
          <w:rFonts w:asciiTheme="majorBidi" w:hAnsiTheme="majorBidi" w:cstheme="majorBidi"/>
          <w:sz w:val="24"/>
          <w:szCs w:val="24"/>
        </w:rPr>
      </w:pPr>
    </w:p>
    <w:p w14:paraId="445016E1" w14:textId="4CBB4762" w:rsidR="00B91147" w:rsidRDefault="00E13EDE" w:rsidP="000D6EB0">
      <w:pPr>
        <w:spacing w:after="240" w:line="480" w:lineRule="auto"/>
        <w:ind w:firstLine="720"/>
        <w:jc w:val="both"/>
        <w:rPr>
          <w:rFonts w:asciiTheme="majorBidi" w:hAnsiTheme="majorBidi" w:cstheme="majorBidi"/>
          <w:sz w:val="24"/>
          <w:szCs w:val="24"/>
        </w:rPr>
      </w:pPr>
      <w:r w:rsidRPr="00E13EDE">
        <w:rPr>
          <w:rFonts w:asciiTheme="majorBidi" w:hAnsiTheme="majorBidi" w:cstheme="majorBidi"/>
          <w:sz w:val="24"/>
          <w:szCs w:val="24"/>
        </w:rPr>
        <w:t xml:space="preserve">The notable shift towards a higher volume of negative posts between the two COPs aligns with the climate movement's overall perception of the events. COP26 was considered a critical test of the UNFCCC's ability to facilitate substantial change. This perception is reflected in the ECO Newsletter, which maintained a thread of optimism in the early days. For example, a report from </w:t>
      </w:r>
      <w:r w:rsidRPr="00E13EDE">
        <w:rPr>
          <w:rFonts w:asciiTheme="majorBidi" w:hAnsiTheme="majorBidi" w:cstheme="majorBidi"/>
          <w:sz w:val="24"/>
          <w:szCs w:val="24"/>
        </w:rPr>
        <w:lastRenderedPageBreak/>
        <w:t xml:space="preserve">the first week of COP26 </w:t>
      </w:r>
      <w:r w:rsidR="00B91147" w:rsidRPr="00E13EDE">
        <w:rPr>
          <w:rFonts w:asciiTheme="majorBidi" w:hAnsiTheme="majorBidi" w:cstheme="majorBidi"/>
          <w:sz w:val="24"/>
          <w:szCs w:val="24"/>
        </w:rPr>
        <w:t>noted, “</w:t>
      </w:r>
      <w:r w:rsidRPr="00E13EDE">
        <w:rPr>
          <w:rFonts w:asciiTheme="majorBidi" w:hAnsiTheme="majorBidi" w:cstheme="majorBidi"/>
          <w:sz w:val="24"/>
          <w:szCs w:val="24"/>
        </w:rPr>
        <w:t xml:space="preserve">ECO was awaiting yesterday’s Open Dialogue with excitement. After all, this is a key event to enable admitted NGO constituencies to have an open dialogue with </w:t>
      </w:r>
      <w:r w:rsidR="00DE52A2" w:rsidRPr="00E13EDE">
        <w:rPr>
          <w:rFonts w:asciiTheme="majorBidi" w:hAnsiTheme="majorBidi" w:cstheme="majorBidi"/>
          <w:sz w:val="24"/>
          <w:szCs w:val="24"/>
        </w:rPr>
        <w:t>Parties</w:t>
      </w:r>
      <w:r w:rsidRPr="00E13EDE">
        <w:rPr>
          <w:rFonts w:asciiTheme="majorBidi" w:hAnsiTheme="majorBidi" w:cstheme="majorBidi"/>
          <w:sz w:val="24"/>
          <w:szCs w:val="24"/>
        </w:rPr>
        <w:t xml:space="preserve"> as mandated in (FCCC/SBI/2017/</w:t>
      </w:r>
      <w:r w:rsidR="00DE52A2" w:rsidRPr="00E13EDE">
        <w:rPr>
          <w:rFonts w:asciiTheme="majorBidi" w:hAnsiTheme="majorBidi" w:cstheme="majorBidi"/>
          <w:sz w:val="24"/>
          <w:szCs w:val="24"/>
        </w:rPr>
        <w:t>7) ...</w:t>
      </w:r>
      <w:r w:rsidRPr="00E13EDE">
        <w:rPr>
          <w:rFonts w:asciiTheme="majorBidi" w:hAnsiTheme="majorBidi" w:cstheme="majorBidi"/>
          <w:sz w:val="24"/>
          <w:szCs w:val="24"/>
        </w:rPr>
        <w:t xml:space="preserve"> That’s why all nine constituencies jointly request to repeat the meeting in week two of COP26 – this time with an actual presence from Parties. ECO looks forward to a real dialogue” (Climate Action Network, 2021). </w:t>
      </w:r>
    </w:p>
    <w:p w14:paraId="2CA456D9" w14:textId="2BF8D021" w:rsidR="00E13EDE" w:rsidRPr="00E13EDE" w:rsidRDefault="00E13EDE" w:rsidP="000D6EB0">
      <w:pPr>
        <w:spacing w:after="240" w:line="480" w:lineRule="auto"/>
        <w:ind w:firstLine="720"/>
        <w:jc w:val="both"/>
        <w:rPr>
          <w:rFonts w:asciiTheme="majorBidi" w:hAnsiTheme="majorBidi" w:cstheme="majorBidi"/>
          <w:sz w:val="24"/>
          <w:szCs w:val="24"/>
        </w:rPr>
      </w:pPr>
      <w:r w:rsidRPr="00E13EDE">
        <w:rPr>
          <w:rFonts w:asciiTheme="majorBidi" w:hAnsiTheme="majorBidi" w:cstheme="majorBidi"/>
          <w:sz w:val="24"/>
          <w:szCs w:val="24"/>
        </w:rPr>
        <w:t>ECO also engaged in specific naming and shaming, as seen in its November 1st report: “Like cramming the night before a big exam, the Australian Prime Minister Scott Morrison has rushed out a last-minute net zero plan five days before this conference with no new policy and no accountability. This so-called plan is what Mr. Morrison proudly calls the ‘Australian way’. But anyone who has been to the last 25 COPs knows the Australian way is to block, destroy, and delay negotiations and undermine global ambition.”</w:t>
      </w:r>
    </w:p>
    <w:p w14:paraId="00000088" w14:textId="47AE52A4" w:rsidR="001D37AE" w:rsidRPr="002C38B4" w:rsidRDefault="00E13EDE" w:rsidP="00DE52A2">
      <w:pPr>
        <w:spacing w:after="240" w:line="480" w:lineRule="auto"/>
        <w:ind w:firstLine="720"/>
        <w:jc w:val="both"/>
        <w:rPr>
          <w:rFonts w:asciiTheme="majorBidi" w:hAnsiTheme="majorBidi" w:cstheme="majorBidi"/>
          <w:sz w:val="24"/>
          <w:szCs w:val="24"/>
        </w:rPr>
      </w:pPr>
      <w:r w:rsidRPr="00E13EDE">
        <w:rPr>
          <w:rFonts w:asciiTheme="majorBidi" w:hAnsiTheme="majorBidi" w:cstheme="majorBidi"/>
          <w:sz w:val="24"/>
          <w:szCs w:val="24"/>
        </w:rPr>
        <w:t>The conclusion of COP26 was heavily criticized by the more radical elements of the environmental movement (Hunter et al., 2021). This decline in trust towards the UNFCCC persisted into COP27, further exacerbated by the Egyptian government's treatment of civil movements. Before the conference, activists were arrested, and demonstrations in Sharm El Sheikh were banned. During COP27, CAN expressed its displeasure with the logistical arrangements, noting, "The first sign of COP27 logistics trouble came before the Bonn sessions when, out of the blue, hotel contracts and bookings (some fully paid for) were summarily canceled with no notice because a new minimum price had supposedly been set... at double the price." The restrictions on applying outsider strategies align with the more negative stance adopted by the ENGOs.</w:t>
      </w:r>
    </w:p>
    <w:p w14:paraId="554C9ECB" w14:textId="6F51A1F7" w:rsidR="00A547B0" w:rsidRPr="00A547B0" w:rsidRDefault="00E13EDE" w:rsidP="001920C5">
      <w:pPr>
        <w:pStyle w:val="Heading3"/>
        <w:jc w:val="both"/>
        <w:rPr>
          <w:rFonts w:asciiTheme="majorBidi" w:hAnsiTheme="majorBidi" w:cstheme="majorBidi"/>
          <w:color w:val="auto"/>
          <w:rtl/>
        </w:rPr>
      </w:pPr>
      <w:bookmarkStart w:id="21" w:name="_Toc183278999"/>
      <w:r>
        <w:rPr>
          <w:rFonts w:asciiTheme="majorBidi" w:hAnsiTheme="majorBidi" w:cstheme="majorBidi"/>
          <w:color w:val="auto"/>
        </w:rPr>
        <w:lastRenderedPageBreak/>
        <w:t>Positive/Negative most frequent words</w:t>
      </w:r>
      <w:bookmarkEnd w:id="21"/>
    </w:p>
    <w:p w14:paraId="750D1C1B" w14:textId="515D9C2A" w:rsidR="00E13EDE" w:rsidRDefault="00E13EDE" w:rsidP="000D6EB0">
      <w:pPr>
        <w:spacing w:after="240" w:line="480" w:lineRule="auto"/>
        <w:jc w:val="both"/>
        <w:rPr>
          <w:rFonts w:asciiTheme="majorBidi" w:hAnsiTheme="majorBidi" w:cstheme="majorBidi"/>
          <w:sz w:val="24"/>
          <w:szCs w:val="24"/>
        </w:rPr>
      </w:pPr>
      <w:r w:rsidRPr="00E13EDE">
        <w:rPr>
          <w:rFonts w:asciiTheme="majorBidi" w:hAnsiTheme="majorBidi" w:cstheme="majorBidi"/>
          <w:sz w:val="24"/>
          <w:szCs w:val="24"/>
        </w:rPr>
        <w:t>Tables 4 and 5 present the 30 most frequent words identified in the datasets of "Positive" and "Negative" posts for COP26 and COP27, respectively. These lists exclude common stop words and terms such as 'climate,</w:t>
      </w:r>
      <w:r w:rsidR="00030C3E">
        <w:rPr>
          <w:rFonts w:asciiTheme="majorBidi" w:hAnsiTheme="majorBidi" w:cstheme="majorBidi"/>
          <w:sz w:val="24"/>
          <w:szCs w:val="24"/>
        </w:rPr>
        <w:t>'</w:t>
      </w:r>
      <w:r w:rsidRPr="00E13EDE">
        <w:rPr>
          <w:rFonts w:asciiTheme="majorBidi" w:hAnsiTheme="majorBidi" w:cstheme="majorBidi"/>
          <w:sz w:val="24"/>
          <w:szCs w:val="24"/>
        </w:rPr>
        <w:t xml:space="preserve"> 'COP26', 'COP27', and 'rt' (an abbreviation for "retweet" or reposting), which, despite their frequency, do not contribute additional contextual information to this analysis. </w:t>
      </w:r>
    </w:p>
    <w:p w14:paraId="1F43AFD2" w14:textId="77777777" w:rsidR="00C547F1" w:rsidRPr="002C38B4" w:rsidRDefault="00C547F1" w:rsidP="00C547F1">
      <w:pPr>
        <w:spacing w:after="240" w:line="480" w:lineRule="auto"/>
        <w:ind w:firstLine="720"/>
        <w:jc w:val="both"/>
        <w:rPr>
          <w:rFonts w:asciiTheme="majorBidi" w:hAnsiTheme="majorBidi" w:cstheme="majorBidi"/>
          <w:sz w:val="24"/>
          <w:szCs w:val="24"/>
        </w:rPr>
      </w:pPr>
      <w:r w:rsidRPr="00E13EDE">
        <w:rPr>
          <w:rFonts w:asciiTheme="majorBidi" w:hAnsiTheme="majorBidi" w:cstheme="majorBidi"/>
          <w:sz w:val="24"/>
          <w:szCs w:val="24"/>
        </w:rPr>
        <w:t>The resulting lists provide insight into the language ENGOs use</w:t>
      </w:r>
      <w:r>
        <w:rPr>
          <w:rFonts w:asciiTheme="majorBidi" w:hAnsiTheme="majorBidi" w:cstheme="majorBidi"/>
          <w:sz w:val="24"/>
          <w:szCs w:val="24"/>
        </w:rPr>
        <w:t>d</w:t>
      </w:r>
      <w:r w:rsidRPr="00E13EDE">
        <w:rPr>
          <w:rFonts w:asciiTheme="majorBidi" w:hAnsiTheme="majorBidi" w:cstheme="majorBidi"/>
          <w:sz w:val="24"/>
          <w:szCs w:val="24"/>
        </w:rPr>
        <w:t xml:space="preserve"> to construct positive or negative frames.</w:t>
      </w:r>
      <w:r>
        <w:rPr>
          <w:rFonts w:asciiTheme="majorBidi" w:hAnsiTheme="majorBidi" w:cstheme="majorBidi"/>
          <w:sz w:val="24"/>
          <w:szCs w:val="24"/>
        </w:rPr>
        <w:t xml:space="preserve"> </w:t>
      </w:r>
      <w:r w:rsidRPr="00E13EDE">
        <w:rPr>
          <w:rFonts w:asciiTheme="majorBidi" w:hAnsiTheme="majorBidi" w:cstheme="majorBidi"/>
          <w:sz w:val="24"/>
          <w:szCs w:val="24"/>
        </w:rPr>
        <w:t>A recurring theme across both COPs is the specific mention of energy resources such as oil, gas, coal, and fuels in the negative posts, contrasting with the more general term "energy" appearing in the list of frequent positive words. This differentiation highlights the ENGOs' efforts to focus on specific causes of climate change rather than discussing it as an abstract concept. This strategy aligns with one of the primary goals promoted during COP26—to initiate action through reducing fossil fuels and coal use, culminating in a global declaration to phase them out (Asselt &amp; Green, 2023).</w:t>
      </w:r>
    </w:p>
    <w:p w14:paraId="0F3CDF69" w14:textId="77777777" w:rsidR="00C547F1" w:rsidRDefault="00C547F1" w:rsidP="000D6EB0">
      <w:pPr>
        <w:spacing w:after="240" w:line="480" w:lineRule="auto"/>
        <w:jc w:val="both"/>
        <w:rPr>
          <w:rFonts w:asciiTheme="majorBidi" w:hAnsiTheme="majorBidi" w:cstheme="majorBidi"/>
          <w:sz w:val="24"/>
          <w:szCs w:val="24"/>
        </w:rPr>
      </w:pPr>
    </w:p>
    <w:p w14:paraId="230F426A" w14:textId="77777777" w:rsidR="005A6C5B" w:rsidRDefault="005A6C5B">
      <w:r>
        <w:br w:type="page"/>
      </w:r>
    </w:p>
    <w:tbl>
      <w:tblPr>
        <w:tblW w:w="7372" w:type="dxa"/>
        <w:jc w:val="center"/>
        <w:tblBorders>
          <w:top w:val="single" w:sz="4" w:space="0" w:color="auto"/>
          <w:bottom w:val="single" w:sz="4" w:space="0" w:color="auto"/>
        </w:tblBorders>
        <w:tblLook w:val="04A0" w:firstRow="1" w:lastRow="0" w:firstColumn="1" w:lastColumn="0" w:noHBand="0" w:noVBand="1"/>
      </w:tblPr>
      <w:tblGrid>
        <w:gridCol w:w="1602"/>
        <w:gridCol w:w="1900"/>
        <w:gridCol w:w="1885"/>
        <w:gridCol w:w="1985"/>
      </w:tblGrid>
      <w:tr w:rsidR="00E13EDE" w:rsidRPr="00AC28B5" w14:paraId="1C424A72" w14:textId="77777777" w:rsidTr="00D57A7F">
        <w:trPr>
          <w:trHeight w:val="762"/>
          <w:jc w:val="center"/>
        </w:trPr>
        <w:tc>
          <w:tcPr>
            <w:tcW w:w="7372" w:type="dxa"/>
            <w:gridSpan w:val="4"/>
            <w:tcBorders>
              <w:top w:val="nil"/>
              <w:bottom w:val="nil"/>
            </w:tcBorders>
            <w:shd w:val="clear" w:color="auto" w:fill="auto"/>
            <w:noWrap/>
            <w:vAlign w:val="center"/>
          </w:tcPr>
          <w:p w14:paraId="13396772" w14:textId="6FB237B0" w:rsidR="00E13EDE" w:rsidRPr="00AC28B5" w:rsidRDefault="00E13EDE" w:rsidP="00D57A7F">
            <w:pPr>
              <w:jc w:val="both"/>
              <w:rPr>
                <w:rFonts w:asciiTheme="minorBidi" w:eastAsia="Times New Roman" w:hAnsiTheme="minorBidi"/>
                <w:sz w:val="20"/>
                <w:szCs w:val="20"/>
                <w:lang w:eastAsia="en-GB"/>
              </w:rPr>
            </w:pPr>
            <w:r w:rsidRPr="00AC28B5">
              <w:rPr>
                <w:rFonts w:asciiTheme="minorBidi" w:eastAsia="Times New Roman" w:hAnsiTheme="minorBidi"/>
                <w:sz w:val="20"/>
                <w:szCs w:val="20"/>
                <w:lang w:eastAsia="en-GB"/>
              </w:rPr>
              <w:lastRenderedPageBreak/>
              <w:t>Table 4: COP26 – 30 most frequent words in positive and negative posts</w:t>
            </w:r>
          </w:p>
        </w:tc>
      </w:tr>
      <w:tr w:rsidR="00E13EDE" w:rsidRPr="00AC28B5" w14:paraId="71A8AC15" w14:textId="77777777" w:rsidTr="00D57A7F">
        <w:trPr>
          <w:trHeight w:val="300"/>
          <w:jc w:val="center"/>
        </w:trPr>
        <w:tc>
          <w:tcPr>
            <w:tcW w:w="3502" w:type="dxa"/>
            <w:gridSpan w:val="2"/>
            <w:tcBorders>
              <w:top w:val="nil"/>
              <w:bottom w:val="nil"/>
            </w:tcBorders>
            <w:shd w:val="clear" w:color="auto" w:fill="auto"/>
            <w:noWrap/>
            <w:vAlign w:val="center"/>
            <w:hideMark/>
          </w:tcPr>
          <w:p w14:paraId="362EBC93" w14:textId="77777777" w:rsidR="00E13EDE" w:rsidRPr="00AC28B5" w:rsidRDefault="00E13EDE" w:rsidP="00D57A7F">
            <w:pPr>
              <w:jc w:val="both"/>
              <w:rPr>
                <w:rFonts w:asciiTheme="minorBidi" w:eastAsia="Times New Roman" w:hAnsiTheme="minorBidi"/>
                <w:b/>
                <w:bCs/>
                <w:sz w:val="20"/>
                <w:szCs w:val="20"/>
                <w:lang w:eastAsia="en-GB"/>
              </w:rPr>
            </w:pPr>
            <w:bookmarkStart w:id="22" w:name="_Hlk172206359"/>
            <w:r w:rsidRPr="00AC28B5">
              <w:rPr>
                <w:rFonts w:asciiTheme="minorBidi" w:eastAsia="Times New Roman" w:hAnsiTheme="minorBidi"/>
                <w:b/>
                <w:bCs/>
                <w:sz w:val="20"/>
                <w:szCs w:val="20"/>
                <w:lang w:eastAsia="en-GB"/>
              </w:rPr>
              <w:t>Positive posts</w:t>
            </w:r>
          </w:p>
        </w:tc>
        <w:tc>
          <w:tcPr>
            <w:tcW w:w="3870" w:type="dxa"/>
            <w:gridSpan w:val="2"/>
            <w:tcBorders>
              <w:top w:val="nil"/>
              <w:bottom w:val="nil"/>
            </w:tcBorders>
            <w:shd w:val="clear" w:color="auto" w:fill="auto"/>
            <w:noWrap/>
            <w:vAlign w:val="center"/>
            <w:hideMark/>
          </w:tcPr>
          <w:p w14:paraId="3A051FFB"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eastAsia="Times New Roman" w:hAnsiTheme="minorBidi"/>
                <w:b/>
                <w:bCs/>
                <w:sz w:val="20"/>
                <w:szCs w:val="20"/>
                <w:lang w:eastAsia="en-GB"/>
              </w:rPr>
              <w:t>Negative posts</w:t>
            </w:r>
          </w:p>
        </w:tc>
      </w:tr>
      <w:tr w:rsidR="00E13EDE" w:rsidRPr="00AC28B5" w14:paraId="493D41B9" w14:textId="77777777" w:rsidTr="00D57A7F">
        <w:trPr>
          <w:trHeight w:val="300"/>
          <w:jc w:val="center"/>
        </w:trPr>
        <w:tc>
          <w:tcPr>
            <w:tcW w:w="1602" w:type="dxa"/>
            <w:tcBorders>
              <w:top w:val="nil"/>
              <w:bottom w:val="single" w:sz="4" w:space="0" w:color="auto"/>
            </w:tcBorders>
            <w:shd w:val="clear" w:color="auto" w:fill="auto"/>
            <w:noWrap/>
            <w:vAlign w:val="center"/>
          </w:tcPr>
          <w:p w14:paraId="6EDEA1E7"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eastAsia="Times New Roman" w:hAnsiTheme="minorBidi"/>
                <w:b/>
                <w:bCs/>
                <w:sz w:val="20"/>
                <w:szCs w:val="20"/>
                <w:lang w:eastAsia="en-GB"/>
              </w:rPr>
              <w:t>Word</w:t>
            </w:r>
          </w:p>
        </w:tc>
        <w:tc>
          <w:tcPr>
            <w:tcW w:w="1900" w:type="dxa"/>
            <w:tcBorders>
              <w:top w:val="nil"/>
              <w:bottom w:val="single" w:sz="4" w:space="0" w:color="auto"/>
            </w:tcBorders>
            <w:shd w:val="clear" w:color="auto" w:fill="auto"/>
            <w:noWrap/>
            <w:vAlign w:val="center"/>
          </w:tcPr>
          <w:p w14:paraId="6DF619EB"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eastAsia="Times New Roman" w:hAnsiTheme="minorBidi"/>
                <w:b/>
                <w:bCs/>
                <w:sz w:val="20"/>
                <w:szCs w:val="20"/>
                <w:lang w:eastAsia="en-GB"/>
              </w:rPr>
              <w:t>Frequency</w:t>
            </w:r>
          </w:p>
        </w:tc>
        <w:tc>
          <w:tcPr>
            <w:tcW w:w="1885" w:type="dxa"/>
            <w:tcBorders>
              <w:top w:val="nil"/>
              <w:bottom w:val="single" w:sz="4" w:space="0" w:color="auto"/>
            </w:tcBorders>
            <w:shd w:val="clear" w:color="auto" w:fill="auto"/>
            <w:noWrap/>
            <w:vAlign w:val="center"/>
          </w:tcPr>
          <w:p w14:paraId="154D4815"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eastAsia="Times New Roman" w:hAnsiTheme="minorBidi"/>
                <w:b/>
                <w:bCs/>
                <w:sz w:val="20"/>
                <w:szCs w:val="20"/>
                <w:lang w:eastAsia="en-GB"/>
              </w:rPr>
              <w:t>Word</w:t>
            </w:r>
          </w:p>
        </w:tc>
        <w:tc>
          <w:tcPr>
            <w:tcW w:w="1985" w:type="dxa"/>
            <w:tcBorders>
              <w:top w:val="nil"/>
              <w:bottom w:val="single" w:sz="4" w:space="0" w:color="auto"/>
            </w:tcBorders>
            <w:shd w:val="clear" w:color="auto" w:fill="auto"/>
            <w:noWrap/>
            <w:vAlign w:val="center"/>
          </w:tcPr>
          <w:p w14:paraId="50D2FCE8"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eastAsia="Times New Roman" w:hAnsiTheme="minorBidi"/>
                <w:b/>
                <w:bCs/>
                <w:sz w:val="20"/>
                <w:szCs w:val="20"/>
                <w:lang w:eastAsia="en-GB"/>
              </w:rPr>
              <w:t>Frequency</w:t>
            </w:r>
          </w:p>
        </w:tc>
      </w:tr>
      <w:bookmarkEnd w:id="22"/>
      <w:tr w:rsidR="00E13EDE" w:rsidRPr="00AC28B5" w14:paraId="2BD10B3C" w14:textId="77777777" w:rsidTr="00D57A7F">
        <w:trPr>
          <w:trHeight w:val="300"/>
          <w:jc w:val="center"/>
        </w:trPr>
        <w:tc>
          <w:tcPr>
            <w:tcW w:w="1602" w:type="dxa"/>
            <w:tcBorders>
              <w:top w:val="single" w:sz="4" w:space="0" w:color="auto"/>
            </w:tcBorders>
            <w:shd w:val="clear" w:color="auto" w:fill="auto"/>
            <w:noWrap/>
            <w:vAlign w:val="bottom"/>
            <w:hideMark/>
          </w:tcPr>
          <w:p w14:paraId="4E0F3032"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us</w:t>
            </w:r>
          </w:p>
        </w:tc>
        <w:tc>
          <w:tcPr>
            <w:tcW w:w="1900" w:type="dxa"/>
            <w:tcBorders>
              <w:top w:val="single" w:sz="4" w:space="0" w:color="auto"/>
            </w:tcBorders>
            <w:shd w:val="clear" w:color="auto" w:fill="auto"/>
            <w:noWrap/>
            <w:vAlign w:val="bottom"/>
            <w:hideMark/>
          </w:tcPr>
          <w:p w14:paraId="37B8CDC6"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350</w:t>
            </w:r>
          </w:p>
        </w:tc>
        <w:tc>
          <w:tcPr>
            <w:tcW w:w="1885" w:type="dxa"/>
            <w:tcBorders>
              <w:top w:val="single" w:sz="4" w:space="0" w:color="auto"/>
            </w:tcBorders>
            <w:shd w:val="clear" w:color="auto" w:fill="auto"/>
            <w:noWrap/>
            <w:vAlign w:val="bottom"/>
            <w:hideMark/>
          </w:tcPr>
          <w:p w14:paraId="47BAF614"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fossil</w:t>
            </w:r>
          </w:p>
        </w:tc>
        <w:tc>
          <w:tcPr>
            <w:tcW w:w="1985" w:type="dxa"/>
            <w:tcBorders>
              <w:top w:val="single" w:sz="4" w:space="0" w:color="auto"/>
            </w:tcBorders>
            <w:shd w:val="clear" w:color="auto" w:fill="auto"/>
            <w:noWrap/>
            <w:vAlign w:val="bottom"/>
            <w:hideMark/>
          </w:tcPr>
          <w:p w14:paraId="6A7F2C3D"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286</w:t>
            </w:r>
          </w:p>
        </w:tc>
      </w:tr>
      <w:tr w:rsidR="00E13EDE" w:rsidRPr="00AC28B5" w14:paraId="5D4B838F" w14:textId="77777777" w:rsidTr="00D57A7F">
        <w:trPr>
          <w:trHeight w:val="300"/>
          <w:jc w:val="center"/>
        </w:trPr>
        <w:tc>
          <w:tcPr>
            <w:tcW w:w="1602" w:type="dxa"/>
            <w:shd w:val="clear" w:color="auto" w:fill="auto"/>
            <w:noWrap/>
            <w:vAlign w:val="bottom"/>
            <w:hideMark/>
          </w:tcPr>
          <w:p w14:paraId="0DA8C5E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action</w:t>
            </w:r>
          </w:p>
        </w:tc>
        <w:tc>
          <w:tcPr>
            <w:tcW w:w="1900" w:type="dxa"/>
            <w:shd w:val="clear" w:color="auto" w:fill="auto"/>
            <w:noWrap/>
            <w:vAlign w:val="bottom"/>
            <w:hideMark/>
          </w:tcPr>
          <w:p w14:paraId="1EBDF9BB"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316</w:t>
            </w:r>
          </w:p>
        </w:tc>
        <w:tc>
          <w:tcPr>
            <w:tcW w:w="1885" w:type="dxa"/>
            <w:shd w:val="clear" w:color="auto" w:fill="auto"/>
            <w:noWrap/>
            <w:vAlign w:val="bottom"/>
            <w:hideMark/>
          </w:tcPr>
          <w:p w14:paraId="79222C3C"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people</w:t>
            </w:r>
          </w:p>
        </w:tc>
        <w:tc>
          <w:tcPr>
            <w:tcW w:w="1985" w:type="dxa"/>
            <w:shd w:val="clear" w:color="auto" w:fill="auto"/>
            <w:noWrap/>
            <w:vAlign w:val="bottom"/>
            <w:hideMark/>
          </w:tcPr>
          <w:p w14:paraId="2F07E791"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266</w:t>
            </w:r>
          </w:p>
        </w:tc>
      </w:tr>
      <w:tr w:rsidR="00E13EDE" w:rsidRPr="00AC28B5" w14:paraId="23300F28" w14:textId="77777777" w:rsidTr="00D57A7F">
        <w:trPr>
          <w:trHeight w:val="300"/>
          <w:jc w:val="center"/>
        </w:trPr>
        <w:tc>
          <w:tcPr>
            <w:tcW w:w="1602" w:type="dxa"/>
            <w:shd w:val="clear" w:color="auto" w:fill="auto"/>
            <w:noWrap/>
            <w:vAlign w:val="bottom"/>
            <w:hideMark/>
          </w:tcPr>
          <w:p w14:paraId="3502F5A4"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today</w:t>
            </w:r>
          </w:p>
        </w:tc>
        <w:tc>
          <w:tcPr>
            <w:tcW w:w="1900" w:type="dxa"/>
            <w:shd w:val="clear" w:color="auto" w:fill="auto"/>
            <w:noWrap/>
            <w:vAlign w:val="bottom"/>
            <w:hideMark/>
          </w:tcPr>
          <w:p w14:paraId="4D96759C"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313</w:t>
            </w:r>
          </w:p>
        </w:tc>
        <w:tc>
          <w:tcPr>
            <w:tcW w:w="1885" w:type="dxa"/>
            <w:shd w:val="clear" w:color="auto" w:fill="auto"/>
            <w:noWrap/>
            <w:vAlign w:val="bottom"/>
            <w:hideMark/>
          </w:tcPr>
          <w:p w14:paraId="202AC421"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countries</w:t>
            </w:r>
          </w:p>
        </w:tc>
        <w:tc>
          <w:tcPr>
            <w:tcW w:w="1985" w:type="dxa"/>
            <w:shd w:val="clear" w:color="auto" w:fill="auto"/>
            <w:noWrap/>
            <w:vAlign w:val="bottom"/>
            <w:hideMark/>
          </w:tcPr>
          <w:p w14:paraId="23B2F364"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245</w:t>
            </w:r>
          </w:p>
        </w:tc>
      </w:tr>
      <w:tr w:rsidR="00E13EDE" w:rsidRPr="00AC28B5" w14:paraId="21D9AA50" w14:textId="77777777" w:rsidTr="00D57A7F">
        <w:trPr>
          <w:trHeight w:val="300"/>
          <w:jc w:val="center"/>
        </w:trPr>
        <w:tc>
          <w:tcPr>
            <w:tcW w:w="1602" w:type="dxa"/>
            <w:shd w:val="clear" w:color="auto" w:fill="auto"/>
            <w:noWrap/>
            <w:vAlign w:val="bottom"/>
            <w:hideMark/>
          </w:tcPr>
          <w:p w14:paraId="05C2447B"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new</w:t>
            </w:r>
          </w:p>
        </w:tc>
        <w:tc>
          <w:tcPr>
            <w:tcW w:w="1900" w:type="dxa"/>
            <w:shd w:val="clear" w:color="auto" w:fill="auto"/>
            <w:noWrap/>
            <w:vAlign w:val="bottom"/>
            <w:hideMark/>
          </w:tcPr>
          <w:p w14:paraId="08C9D916"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308</w:t>
            </w:r>
          </w:p>
        </w:tc>
        <w:tc>
          <w:tcPr>
            <w:tcW w:w="1885" w:type="dxa"/>
            <w:shd w:val="clear" w:color="auto" w:fill="auto"/>
            <w:noWrap/>
            <w:vAlign w:val="bottom"/>
            <w:hideMark/>
          </w:tcPr>
          <w:p w14:paraId="4299CF86"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emissions</w:t>
            </w:r>
          </w:p>
        </w:tc>
        <w:tc>
          <w:tcPr>
            <w:tcW w:w="1985" w:type="dxa"/>
            <w:shd w:val="clear" w:color="auto" w:fill="auto"/>
            <w:noWrap/>
            <w:vAlign w:val="bottom"/>
            <w:hideMark/>
          </w:tcPr>
          <w:p w14:paraId="21BB19C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240</w:t>
            </w:r>
          </w:p>
        </w:tc>
      </w:tr>
      <w:tr w:rsidR="00E13EDE" w:rsidRPr="00AC28B5" w14:paraId="63150E53" w14:textId="77777777" w:rsidTr="00D57A7F">
        <w:trPr>
          <w:trHeight w:val="300"/>
          <w:jc w:val="center"/>
        </w:trPr>
        <w:tc>
          <w:tcPr>
            <w:tcW w:w="1602" w:type="dxa"/>
            <w:shd w:val="clear" w:color="auto" w:fill="auto"/>
            <w:noWrap/>
            <w:vAlign w:val="bottom"/>
            <w:hideMark/>
          </w:tcPr>
          <w:p w14:paraId="36677490"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join</w:t>
            </w:r>
          </w:p>
        </w:tc>
        <w:tc>
          <w:tcPr>
            <w:tcW w:w="1900" w:type="dxa"/>
            <w:shd w:val="clear" w:color="auto" w:fill="auto"/>
            <w:noWrap/>
            <w:vAlign w:val="bottom"/>
            <w:hideMark/>
          </w:tcPr>
          <w:p w14:paraId="39EF8650"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279</w:t>
            </w:r>
          </w:p>
        </w:tc>
        <w:tc>
          <w:tcPr>
            <w:tcW w:w="1885" w:type="dxa"/>
            <w:shd w:val="clear" w:color="auto" w:fill="auto"/>
            <w:noWrap/>
            <w:vAlign w:val="bottom"/>
            <w:hideMark/>
          </w:tcPr>
          <w:p w14:paraId="35008846"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change</w:t>
            </w:r>
          </w:p>
        </w:tc>
        <w:tc>
          <w:tcPr>
            <w:tcW w:w="1985" w:type="dxa"/>
            <w:shd w:val="clear" w:color="auto" w:fill="auto"/>
            <w:noWrap/>
            <w:vAlign w:val="bottom"/>
            <w:hideMark/>
          </w:tcPr>
          <w:p w14:paraId="7078BDC4"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240</w:t>
            </w:r>
          </w:p>
        </w:tc>
      </w:tr>
      <w:tr w:rsidR="00E13EDE" w:rsidRPr="00AC28B5" w14:paraId="0D845182" w14:textId="77777777" w:rsidTr="00D57A7F">
        <w:trPr>
          <w:trHeight w:val="300"/>
          <w:jc w:val="center"/>
        </w:trPr>
        <w:tc>
          <w:tcPr>
            <w:tcW w:w="1602" w:type="dxa"/>
            <w:shd w:val="clear" w:color="auto" w:fill="auto"/>
            <w:noWrap/>
            <w:vAlign w:val="bottom"/>
            <w:hideMark/>
          </w:tcPr>
          <w:p w14:paraId="39D36563"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energy</w:t>
            </w:r>
          </w:p>
        </w:tc>
        <w:tc>
          <w:tcPr>
            <w:tcW w:w="1900" w:type="dxa"/>
            <w:shd w:val="clear" w:color="auto" w:fill="auto"/>
            <w:noWrap/>
            <w:vAlign w:val="bottom"/>
            <w:hideMark/>
          </w:tcPr>
          <w:p w14:paraId="7DE55BA1"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276</w:t>
            </w:r>
          </w:p>
        </w:tc>
        <w:tc>
          <w:tcPr>
            <w:tcW w:w="1885" w:type="dxa"/>
            <w:shd w:val="clear" w:color="auto" w:fill="auto"/>
            <w:noWrap/>
            <w:vAlign w:val="bottom"/>
            <w:hideMark/>
          </w:tcPr>
          <w:p w14:paraId="62F9396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new</w:t>
            </w:r>
          </w:p>
        </w:tc>
        <w:tc>
          <w:tcPr>
            <w:tcW w:w="1985" w:type="dxa"/>
            <w:shd w:val="clear" w:color="auto" w:fill="auto"/>
            <w:noWrap/>
            <w:vAlign w:val="bottom"/>
            <w:hideMark/>
          </w:tcPr>
          <w:p w14:paraId="0E1D1A3D"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226</w:t>
            </w:r>
          </w:p>
        </w:tc>
      </w:tr>
      <w:tr w:rsidR="00E13EDE" w:rsidRPr="00AC28B5" w14:paraId="28A625F5" w14:textId="77777777" w:rsidTr="00D57A7F">
        <w:trPr>
          <w:trHeight w:val="300"/>
          <w:jc w:val="center"/>
        </w:trPr>
        <w:tc>
          <w:tcPr>
            <w:tcW w:w="1602" w:type="dxa"/>
            <w:shd w:val="clear" w:color="auto" w:fill="auto"/>
            <w:noWrap/>
            <w:vAlign w:val="bottom"/>
            <w:hideMark/>
          </w:tcPr>
          <w:p w14:paraId="2837964F"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world</w:t>
            </w:r>
          </w:p>
        </w:tc>
        <w:tc>
          <w:tcPr>
            <w:tcW w:w="1900" w:type="dxa"/>
            <w:shd w:val="clear" w:color="auto" w:fill="auto"/>
            <w:noWrap/>
            <w:vAlign w:val="bottom"/>
            <w:hideMark/>
          </w:tcPr>
          <w:p w14:paraId="778E235F"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268</w:t>
            </w:r>
          </w:p>
        </w:tc>
        <w:tc>
          <w:tcPr>
            <w:tcW w:w="1885" w:type="dxa"/>
            <w:shd w:val="clear" w:color="auto" w:fill="auto"/>
            <w:noWrap/>
            <w:vAlign w:val="bottom"/>
            <w:hideMark/>
          </w:tcPr>
          <w:p w14:paraId="22EFE914"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us</w:t>
            </w:r>
          </w:p>
        </w:tc>
        <w:tc>
          <w:tcPr>
            <w:tcW w:w="1985" w:type="dxa"/>
            <w:shd w:val="clear" w:color="auto" w:fill="auto"/>
            <w:noWrap/>
            <w:vAlign w:val="bottom"/>
            <w:hideMark/>
          </w:tcPr>
          <w:p w14:paraId="68CD5797"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209</w:t>
            </w:r>
          </w:p>
        </w:tc>
      </w:tr>
      <w:tr w:rsidR="00E13EDE" w:rsidRPr="00AC28B5" w14:paraId="46B7907F" w14:textId="77777777" w:rsidTr="00D57A7F">
        <w:trPr>
          <w:trHeight w:val="300"/>
          <w:jc w:val="center"/>
        </w:trPr>
        <w:tc>
          <w:tcPr>
            <w:tcW w:w="1602" w:type="dxa"/>
            <w:shd w:val="clear" w:color="auto" w:fill="auto"/>
            <w:noWrap/>
            <w:vAlign w:val="bottom"/>
            <w:hideMark/>
          </w:tcPr>
          <w:p w14:paraId="090AE347"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global</w:t>
            </w:r>
          </w:p>
        </w:tc>
        <w:tc>
          <w:tcPr>
            <w:tcW w:w="1900" w:type="dxa"/>
            <w:shd w:val="clear" w:color="auto" w:fill="auto"/>
            <w:noWrap/>
            <w:vAlign w:val="bottom"/>
            <w:hideMark/>
          </w:tcPr>
          <w:p w14:paraId="01BDC1E9"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262</w:t>
            </w:r>
          </w:p>
        </w:tc>
        <w:tc>
          <w:tcPr>
            <w:tcW w:w="1885" w:type="dxa"/>
            <w:shd w:val="clear" w:color="auto" w:fill="auto"/>
            <w:noWrap/>
            <w:vAlign w:val="bottom"/>
            <w:hideMark/>
          </w:tcPr>
          <w:p w14:paraId="67C4B413"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global</w:t>
            </w:r>
          </w:p>
        </w:tc>
        <w:tc>
          <w:tcPr>
            <w:tcW w:w="1985" w:type="dxa"/>
            <w:shd w:val="clear" w:color="auto" w:fill="auto"/>
            <w:noWrap/>
            <w:vAlign w:val="bottom"/>
            <w:hideMark/>
          </w:tcPr>
          <w:p w14:paraId="003D3219"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207</w:t>
            </w:r>
          </w:p>
        </w:tc>
      </w:tr>
      <w:tr w:rsidR="00E13EDE" w:rsidRPr="00AC28B5" w14:paraId="556EFC62" w14:textId="77777777" w:rsidTr="00D57A7F">
        <w:trPr>
          <w:trHeight w:val="300"/>
          <w:jc w:val="center"/>
        </w:trPr>
        <w:tc>
          <w:tcPr>
            <w:tcW w:w="1602" w:type="dxa"/>
            <w:shd w:val="clear" w:color="auto" w:fill="auto"/>
            <w:noWrap/>
            <w:vAlign w:val="bottom"/>
            <w:hideMark/>
          </w:tcPr>
          <w:p w14:paraId="0B2F2073"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event</w:t>
            </w:r>
          </w:p>
        </w:tc>
        <w:tc>
          <w:tcPr>
            <w:tcW w:w="1900" w:type="dxa"/>
            <w:shd w:val="clear" w:color="auto" w:fill="auto"/>
            <w:noWrap/>
            <w:vAlign w:val="bottom"/>
            <w:hideMark/>
          </w:tcPr>
          <w:p w14:paraId="29FC8224"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247</w:t>
            </w:r>
          </w:p>
        </w:tc>
        <w:tc>
          <w:tcPr>
            <w:tcW w:w="1885" w:type="dxa"/>
            <w:shd w:val="clear" w:color="auto" w:fill="auto"/>
            <w:noWrap/>
            <w:vAlign w:val="bottom"/>
            <w:hideMark/>
          </w:tcPr>
          <w:p w14:paraId="571978EB"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crisis</w:t>
            </w:r>
          </w:p>
        </w:tc>
        <w:tc>
          <w:tcPr>
            <w:tcW w:w="1985" w:type="dxa"/>
            <w:shd w:val="clear" w:color="auto" w:fill="auto"/>
            <w:noWrap/>
            <w:vAlign w:val="bottom"/>
            <w:hideMark/>
          </w:tcPr>
          <w:p w14:paraId="0740A10C"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202</w:t>
            </w:r>
          </w:p>
        </w:tc>
      </w:tr>
      <w:tr w:rsidR="00E13EDE" w:rsidRPr="00AC28B5" w14:paraId="73D79DAE" w14:textId="77777777" w:rsidTr="00D57A7F">
        <w:trPr>
          <w:trHeight w:val="300"/>
          <w:jc w:val="center"/>
        </w:trPr>
        <w:tc>
          <w:tcPr>
            <w:tcW w:w="1602" w:type="dxa"/>
            <w:shd w:val="clear" w:color="auto" w:fill="auto"/>
            <w:noWrap/>
            <w:vAlign w:val="bottom"/>
            <w:hideMark/>
          </w:tcPr>
          <w:p w14:paraId="1DD53031"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great</w:t>
            </w:r>
          </w:p>
        </w:tc>
        <w:tc>
          <w:tcPr>
            <w:tcW w:w="1900" w:type="dxa"/>
            <w:shd w:val="clear" w:color="auto" w:fill="auto"/>
            <w:noWrap/>
            <w:vAlign w:val="bottom"/>
            <w:hideMark/>
          </w:tcPr>
          <w:p w14:paraId="16A6938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242</w:t>
            </w:r>
          </w:p>
        </w:tc>
        <w:tc>
          <w:tcPr>
            <w:tcW w:w="1885" w:type="dxa"/>
            <w:shd w:val="clear" w:color="auto" w:fill="auto"/>
            <w:noWrap/>
            <w:vAlign w:val="bottom"/>
            <w:hideMark/>
          </w:tcPr>
          <w:p w14:paraId="0F777A91"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world</w:t>
            </w:r>
          </w:p>
        </w:tc>
        <w:tc>
          <w:tcPr>
            <w:tcW w:w="1985" w:type="dxa"/>
            <w:shd w:val="clear" w:color="auto" w:fill="auto"/>
            <w:noWrap/>
            <w:vAlign w:val="bottom"/>
            <w:hideMark/>
          </w:tcPr>
          <w:p w14:paraId="75A5C731"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199</w:t>
            </w:r>
          </w:p>
        </w:tc>
      </w:tr>
      <w:tr w:rsidR="00E13EDE" w:rsidRPr="00AC28B5" w14:paraId="72505AC6" w14:textId="77777777" w:rsidTr="00D57A7F">
        <w:trPr>
          <w:trHeight w:val="300"/>
          <w:jc w:val="center"/>
        </w:trPr>
        <w:tc>
          <w:tcPr>
            <w:tcW w:w="1602" w:type="dxa"/>
            <w:shd w:val="clear" w:color="auto" w:fill="auto"/>
            <w:noWrap/>
            <w:vAlign w:val="bottom"/>
            <w:hideMark/>
          </w:tcPr>
          <w:p w14:paraId="31C91838"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leaders</w:t>
            </w:r>
          </w:p>
        </w:tc>
        <w:tc>
          <w:tcPr>
            <w:tcW w:w="1900" w:type="dxa"/>
            <w:shd w:val="clear" w:color="auto" w:fill="auto"/>
            <w:noWrap/>
            <w:vAlign w:val="bottom"/>
            <w:hideMark/>
          </w:tcPr>
          <w:p w14:paraId="0AB2E780"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232</w:t>
            </w:r>
          </w:p>
        </w:tc>
        <w:tc>
          <w:tcPr>
            <w:tcW w:w="1885" w:type="dxa"/>
            <w:shd w:val="clear" w:color="auto" w:fill="auto"/>
            <w:noWrap/>
            <w:vAlign w:val="bottom"/>
            <w:hideMark/>
          </w:tcPr>
          <w:p w14:paraId="0C67D419"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need</w:t>
            </w:r>
          </w:p>
        </w:tc>
        <w:tc>
          <w:tcPr>
            <w:tcW w:w="1985" w:type="dxa"/>
            <w:shd w:val="clear" w:color="auto" w:fill="auto"/>
            <w:noWrap/>
            <w:vAlign w:val="bottom"/>
            <w:hideMark/>
          </w:tcPr>
          <w:p w14:paraId="06407836"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193</w:t>
            </w:r>
          </w:p>
        </w:tc>
      </w:tr>
      <w:tr w:rsidR="00E13EDE" w:rsidRPr="00AC28B5" w14:paraId="4BD29FD0" w14:textId="77777777" w:rsidTr="00D57A7F">
        <w:trPr>
          <w:trHeight w:val="300"/>
          <w:jc w:val="center"/>
        </w:trPr>
        <w:tc>
          <w:tcPr>
            <w:tcW w:w="1602" w:type="dxa"/>
            <w:shd w:val="clear" w:color="auto" w:fill="auto"/>
            <w:noWrap/>
            <w:vAlign w:val="bottom"/>
            <w:hideMark/>
          </w:tcPr>
          <w:p w14:paraId="0FB74FC0"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change</w:t>
            </w:r>
          </w:p>
        </w:tc>
        <w:tc>
          <w:tcPr>
            <w:tcW w:w="1900" w:type="dxa"/>
            <w:shd w:val="clear" w:color="auto" w:fill="auto"/>
            <w:noWrap/>
            <w:vAlign w:val="bottom"/>
            <w:hideMark/>
          </w:tcPr>
          <w:p w14:paraId="067B28EF"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218</w:t>
            </w:r>
          </w:p>
        </w:tc>
        <w:tc>
          <w:tcPr>
            <w:tcW w:w="1885" w:type="dxa"/>
            <w:shd w:val="clear" w:color="auto" w:fill="auto"/>
            <w:noWrap/>
            <w:vAlign w:val="bottom"/>
            <w:hideMark/>
          </w:tcPr>
          <w:p w14:paraId="3DDE046F"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action</w:t>
            </w:r>
          </w:p>
        </w:tc>
        <w:tc>
          <w:tcPr>
            <w:tcW w:w="1985" w:type="dxa"/>
            <w:shd w:val="clear" w:color="auto" w:fill="auto"/>
            <w:noWrap/>
            <w:vAlign w:val="bottom"/>
            <w:hideMark/>
          </w:tcPr>
          <w:p w14:paraId="095CE53A"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186</w:t>
            </w:r>
          </w:p>
        </w:tc>
      </w:tr>
      <w:tr w:rsidR="00E13EDE" w:rsidRPr="00AC28B5" w14:paraId="250505CC" w14:textId="77777777" w:rsidTr="00D57A7F">
        <w:trPr>
          <w:trHeight w:val="300"/>
          <w:jc w:val="center"/>
        </w:trPr>
        <w:tc>
          <w:tcPr>
            <w:tcW w:w="1602" w:type="dxa"/>
            <w:shd w:val="clear" w:color="auto" w:fill="auto"/>
            <w:noWrap/>
            <w:vAlign w:val="bottom"/>
            <w:hideMark/>
          </w:tcPr>
          <w:p w14:paraId="6A49BBD0"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climateaction</w:t>
            </w:r>
          </w:p>
        </w:tc>
        <w:tc>
          <w:tcPr>
            <w:tcW w:w="1900" w:type="dxa"/>
            <w:shd w:val="clear" w:color="auto" w:fill="auto"/>
            <w:noWrap/>
            <w:vAlign w:val="bottom"/>
            <w:hideMark/>
          </w:tcPr>
          <w:p w14:paraId="29B6FED1"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205</w:t>
            </w:r>
          </w:p>
        </w:tc>
        <w:tc>
          <w:tcPr>
            <w:tcW w:w="1885" w:type="dxa"/>
            <w:shd w:val="clear" w:color="auto" w:fill="auto"/>
            <w:noWrap/>
            <w:vAlign w:val="bottom"/>
            <w:hideMark/>
          </w:tcPr>
          <w:p w14:paraId="6C5A731C"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must</w:t>
            </w:r>
          </w:p>
        </w:tc>
        <w:tc>
          <w:tcPr>
            <w:tcW w:w="1985" w:type="dxa"/>
            <w:shd w:val="clear" w:color="auto" w:fill="auto"/>
            <w:noWrap/>
            <w:vAlign w:val="bottom"/>
            <w:hideMark/>
          </w:tcPr>
          <w:p w14:paraId="64FEFB8C"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180</w:t>
            </w:r>
          </w:p>
        </w:tc>
      </w:tr>
      <w:tr w:rsidR="00E13EDE" w:rsidRPr="00AC28B5" w14:paraId="3391271A" w14:textId="77777777" w:rsidTr="00D57A7F">
        <w:trPr>
          <w:trHeight w:val="300"/>
          <w:jc w:val="center"/>
        </w:trPr>
        <w:tc>
          <w:tcPr>
            <w:tcW w:w="1602" w:type="dxa"/>
            <w:shd w:val="clear" w:color="auto" w:fill="auto"/>
            <w:noWrap/>
            <w:vAlign w:val="bottom"/>
            <w:hideMark/>
          </w:tcPr>
          <w:p w14:paraId="4CBC3814"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day</w:t>
            </w:r>
          </w:p>
        </w:tc>
        <w:tc>
          <w:tcPr>
            <w:tcW w:w="1900" w:type="dxa"/>
            <w:shd w:val="clear" w:color="auto" w:fill="auto"/>
            <w:noWrap/>
            <w:vAlign w:val="bottom"/>
            <w:hideMark/>
          </w:tcPr>
          <w:p w14:paraId="6BC0305A"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204</w:t>
            </w:r>
          </w:p>
        </w:tc>
        <w:tc>
          <w:tcPr>
            <w:tcW w:w="1885" w:type="dxa"/>
            <w:shd w:val="clear" w:color="auto" w:fill="auto"/>
            <w:noWrap/>
            <w:vAlign w:val="bottom"/>
            <w:hideMark/>
          </w:tcPr>
          <w:p w14:paraId="470BEBC6"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oil</w:t>
            </w:r>
          </w:p>
        </w:tc>
        <w:tc>
          <w:tcPr>
            <w:tcW w:w="1985" w:type="dxa"/>
            <w:shd w:val="clear" w:color="auto" w:fill="auto"/>
            <w:noWrap/>
            <w:vAlign w:val="bottom"/>
            <w:hideMark/>
          </w:tcPr>
          <w:p w14:paraId="2F60E72B"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180</w:t>
            </w:r>
          </w:p>
        </w:tc>
      </w:tr>
      <w:tr w:rsidR="00E13EDE" w:rsidRPr="00AC28B5" w14:paraId="3F1A746D" w14:textId="77777777" w:rsidTr="00D57A7F">
        <w:trPr>
          <w:trHeight w:val="300"/>
          <w:jc w:val="center"/>
        </w:trPr>
        <w:tc>
          <w:tcPr>
            <w:tcW w:w="1602" w:type="dxa"/>
            <w:shd w:val="clear" w:color="auto" w:fill="auto"/>
            <w:noWrap/>
            <w:vAlign w:val="bottom"/>
            <w:hideMark/>
          </w:tcPr>
          <w:p w14:paraId="6295D90D"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adaptation</w:t>
            </w:r>
          </w:p>
        </w:tc>
        <w:tc>
          <w:tcPr>
            <w:tcW w:w="1900" w:type="dxa"/>
            <w:shd w:val="clear" w:color="auto" w:fill="auto"/>
            <w:noWrap/>
            <w:vAlign w:val="bottom"/>
            <w:hideMark/>
          </w:tcPr>
          <w:p w14:paraId="29B4A1F0"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202</w:t>
            </w:r>
          </w:p>
        </w:tc>
        <w:tc>
          <w:tcPr>
            <w:tcW w:w="1885" w:type="dxa"/>
            <w:shd w:val="clear" w:color="auto" w:fill="auto"/>
            <w:noWrap/>
            <w:vAlign w:val="bottom"/>
            <w:hideMark/>
          </w:tcPr>
          <w:p w14:paraId="11B54257"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gas</w:t>
            </w:r>
          </w:p>
        </w:tc>
        <w:tc>
          <w:tcPr>
            <w:tcW w:w="1985" w:type="dxa"/>
            <w:shd w:val="clear" w:color="auto" w:fill="auto"/>
            <w:noWrap/>
            <w:vAlign w:val="bottom"/>
            <w:hideMark/>
          </w:tcPr>
          <w:p w14:paraId="71BEC863"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174</w:t>
            </w:r>
          </w:p>
        </w:tc>
      </w:tr>
      <w:tr w:rsidR="00E13EDE" w:rsidRPr="00AC28B5" w14:paraId="2C773459" w14:textId="77777777" w:rsidTr="00D57A7F">
        <w:trPr>
          <w:trHeight w:val="300"/>
          <w:jc w:val="center"/>
        </w:trPr>
        <w:tc>
          <w:tcPr>
            <w:tcW w:w="1602" w:type="dxa"/>
            <w:shd w:val="clear" w:color="auto" w:fill="auto"/>
            <w:noWrap/>
            <w:vAlign w:val="bottom"/>
            <w:hideMark/>
          </w:tcPr>
          <w:p w14:paraId="74F15A2D"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support</w:t>
            </w:r>
          </w:p>
        </w:tc>
        <w:tc>
          <w:tcPr>
            <w:tcW w:w="1900" w:type="dxa"/>
            <w:shd w:val="clear" w:color="auto" w:fill="auto"/>
            <w:noWrap/>
            <w:vAlign w:val="bottom"/>
            <w:hideMark/>
          </w:tcPr>
          <w:p w14:paraId="6A1D75B8"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198</w:t>
            </w:r>
          </w:p>
        </w:tc>
        <w:tc>
          <w:tcPr>
            <w:tcW w:w="1885" w:type="dxa"/>
            <w:shd w:val="clear" w:color="auto" w:fill="auto"/>
            <w:noWrap/>
            <w:vAlign w:val="bottom"/>
            <w:hideMark/>
          </w:tcPr>
          <w:p w14:paraId="0739F9FA"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indigenous</w:t>
            </w:r>
          </w:p>
        </w:tc>
        <w:tc>
          <w:tcPr>
            <w:tcW w:w="1985" w:type="dxa"/>
            <w:shd w:val="clear" w:color="auto" w:fill="auto"/>
            <w:noWrap/>
            <w:vAlign w:val="bottom"/>
            <w:hideMark/>
          </w:tcPr>
          <w:p w14:paraId="56378F09"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161</w:t>
            </w:r>
          </w:p>
        </w:tc>
      </w:tr>
      <w:tr w:rsidR="00E13EDE" w:rsidRPr="00AC28B5" w14:paraId="34DADF31" w14:textId="77777777" w:rsidTr="00D57A7F">
        <w:trPr>
          <w:trHeight w:val="300"/>
          <w:jc w:val="center"/>
        </w:trPr>
        <w:tc>
          <w:tcPr>
            <w:tcW w:w="1602" w:type="dxa"/>
            <w:shd w:val="clear" w:color="auto" w:fill="auto"/>
            <w:noWrap/>
            <w:vAlign w:val="bottom"/>
            <w:hideMark/>
          </w:tcPr>
          <w:p w14:paraId="741FF945"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help</w:t>
            </w:r>
          </w:p>
        </w:tc>
        <w:tc>
          <w:tcPr>
            <w:tcW w:w="1900" w:type="dxa"/>
            <w:shd w:val="clear" w:color="auto" w:fill="auto"/>
            <w:noWrap/>
            <w:vAlign w:val="bottom"/>
            <w:hideMark/>
          </w:tcPr>
          <w:p w14:paraId="09AABC16"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175</w:t>
            </w:r>
          </w:p>
        </w:tc>
        <w:tc>
          <w:tcPr>
            <w:tcW w:w="1885" w:type="dxa"/>
            <w:shd w:val="clear" w:color="auto" w:fill="auto"/>
            <w:noWrap/>
            <w:vAlign w:val="bottom"/>
            <w:hideMark/>
          </w:tcPr>
          <w:p w14:paraId="75FE60BF"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carbon</w:t>
            </w:r>
          </w:p>
        </w:tc>
        <w:tc>
          <w:tcPr>
            <w:tcW w:w="1985" w:type="dxa"/>
            <w:shd w:val="clear" w:color="auto" w:fill="auto"/>
            <w:noWrap/>
            <w:vAlign w:val="bottom"/>
            <w:hideMark/>
          </w:tcPr>
          <w:p w14:paraId="3AD2678A"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160</w:t>
            </w:r>
          </w:p>
        </w:tc>
      </w:tr>
      <w:tr w:rsidR="00E13EDE" w:rsidRPr="00AC28B5" w14:paraId="4B46C24C" w14:textId="77777777" w:rsidTr="00D57A7F">
        <w:trPr>
          <w:trHeight w:val="300"/>
          <w:jc w:val="center"/>
        </w:trPr>
        <w:tc>
          <w:tcPr>
            <w:tcW w:w="1602" w:type="dxa"/>
            <w:shd w:val="clear" w:color="auto" w:fill="auto"/>
            <w:noWrap/>
            <w:vAlign w:val="bottom"/>
            <w:hideMark/>
          </w:tcPr>
          <w:p w14:paraId="4BB12E45"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solutions</w:t>
            </w:r>
          </w:p>
        </w:tc>
        <w:tc>
          <w:tcPr>
            <w:tcW w:w="1900" w:type="dxa"/>
            <w:shd w:val="clear" w:color="auto" w:fill="auto"/>
            <w:noWrap/>
            <w:vAlign w:val="bottom"/>
            <w:hideMark/>
          </w:tcPr>
          <w:p w14:paraId="6748F43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175</w:t>
            </w:r>
          </w:p>
        </w:tc>
        <w:tc>
          <w:tcPr>
            <w:tcW w:w="1885" w:type="dxa"/>
            <w:shd w:val="clear" w:color="auto" w:fill="auto"/>
            <w:noWrap/>
            <w:vAlign w:val="bottom"/>
            <w:hideMark/>
          </w:tcPr>
          <w:p w14:paraId="74CECCE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leaders</w:t>
            </w:r>
          </w:p>
        </w:tc>
        <w:tc>
          <w:tcPr>
            <w:tcW w:w="1985" w:type="dxa"/>
            <w:shd w:val="clear" w:color="auto" w:fill="auto"/>
            <w:noWrap/>
            <w:vAlign w:val="bottom"/>
            <w:hideMark/>
          </w:tcPr>
          <w:p w14:paraId="3C98C192"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158</w:t>
            </w:r>
          </w:p>
        </w:tc>
      </w:tr>
      <w:tr w:rsidR="00E13EDE" w:rsidRPr="00AC28B5" w14:paraId="6BA43124" w14:textId="77777777" w:rsidTr="00D57A7F">
        <w:trPr>
          <w:trHeight w:val="300"/>
          <w:jc w:val="center"/>
        </w:trPr>
        <w:tc>
          <w:tcPr>
            <w:tcW w:w="1602" w:type="dxa"/>
            <w:shd w:val="clear" w:color="auto" w:fill="auto"/>
            <w:noWrap/>
            <w:vAlign w:val="bottom"/>
            <w:hideMark/>
          </w:tcPr>
          <w:p w14:paraId="7498C9A7"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climatechange</w:t>
            </w:r>
          </w:p>
        </w:tc>
        <w:tc>
          <w:tcPr>
            <w:tcW w:w="1900" w:type="dxa"/>
            <w:shd w:val="clear" w:color="auto" w:fill="auto"/>
            <w:noWrap/>
            <w:vAlign w:val="bottom"/>
            <w:hideMark/>
          </w:tcPr>
          <w:p w14:paraId="247D0906"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171</w:t>
            </w:r>
          </w:p>
        </w:tc>
        <w:tc>
          <w:tcPr>
            <w:tcW w:w="1885" w:type="dxa"/>
            <w:shd w:val="clear" w:color="auto" w:fill="auto"/>
            <w:noWrap/>
            <w:vAlign w:val="bottom"/>
            <w:hideMark/>
          </w:tcPr>
          <w:p w14:paraId="6BD000AC"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communities</w:t>
            </w:r>
          </w:p>
        </w:tc>
        <w:tc>
          <w:tcPr>
            <w:tcW w:w="1985" w:type="dxa"/>
            <w:shd w:val="clear" w:color="auto" w:fill="auto"/>
            <w:noWrap/>
            <w:vAlign w:val="bottom"/>
            <w:hideMark/>
          </w:tcPr>
          <w:p w14:paraId="25B6A9F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150</w:t>
            </w:r>
          </w:p>
        </w:tc>
      </w:tr>
      <w:tr w:rsidR="00E13EDE" w:rsidRPr="00AC28B5" w14:paraId="381E546C" w14:textId="77777777" w:rsidTr="00D57A7F">
        <w:trPr>
          <w:trHeight w:val="300"/>
          <w:jc w:val="center"/>
        </w:trPr>
        <w:tc>
          <w:tcPr>
            <w:tcW w:w="1602" w:type="dxa"/>
            <w:shd w:val="clear" w:color="auto" w:fill="auto"/>
            <w:noWrap/>
            <w:vAlign w:val="bottom"/>
            <w:hideMark/>
          </w:tcPr>
          <w:p w14:paraId="14FE10F1"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countries</w:t>
            </w:r>
          </w:p>
        </w:tc>
        <w:tc>
          <w:tcPr>
            <w:tcW w:w="1900" w:type="dxa"/>
            <w:shd w:val="clear" w:color="auto" w:fill="auto"/>
            <w:noWrap/>
            <w:vAlign w:val="bottom"/>
            <w:hideMark/>
          </w:tcPr>
          <w:p w14:paraId="71DC9F86"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171</w:t>
            </w:r>
          </w:p>
        </w:tc>
        <w:tc>
          <w:tcPr>
            <w:tcW w:w="1885" w:type="dxa"/>
            <w:shd w:val="clear" w:color="auto" w:fill="auto"/>
            <w:noWrap/>
            <w:vAlign w:val="bottom"/>
            <w:hideMark/>
          </w:tcPr>
          <w:p w14:paraId="37E0DDCD"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fuel</w:t>
            </w:r>
          </w:p>
        </w:tc>
        <w:tc>
          <w:tcPr>
            <w:tcW w:w="1985" w:type="dxa"/>
            <w:shd w:val="clear" w:color="auto" w:fill="auto"/>
            <w:noWrap/>
            <w:vAlign w:val="bottom"/>
            <w:hideMark/>
          </w:tcPr>
          <w:p w14:paraId="48A9E0B5"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148</w:t>
            </w:r>
          </w:p>
        </w:tc>
      </w:tr>
      <w:tr w:rsidR="00E13EDE" w:rsidRPr="00AC28B5" w14:paraId="15007E2F" w14:textId="77777777" w:rsidTr="00D57A7F">
        <w:trPr>
          <w:trHeight w:val="300"/>
          <w:jc w:val="center"/>
        </w:trPr>
        <w:tc>
          <w:tcPr>
            <w:tcW w:w="1602" w:type="dxa"/>
            <w:shd w:val="clear" w:color="auto" w:fill="auto"/>
            <w:noWrap/>
            <w:vAlign w:val="bottom"/>
            <w:hideMark/>
          </w:tcPr>
          <w:p w14:paraId="7E9996D0"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carbon</w:t>
            </w:r>
          </w:p>
        </w:tc>
        <w:tc>
          <w:tcPr>
            <w:tcW w:w="1900" w:type="dxa"/>
            <w:shd w:val="clear" w:color="auto" w:fill="auto"/>
            <w:noWrap/>
            <w:vAlign w:val="bottom"/>
            <w:hideMark/>
          </w:tcPr>
          <w:p w14:paraId="653B92C3"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170</w:t>
            </w:r>
          </w:p>
        </w:tc>
        <w:tc>
          <w:tcPr>
            <w:tcW w:w="1885" w:type="dxa"/>
            <w:shd w:val="clear" w:color="auto" w:fill="auto"/>
            <w:noWrap/>
            <w:vAlign w:val="bottom"/>
            <w:hideMark/>
          </w:tcPr>
          <w:p w14:paraId="397A1D94"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climatechange</w:t>
            </w:r>
          </w:p>
        </w:tc>
        <w:tc>
          <w:tcPr>
            <w:tcW w:w="1985" w:type="dxa"/>
            <w:shd w:val="clear" w:color="auto" w:fill="auto"/>
            <w:noWrap/>
            <w:vAlign w:val="bottom"/>
            <w:hideMark/>
          </w:tcPr>
          <w:p w14:paraId="1CCD8F55"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144</w:t>
            </w:r>
          </w:p>
        </w:tc>
      </w:tr>
      <w:tr w:rsidR="00E13EDE" w:rsidRPr="00AC28B5" w14:paraId="798A54C1" w14:textId="77777777" w:rsidTr="00D57A7F">
        <w:trPr>
          <w:trHeight w:val="300"/>
          <w:jc w:val="center"/>
        </w:trPr>
        <w:tc>
          <w:tcPr>
            <w:tcW w:w="1602" w:type="dxa"/>
            <w:shd w:val="clear" w:color="auto" w:fill="auto"/>
            <w:noWrap/>
            <w:vAlign w:val="bottom"/>
            <w:hideMark/>
          </w:tcPr>
          <w:p w14:paraId="4EF57D6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youth</w:t>
            </w:r>
          </w:p>
        </w:tc>
        <w:tc>
          <w:tcPr>
            <w:tcW w:w="1900" w:type="dxa"/>
            <w:shd w:val="clear" w:color="auto" w:fill="auto"/>
            <w:noWrap/>
            <w:vAlign w:val="bottom"/>
            <w:hideMark/>
          </w:tcPr>
          <w:p w14:paraId="3AD9D32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167</w:t>
            </w:r>
          </w:p>
        </w:tc>
        <w:tc>
          <w:tcPr>
            <w:tcW w:w="1885" w:type="dxa"/>
            <w:shd w:val="clear" w:color="auto" w:fill="auto"/>
            <w:noWrap/>
            <w:vAlign w:val="bottom"/>
            <w:hideMark/>
          </w:tcPr>
          <w:p w14:paraId="51876CF8"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time</w:t>
            </w:r>
          </w:p>
        </w:tc>
        <w:tc>
          <w:tcPr>
            <w:tcW w:w="1985" w:type="dxa"/>
            <w:shd w:val="clear" w:color="auto" w:fill="auto"/>
            <w:noWrap/>
            <w:vAlign w:val="bottom"/>
            <w:hideMark/>
          </w:tcPr>
          <w:p w14:paraId="536C3717"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144</w:t>
            </w:r>
          </w:p>
        </w:tc>
      </w:tr>
      <w:tr w:rsidR="00E13EDE" w:rsidRPr="00AC28B5" w14:paraId="383E3490" w14:textId="77777777" w:rsidTr="00D57A7F">
        <w:trPr>
          <w:trHeight w:val="300"/>
          <w:jc w:val="center"/>
        </w:trPr>
        <w:tc>
          <w:tcPr>
            <w:tcW w:w="1602" w:type="dxa"/>
            <w:shd w:val="clear" w:color="auto" w:fill="auto"/>
            <w:noWrap/>
            <w:vAlign w:val="bottom"/>
            <w:hideMark/>
          </w:tcPr>
          <w:p w14:paraId="4AE2636D"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people</w:t>
            </w:r>
          </w:p>
        </w:tc>
        <w:tc>
          <w:tcPr>
            <w:tcW w:w="1900" w:type="dxa"/>
            <w:shd w:val="clear" w:color="auto" w:fill="auto"/>
            <w:noWrap/>
            <w:vAlign w:val="bottom"/>
            <w:hideMark/>
          </w:tcPr>
          <w:p w14:paraId="6A0D3B6A"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165</w:t>
            </w:r>
          </w:p>
        </w:tc>
        <w:tc>
          <w:tcPr>
            <w:tcW w:w="1885" w:type="dxa"/>
            <w:shd w:val="clear" w:color="auto" w:fill="auto"/>
            <w:noWrap/>
            <w:vAlign w:val="bottom"/>
            <w:hideMark/>
          </w:tcPr>
          <w:p w14:paraId="18AD4427"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read</w:t>
            </w:r>
          </w:p>
        </w:tc>
        <w:tc>
          <w:tcPr>
            <w:tcW w:w="1985" w:type="dxa"/>
            <w:shd w:val="clear" w:color="auto" w:fill="auto"/>
            <w:noWrap/>
            <w:vAlign w:val="bottom"/>
            <w:hideMark/>
          </w:tcPr>
          <w:p w14:paraId="4A1C3C32"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141</w:t>
            </w:r>
          </w:p>
        </w:tc>
      </w:tr>
      <w:tr w:rsidR="00E13EDE" w:rsidRPr="00AC28B5" w14:paraId="4B4CA820" w14:textId="77777777" w:rsidTr="00D57A7F">
        <w:trPr>
          <w:trHeight w:val="300"/>
          <w:jc w:val="center"/>
        </w:trPr>
        <w:tc>
          <w:tcPr>
            <w:tcW w:w="1602" w:type="dxa"/>
            <w:shd w:val="clear" w:color="auto" w:fill="auto"/>
            <w:noWrap/>
            <w:vAlign w:val="bottom"/>
            <w:hideMark/>
          </w:tcPr>
          <w:p w14:paraId="45734F74"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glasgow</w:t>
            </w:r>
          </w:p>
        </w:tc>
        <w:tc>
          <w:tcPr>
            <w:tcW w:w="1900" w:type="dxa"/>
            <w:shd w:val="clear" w:color="auto" w:fill="auto"/>
            <w:noWrap/>
            <w:vAlign w:val="bottom"/>
            <w:hideMark/>
          </w:tcPr>
          <w:p w14:paraId="73BBF87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163</w:t>
            </w:r>
          </w:p>
        </w:tc>
        <w:tc>
          <w:tcPr>
            <w:tcW w:w="1885" w:type="dxa"/>
            <w:shd w:val="clear" w:color="auto" w:fill="auto"/>
            <w:noWrap/>
            <w:vAlign w:val="bottom"/>
            <w:hideMark/>
          </w:tcPr>
          <w:p w14:paraId="0D38F46F"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climatecrisis</w:t>
            </w:r>
          </w:p>
        </w:tc>
        <w:tc>
          <w:tcPr>
            <w:tcW w:w="1985" w:type="dxa"/>
            <w:shd w:val="clear" w:color="auto" w:fill="auto"/>
            <w:noWrap/>
            <w:vAlign w:val="bottom"/>
            <w:hideMark/>
          </w:tcPr>
          <w:p w14:paraId="5D060723"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137</w:t>
            </w:r>
          </w:p>
        </w:tc>
      </w:tr>
      <w:tr w:rsidR="00E13EDE" w:rsidRPr="00AC28B5" w14:paraId="544D98C2" w14:textId="77777777" w:rsidTr="00D57A7F">
        <w:trPr>
          <w:trHeight w:val="300"/>
          <w:jc w:val="center"/>
        </w:trPr>
        <w:tc>
          <w:tcPr>
            <w:tcW w:w="1602" w:type="dxa"/>
            <w:shd w:val="clear" w:color="auto" w:fill="auto"/>
            <w:noWrap/>
            <w:vAlign w:val="bottom"/>
            <w:hideMark/>
          </w:tcPr>
          <w:p w14:paraId="56DAA85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emissions</w:t>
            </w:r>
          </w:p>
        </w:tc>
        <w:tc>
          <w:tcPr>
            <w:tcW w:w="1900" w:type="dxa"/>
            <w:shd w:val="clear" w:color="auto" w:fill="auto"/>
            <w:noWrap/>
            <w:vAlign w:val="bottom"/>
            <w:hideMark/>
          </w:tcPr>
          <w:p w14:paraId="1D7A08B3"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157</w:t>
            </w:r>
          </w:p>
        </w:tc>
        <w:tc>
          <w:tcPr>
            <w:tcW w:w="1885" w:type="dxa"/>
            <w:shd w:val="clear" w:color="auto" w:fill="auto"/>
            <w:noWrap/>
            <w:vAlign w:val="bottom"/>
            <w:hideMark/>
          </w:tcPr>
          <w:p w14:paraId="6DAC79BD"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stop</w:t>
            </w:r>
          </w:p>
        </w:tc>
        <w:tc>
          <w:tcPr>
            <w:tcW w:w="1985" w:type="dxa"/>
            <w:shd w:val="clear" w:color="auto" w:fill="auto"/>
            <w:noWrap/>
            <w:vAlign w:val="bottom"/>
            <w:hideMark/>
          </w:tcPr>
          <w:p w14:paraId="0CC74924"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132</w:t>
            </w:r>
          </w:p>
        </w:tc>
      </w:tr>
      <w:tr w:rsidR="00E13EDE" w:rsidRPr="00AC28B5" w14:paraId="73DE5F73" w14:textId="77777777" w:rsidTr="00D57A7F">
        <w:trPr>
          <w:trHeight w:val="300"/>
          <w:jc w:val="center"/>
        </w:trPr>
        <w:tc>
          <w:tcPr>
            <w:tcW w:w="1602" w:type="dxa"/>
            <w:shd w:val="clear" w:color="auto" w:fill="auto"/>
            <w:noWrap/>
            <w:vAlign w:val="bottom"/>
            <w:hideMark/>
          </w:tcPr>
          <w:p w14:paraId="3FEA2A89"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work</w:t>
            </w:r>
          </w:p>
        </w:tc>
        <w:tc>
          <w:tcPr>
            <w:tcW w:w="1900" w:type="dxa"/>
            <w:shd w:val="clear" w:color="auto" w:fill="auto"/>
            <w:noWrap/>
            <w:vAlign w:val="bottom"/>
            <w:hideMark/>
          </w:tcPr>
          <w:p w14:paraId="156E9E5E"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155</w:t>
            </w:r>
          </w:p>
        </w:tc>
        <w:tc>
          <w:tcPr>
            <w:tcW w:w="1885" w:type="dxa"/>
            <w:shd w:val="clear" w:color="auto" w:fill="auto"/>
            <w:noWrap/>
            <w:vAlign w:val="bottom"/>
            <w:hideMark/>
          </w:tcPr>
          <w:p w14:paraId="4FBE3265"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energy</w:t>
            </w:r>
          </w:p>
        </w:tc>
        <w:tc>
          <w:tcPr>
            <w:tcW w:w="1985" w:type="dxa"/>
            <w:shd w:val="clear" w:color="auto" w:fill="auto"/>
            <w:noWrap/>
            <w:vAlign w:val="bottom"/>
            <w:hideMark/>
          </w:tcPr>
          <w:p w14:paraId="4EA03A03"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131</w:t>
            </w:r>
          </w:p>
        </w:tc>
      </w:tr>
      <w:tr w:rsidR="00E13EDE" w:rsidRPr="00AC28B5" w14:paraId="61CCC3E3" w14:textId="77777777" w:rsidTr="00D57A7F">
        <w:trPr>
          <w:trHeight w:val="300"/>
          <w:jc w:val="center"/>
        </w:trPr>
        <w:tc>
          <w:tcPr>
            <w:tcW w:w="1602" w:type="dxa"/>
            <w:shd w:val="clear" w:color="auto" w:fill="auto"/>
            <w:noWrap/>
            <w:vAlign w:val="bottom"/>
            <w:hideMark/>
          </w:tcPr>
          <w:p w14:paraId="3500C13A"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nature</w:t>
            </w:r>
          </w:p>
        </w:tc>
        <w:tc>
          <w:tcPr>
            <w:tcW w:w="1900" w:type="dxa"/>
            <w:shd w:val="clear" w:color="auto" w:fill="auto"/>
            <w:noWrap/>
            <w:vAlign w:val="bottom"/>
            <w:hideMark/>
          </w:tcPr>
          <w:p w14:paraId="7901B10C"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153</w:t>
            </w:r>
          </w:p>
        </w:tc>
        <w:tc>
          <w:tcPr>
            <w:tcW w:w="1885" w:type="dxa"/>
            <w:shd w:val="clear" w:color="auto" w:fill="auto"/>
            <w:noWrap/>
            <w:vAlign w:val="bottom"/>
            <w:hideMark/>
          </w:tcPr>
          <w:p w14:paraId="50F2178A"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coal</w:t>
            </w:r>
          </w:p>
        </w:tc>
        <w:tc>
          <w:tcPr>
            <w:tcW w:w="1985" w:type="dxa"/>
            <w:shd w:val="clear" w:color="auto" w:fill="auto"/>
            <w:noWrap/>
            <w:vAlign w:val="bottom"/>
            <w:hideMark/>
          </w:tcPr>
          <w:p w14:paraId="727DDE79"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130</w:t>
            </w:r>
          </w:p>
        </w:tc>
      </w:tr>
      <w:tr w:rsidR="00E13EDE" w:rsidRPr="00AC28B5" w14:paraId="2E4A2809" w14:textId="77777777" w:rsidTr="00D57A7F">
        <w:trPr>
          <w:trHeight w:val="300"/>
          <w:jc w:val="center"/>
        </w:trPr>
        <w:tc>
          <w:tcPr>
            <w:tcW w:w="1602" w:type="dxa"/>
            <w:shd w:val="clear" w:color="auto" w:fill="auto"/>
            <w:noWrap/>
            <w:vAlign w:val="bottom"/>
            <w:hideMark/>
          </w:tcPr>
          <w:p w14:paraId="0783C617"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read</w:t>
            </w:r>
          </w:p>
        </w:tc>
        <w:tc>
          <w:tcPr>
            <w:tcW w:w="1900" w:type="dxa"/>
            <w:shd w:val="clear" w:color="auto" w:fill="auto"/>
            <w:noWrap/>
            <w:vAlign w:val="bottom"/>
            <w:hideMark/>
          </w:tcPr>
          <w:p w14:paraId="65532609"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153</w:t>
            </w:r>
          </w:p>
        </w:tc>
        <w:tc>
          <w:tcPr>
            <w:tcW w:w="1885" w:type="dxa"/>
            <w:shd w:val="clear" w:color="auto" w:fill="auto"/>
            <w:noWrap/>
            <w:vAlign w:val="bottom"/>
            <w:hideMark/>
          </w:tcPr>
          <w:p w14:paraId="41E724A0"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fuels</w:t>
            </w:r>
          </w:p>
        </w:tc>
        <w:tc>
          <w:tcPr>
            <w:tcW w:w="1985" w:type="dxa"/>
            <w:shd w:val="clear" w:color="auto" w:fill="auto"/>
            <w:noWrap/>
            <w:vAlign w:val="bottom"/>
            <w:hideMark/>
          </w:tcPr>
          <w:p w14:paraId="5B74E38B"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129</w:t>
            </w:r>
          </w:p>
        </w:tc>
      </w:tr>
      <w:tr w:rsidR="00E13EDE" w:rsidRPr="00AC28B5" w14:paraId="7E8A6016" w14:textId="77777777" w:rsidTr="00D57A7F">
        <w:trPr>
          <w:trHeight w:val="300"/>
          <w:jc w:val="center"/>
        </w:trPr>
        <w:tc>
          <w:tcPr>
            <w:tcW w:w="1602" w:type="dxa"/>
            <w:shd w:val="clear" w:color="auto" w:fill="auto"/>
            <w:noWrap/>
            <w:vAlign w:val="bottom"/>
            <w:hideMark/>
          </w:tcPr>
          <w:p w14:paraId="6DEEA141"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need</w:t>
            </w:r>
          </w:p>
        </w:tc>
        <w:tc>
          <w:tcPr>
            <w:tcW w:w="1900" w:type="dxa"/>
            <w:shd w:val="clear" w:color="auto" w:fill="auto"/>
            <w:noWrap/>
            <w:vAlign w:val="bottom"/>
            <w:hideMark/>
          </w:tcPr>
          <w:p w14:paraId="76AD3F75"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149</w:t>
            </w:r>
          </w:p>
        </w:tc>
        <w:tc>
          <w:tcPr>
            <w:tcW w:w="1885" w:type="dxa"/>
            <w:shd w:val="clear" w:color="auto" w:fill="auto"/>
            <w:noWrap/>
            <w:vAlign w:val="bottom"/>
            <w:hideMark/>
          </w:tcPr>
          <w:p w14:paraId="6F686DA7"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today</w:t>
            </w:r>
          </w:p>
        </w:tc>
        <w:tc>
          <w:tcPr>
            <w:tcW w:w="1985" w:type="dxa"/>
            <w:shd w:val="clear" w:color="auto" w:fill="auto"/>
            <w:noWrap/>
            <w:vAlign w:val="bottom"/>
            <w:hideMark/>
          </w:tcPr>
          <w:p w14:paraId="14438D24"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127</w:t>
            </w:r>
          </w:p>
        </w:tc>
      </w:tr>
      <w:tr w:rsidR="00E13EDE" w:rsidRPr="00AC28B5" w14:paraId="7156310E" w14:textId="77777777" w:rsidTr="00D57A7F">
        <w:trPr>
          <w:trHeight w:val="300"/>
          <w:jc w:val="center"/>
        </w:trPr>
        <w:tc>
          <w:tcPr>
            <w:tcW w:w="1602" w:type="dxa"/>
            <w:shd w:val="clear" w:color="auto" w:fill="auto"/>
            <w:noWrap/>
            <w:vAlign w:val="bottom"/>
            <w:hideMark/>
          </w:tcPr>
          <w:p w14:paraId="1D952D2C"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see</w:t>
            </w:r>
          </w:p>
        </w:tc>
        <w:tc>
          <w:tcPr>
            <w:tcW w:w="1900" w:type="dxa"/>
            <w:shd w:val="clear" w:color="auto" w:fill="auto"/>
            <w:noWrap/>
            <w:vAlign w:val="bottom"/>
            <w:hideMark/>
          </w:tcPr>
          <w:p w14:paraId="7EF2AA27"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140</w:t>
            </w:r>
          </w:p>
        </w:tc>
        <w:tc>
          <w:tcPr>
            <w:tcW w:w="1885" w:type="dxa"/>
            <w:shd w:val="clear" w:color="auto" w:fill="auto"/>
            <w:noWrap/>
            <w:vAlign w:val="bottom"/>
            <w:hideMark/>
          </w:tcPr>
          <w:p w14:paraId="3E768AB6"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end</w:t>
            </w:r>
          </w:p>
        </w:tc>
        <w:tc>
          <w:tcPr>
            <w:tcW w:w="1985" w:type="dxa"/>
            <w:shd w:val="clear" w:color="auto" w:fill="auto"/>
            <w:noWrap/>
            <w:vAlign w:val="bottom"/>
            <w:hideMark/>
          </w:tcPr>
          <w:p w14:paraId="64B43B5C" w14:textId="77777777" w:rsidR="00E13EDE" w:rsidRPr="00AC28B5" w:rsidRDefault="00E13EDE" w:rsidP="00D57A7F">
            <w:pPr>
              <w:jc w:val="both"/>
              <w:rPr>
                <w:rFonts w:asciiTheme="minorBidi" w:eastAsia="Times New Roman" w:hAnsiTheme="minorBidi"/>
                <w:sz w:val="20"/>
                <w:szCs w:val="20"/>
                <w:lang w:eastAsia="en-GB"/>
              </w:rPr>
            </w:pPr>
            <w:r w:rsidRPr="00AC28B5">
              <w:rPr>
                <w:rFonts w:asciiTheme="minorBidi" w:hAnsiTheme="minorBidi"/>
                <w:color w:val="000000"/>
                <w:sz w:val="20"/>
                <w:szCs w:val="20"/>
              </w:rPr>
              <w:t>118</w:t>
            </w:r>
          </w:p>
        </w:tc>
      </w:tr>
    </w:tbl>
    <w:p w14:paraId="2C675520" w14:textId="77777777" w:rsidR="00E13EDE" w:rsidRPr="00E13EDE" w:rsidRDefault="00E13EDE" w:rsidP="00E13EDE">
      <w:pPr>
        <w:spacing w:line="480" w:lineRule="auto"/>
        <w:jc w:val="both"/>
        <w:rPr>
          <w:rFonts w:asciiTheme="majorBidi" w:hAnsiTheme="majorBidi" w:cstheme="majorBidi"/>
          <w:sz w:val="24"/>
          <w:szCs w:val="24"/>
        </w:rPr>
      </w:pPr>
    </w:p>
    <w:p w14:paraId="40471017" w14:textId="77777777" w:rsidR="005A6C5B" w:rsidRDefault="005A6C5B">
      <w:r>
        <w:br w:type="page"/>
      </w:r>
    </w:p>
    <w:tbl>
      <w:tblPr>
        <w:tblW w:w="7200" w:type="dxa"/>
        <w:jc w:val="center"/>
        <w:tblLook w:val="04A0" w:firstRow="1" w:lastRow="0" w:firstColumn="1" w:lastColumn="0" w:noHBand="0" w:noVBand="1"/>
      </w:tblPr>
      <w:tblGrid>
        <w:gridCol w:w="1523"/>
        <w:gridCol w:w="1900"/>
        <w:gridCol w:w="1777"/>
        <w:gridCol w:w="2000"/>
      </w:tblGrid>
      <w:tr w:rsidR="00E13EDE" w:rsidRPr="00AC28B5" w14:paraId="2CF43480" w14:textId="77777777" w:rsidTr="00D57A7F">
        <w:trPr>
          <w:trHeight w:val="851"/>
          <w:jc w:val="center"/>
        </w:trPr>
        <w:tc>
          <w:tcPr>
            <w:tcW w:w="7200" w:type="dxa"/>
            <w:gridSpan w:val="4"/>
            <w:shd w:val="clear" w:color="auto" w:fill="auto"/>
            <w:noWrap/>
            <w:vAlign w:val="center"/>
          </w:tcPr>
          <w:p w14:paraId="0C2CC7A8" w14:textId="1B73B081" w:rsidR="00E13EDE" w:rsidRPr="00AC28B5" w:rsidRDefault="00E13EDE" w:rsidP="00D57A7F">
            <w:pPr>
              <w:jc w:val="both"/>
              <w:rPr>
                <w:rFonts w:asciiTheme="minorBidi" w:eastAsia="Times New Roman" w:hAnsiTheme="minorBidi"/>
                <w:sz w:val="20"/>
                <w:szCs w:val="20"/>
                <w:lang w:eastAsia="en-GB"/>
              </w:rPr>
            </w:pPr>
            <w:r w:rsidRPr="00AC28B5">
              <w:rPr>
                <w:rFonts w:asciiTheme="minorBidi" w:eastAsia="Times New Roman" w:hAnsiTheme="minorBidi"/>
                <w:sz w:val="20"/>
                <w:szCs w:val="20"/>
                <w:lang w:eastAsia="en-GB"/>
              </w:rPr>
              <w:lastRenderedPageBreak/>
              <w:t>Table 5: COP27 – 30 most frequent words in positive and negative posts</w:t>
            </w:r>
          </w:p>
        </w:tc>
      </w:tr>
      <w:tr w:rsidR="00E13EDE" w:rsidRPr="00AC28B5" w14:paraId="78DB3D78" w14:textId="77777777" w:rsidTr="00D57A7F">
        <w:trPr>
          <w:trHeight w:val="300"/>
          <w:jc w:val="center"/>
        </w:trPr>
        <w:tc>
          <w:tcPr>
            <w:tcW w:w="3423" w:type="dxa"/>
            <w:gridSpan w:val="2"/>
            <w:shd w:val="clear" w:color="auto" w:fill="auto"/>
            <w:noWrap/>
            <w:vAlign w:val="center"/>
          </w:tcPr>
          <w:p w14:paraId="2F8EDC61"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eastAsia="Times New Roman" w:hAnsiTheme="minorBidi"/>
                <w:b/>
                <w:bCs/>
                <w:sz w:val="20"/>
                <w:szCs w:val="20"/>
                <w:lang w:eastAsia="en-GB"/>
              </w:rPr>
              <w:t>Positive posts</w:t>
            </w:r>
          </w:p>
        </w:tc>
        <w:tc>
          <w:tcPr>
            <w:tcW w:w="3777" w:type="dxa"/>
            <w:gridSpan w:val="2"/>
            <w:shd w:val="clear" w:color="auto" w:fill="auto"/>
            <w:noWrap/>
            <w:vAlign w:val="center"/>
          </w:tcPr>
          <w:p w14:paraId="16A952D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eastAsia="Times New Roman" w:hAnsiTheme="minorBidi"/>
                <w:b/>
                <w:bCs/>
                <w:sz w:val="20"/>
                <w:szCs w:val="20"/>
                <w:lang w:eastAsia="en-GB"/>
              </w:rPr>
              <w:t>Negative posts</w:t>
            </w:r>
          </w:p>
        </w:tc>
      </w:tr>
      <w:tr w:rsidR="00E13EDE" w:rsidRPr="00AC28B5" w14:paraId="0559D921" w14:textId="77777777" w:rsidTr="00D57A7F">
        <w:trPr>
          <w:trHeight w:val="300"/>
          <w:jc w:val="center"/>
        </w:trPr>
        <w:tc>
          <w:tcPr>
            <w:tcW w:w="1523" w:type="dxa"/>
            <w:tcBorders>
              <w:bottom w:val="single" w:sz="4" w:space="0" w:color="auto"/>
            </w:tcBorders>
            <w:shd w:val="clear" w:color="auto" w:fill="auto"/>
            <w:noWrap/>
            <w:vAlign w:val="center"/>
            <w:hideMark/>
          </w:tcPr>
          <w:p w14:paraId="0DD2161D"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eastAsia="Times New Roman" w:hAnsiTheme="minorBidi"/>
                <w:b/>
                <w:bCs/>
                <w:sz w:val="20"/>
                <w:szCs w:val="20"/>
                <w:lang w:eastAsia="en-GB"/>
              </w:rPr>
              <w:t>Word</w:t>
            </w:r>
          </w:p>
        </w:tc>
        <w:tc>
          <w:tcPr>
            <w:tcW w:w="1900" w:type="dxa"/>
            <w:tcBorders>
              <w:bottom w:val="single" w:sz="4" w:space="0" w:color="auto"/>
            </w:tcBorders>
            <w:shd w:val="clear" w:color="auto" w:fill="auto"/>
            <w:noWrap/>
            <w:vAlign w:val="center"/>
            <w:hideMark/>
          </w:tcPr>
          <w:p w14:paraId="4FA7113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eastAsia="Times New Roman" w:hAnsiTheme="minorBidi"/>
                <w:b/>
                <w:bCs/>
                <w:sz w:val="20"/>
                <w:szCs w:val="20"/>
                <w:lang w:eastAsia="en-GB"/>
              </w:rPr>
              <w:t>Frequency</w:t>
            </w:r>
          </w:p>
        </w:tc>
        <w:tc>
          <w:tcPr>
            <w:tcW w:w="1777" w:type="dxa"/>
            <w:tcBorders>
              <w:bottom w:val="single" w:sz="4" w:space="0" w:color="auto"/>
            </w:tcBorders>
            <w:shd w:val="clear" w:color="auto" w:fill="auto"/>
            <w:noWrap/>
            <w:vAlign w:val="center"/>
            <w:hideMark/>
          </w:tcPr>
          <w:p w14:paraId="574BDA58"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eastAsia="Times New Roman" w:hAnsiTheme="minorBidi"/>
                <w:b/>
                <w:bCs/>
                <w:sz w:val="20"/>
                <w:szCs w:val="20"/>
                <w:lang w:eastAsia="en-GB"/>
              </w:rPr>
              <w:t>Word</w:t>
            </w:r>
          </w:p>
        </w:tc>
        <w:tc>
          <w:tcPr>
            <w:tcW w:w="2000" w:type="dxa"/>
            <w:tcBorders>
              <w:bottom w:val="single" w:sz="4" w:space="0" w:color="auto"/>
            </w:tcBorders>
            <w:shd w:val="clear" w:color="auto" w:fill="auto"/>
            <w:noWrap/>
            <w:vAlign w:val="center"/>
            <w:hideMark/>
          </w:tcPr>
          <w:p w14:paraId="140455B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eastAsia="Times New Roman" w:hAnsiTheme="minorBidi"/>
                <w:b/>
                <w:bCs/>
                <w:sz w:val="20"/>
                <w:szCs w:val="20"/>
                <w:lang w:eastAsia="en-GB"/>
              </w:rPr>
              <w:t>Frequency</w:t>
            </w:r>
          </w:p>
        </w:tc>
      </w:tr>
      <w:tr w:rsidR="00E13EDE" w:rsidRPr="00AC28B5" w14:paraId="716EA4C5" w14:textId="77777777" w:rsidTr="00D57A7F">
        <w:trPr>
          <w:trHeight w:val="300"/>
          <w:jc w:val="center"/>
        </w:trPr>
        <w:tc>
          <w:tcPr>
            <w:tcW w:w="1523" w:type="dxa"/>
            <w:tcBorders>
              <w:top w:val="single" w:sz="4" w:space="0" w:color="auto"/>
            </w:tcBorders>
            <w:shd w:val="clear" w:color="auto" w:fill="auto"/>
            <w:noWrap/>
            <w:vAlign w:val="bottom"/>
            <w:hideMark/>
          </w:tcPr>
          <w:p w14:paraId="62EB7392"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action</w:t>
            </w:r>
          </w:p>
        </w:tc>
        <w:tc>
          <w:tcPr>
            <w:tcW w:w="1900" w:type="dxa"/>
            <w:tcBorders>
              <w:top w:val="single" w:sz="4" w:space="0" w:color="auto"/>
            </w:tcBorders>
            <w:shd w:val="clear" w:color="auto" w:fill="auto"/>
            <w:noWrap/>
            <w:vAlign w:val="bottom"/>
            <w:hideMark/>
          </w:tcPr>
          <w:p w14:paraId="7DBD84C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359</w:t>
            </w:r>
          </w:p>
        </w:tc>
        <w:tc>
          <w:tcPr>
            <w:tcW w:w="1777" w:type="dxa"/>
            <w:tcBorders>
              <w:top w:val="single" w:sz="4" w:space="0" w:color="auto"/>
            </w:tcBorders>
            <w:shd w:val="clear" w:color="auto" w:fill="auto"/>
            <w:noWrap/>
            <w:vAlign w:val="bottom"/>
            <w:hideMark/>
          </w:tcPr>
          <w:p w14:paraId="6A9C815D"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fossil</w:t>
            </w:r>
          </w:p>
        </w:tc>
        <w:tc>
          <w:tcPr>
            <w:tcW w:w="2000" w:type="dxa"/>
            <w:tcBorders>
              <w:top w:val="single" w:sz="4" w:space="0" w:color="auto"/>
            </w:tcBorders>
            <w:shd w:val="clear" w:color="auto" w:fill="auto"/>
            <w:noWrap/>
            <w:vAlign w:val="bottom"/>
            <w:hideMark/>
          </w:tcPr>
          <w:p w14:paraId="111BC55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829</w:t>
            </w:r>
          </w:p>
        </w:tc>
      </w:tr>
      <w:tr w:rsidR="00E13EDE" w:rsidRPr="00AC28B5" w14:paraId="02905D7B" w14:textId="77777777" w:rsidTr="00D57A7F">
        <w:trPr>
          <w:trHeight w:val="300"/>
          <w:jc w:val="center"/>
        </w:trPr>
        <w:tc>
          <w:tcPr>
            <w:tcW w:w="1523" w:type="dxa"/>
            <w:shd w:val="clear" w:color="auto" w:fill="auto"/>
            <w:noWrap/>
            <w:vAlign w:val="bottom"/>
            <w:hideMark/>
          </w:tcPr>
          <w:p w14:paraId="3CB417A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us</w:t>
            </w:r>
          </w:p>
        </w:tc>
        <w:tc>
          <w:tcPr>
            <w:tcW w:w="1900" w:type="dxa"/>
            <w:shd w:val="clear" w:color="auto" w:fill="auto"/>
            <w:noWrap/>
            <w:vAlign w:val="bottom"/>
            <w:hideMark/>
          </w:tcPr>
          <w:p w14:paraId="63FCEFEF"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357</w:t>
            </w:r>
          </w:p>
        </w:tc>
        <w:tc>
          <w:tcPr>
            <w:tcW w:w="1777" w:type="dxa"/>
            <w:shd w:val="clear" w:color="auto" w:fill="auto"/>
            <w:noWrap/>
            <w:vAlign w:val="bottom"/>
            <w:hideMark/>
          </w:tcPr>
          <w:p w14:paraId="798D847B"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must</w:t>
            </w:r>
          </w:p>
        </w:tc>
        <w:tc>
          <w:tcPr>
            <w:tcW w:w="2000" w:type="dxa"/>
            <w:shd w:val="clear" w:color="auto" w:fill="auto"/>
            <w:noWrap/>
            <w:vAlign w:val="bottom"/>
            <w:hideMark/>
          </w:tcPr>
          <w:p w14:paraId="452048A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452</w:t>
            </w:r>
          </w:p>
        </w:tc>
      </w:tr>
      <w:tr w:rsidR="00E13EDE" w:rsidRPr="00AC28B5" w14:paraId="40BCA9B2" w14:textId="77777777" w:rsidTr="00D57A7F">
        <w:trPr>
          <w:trHeight w:val="300"/>
          <w:jc w:val="center"/>
        </w:trPr>
        <w:tc>
          <w:tcPr>
            <w:tcW w:w="1523" w:type="dxa"/>
            <w:shd w:val="clear" w:color="auto" w:fill="auto"/>
            <w:noWrap/>
            <w:vAlign w:val="bottom"/>
            <w:hideMark/>
          </w:tcPr>
          <w:p w14:paraId="775EE23D"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energy</w:t>
            </w:r>
          </w:p>
        </w:tc>
        <w:tc>
          <w:tcPr>
            <w:tcW w:w="1900" w:type="dxa"/>
            <w:shd w:val="clear" w:color="auto" w:fill="auto"/>
            <w:noWrap/>
            <w:vAlign w:val="bottom"/>
            <w:hideMark/>
          </w:tcPr>
          <w:p w14:paraId="0E1A44F6"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356</w:t>
            </w:r>
          </w:p>
        </w:tc>
        <w:tc>
          <w:tcPr>
            <w:tcW w:w="1777" w:type="dxa"/>
            <w:shd w:val="clear" w:color="auto" w:fill="auto"/>
            <w:noWrap/>
            <w:vAlign w:val="bottom"/>
            <w:hideMark/>
          </w:tcPr>
          <w:p w14:paraId="20D45315"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gas</w:t>
            </w:r>
          </w:p>
        </w:tc>
        <w:tc>
          <w:tcPr>
            <w:tcW w:w="2000" w:type="dxa"/>
            <w:shd w:val="clear" w:color="auto" w:fill="auto"/>
            <w:noWrap/>
            <w:vAlign w:val="bottom"/>
            <w:hideMark/>
          </w:tcPr>
          <w:p w14:paraId="0C840B92"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446</w:t>
            </w:r>
          </w:p>
        </w:tc>
      </w:tr>
      <w:tr w:rsidR="00E13EDE" w:rsidRPr="00AC28B5" w14:paraId="463AD284" w14:textId="77777777" w:rsidTr="00D57A7F">
        <w:trPr>
          <w:trHeight w:val="300"/>
          <w:jc w:val="center"/>
        </w:trPr>
        <w:tc>
          <w:tcPr>
            <w:tcW w:w="1523" w:type="dxa"/>
            <w:shd w:val="clear" w:color="auto" w:fill="auto"/>
            <w:noWrap/>
            <w:vAlign w:val="bottom"/>
            <w:hideMark/>
          </w:tcPr>
          <w:p w14:paraId="20C6DA5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new</w:t>
            </w:r>
          </w:p>
        </w:tc>
        <w:tc>
          <w:tcPr>
            <w:tcW w:w="1900" w:type="dxa"/>
            <w:shd w:val="clear" w:color="auto" w:fill="auto"/>
            <w:noWrap/>
            <w:vAlign w:val="bottom"/>
            <w:hideMark/>
          </w:tcPr>
          <w:p w14:paraId="07B34328"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302</w:t>
            </w:r>
          </w:p>
        </w:tc>
        <w:tc>
          <w:tcPr>
            <w:tcW w:w="1777" w:type="dxa"/>
            <w:shd w:val="clear" w:color="auto" w:fill="auto"/>
            <w:noWrap/>
            <w:vAlign w:val="bottom"/>
            <w:hideMark/>
          </w:tcPr>
          <w:p w14:paraId="0323F933"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countries</w:t>
            </w:r>
          </w:p>
        </w:tc>
        <w:tc>
          <w:tcPr>
            <w:tcW w:w="2000" w:type="dxa"/>
            <w:shd w:val="clear" w:color="auto" w:fill="auto"/>
            <w:noWrap/>
            <w:vAlign w:val="bottom"/>
            <w:hideMark/>
          </w:tcPr>
          <w:p w14:paraId="161BDEB0"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435</w:t>
            </w:r>
          </w:p>
        </w:tc>
      </w:tr>
      <w:tr w:rsidR="00E13EDE" w:rsidRPr="00AC28B5" w14:paraId="22A34827" w14:textId="77777777" w:rsidTr="00D57A7F">
        <w:trPr>
          <w:trHeight w:val="300"/>
          <w:jc w:val="center"/>
        </w:trPr>
        <w:tc>
          <w:tcPr>
            <w:tcW w:w="1523" w:type="dxa"/>
            <w:shd w:val="clear" w:color="auto" w:fill="auto"/>
            <w:noWrap/>
            <w:vAlign w:val="bottom"/>
            <w:hideMark/>
          </w:tcPr>
          <w:p w14:paraId="59AAF4DB"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global</w:t>
            </w:r>
          </w:p>
        </w:tc>
        <w:tc>
          <w:tcPr>
            <w:tcW w:w="1900" w:type="dxa"/>
            <w:shd w:val="clear" w:color="auto" w:fill="auto"/>
            <w:noWrap/>
            <w:vAlign w:val="bottom"/>
            <w:hideMark/>
          </w:tcPr>
          <w:p w14:paraId="0E806CC6"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softHyphen/>
            </w:r>
            <w:r w:rsidRPr="00AC28B5">
              <w:rPr>
                <w:rFonts w:asciiTheme="minorBidi" w:hAnsiTheme="minorBidi"/>
                <w:color w:val="000000"/>
                <w:sz w:val="20"/>
                <w:szCs w:val="20"/>
              </w:rPr>
              <w:softHyphen/>
              <w:t>290</w:t>
            </w:r>
          </w:p>
        </w:tc>
        <w:tc>
          <w:tcPr>
            <w:tcW w:w="1777" w:type="dxa"/>
            <w:shd w:val="clear" w:color="auto" w:fill="auto"/>
            <w:noWrap/>
            <w:vAlign w:val="bottom"/>
            <w:hideMark/>
          </w:tcPr>
          <w:p w14:paraId="6FD99B07"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people</w:t>
            </w:r>
          </w:p>
        </w:tc>
        <w:tc>
          <w:tcPr>
            <w:tcW w:w="2000" w:type="dxa"/>
            <w:shd w:val="clear" w:color="auto" w:fill="auto"/>
            <w:noWrap/>
            <w:vAlign w:val="bottom"/>
            <w:hideMark/>
          </w:tcPr>
          <w:p w14:paraId="0A1D571A"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427</w:t>
            </w:r>
          </w:p>
        </w:tc>
      </w:tr>
      <w:tr w:rsidR="00E13EDE" w:rsidRPr="00AC28B5" w14:paraId="491D511E" w14:textId="77777777" w:rsidTr="00D57A7F">
        <w:trPr>
          <w:trHeight w:val="300"/>
          <w:jc w:val="center"/>
        </w:trPr>
        <w:tc>
          <w:tcPr>
            <w:tcW w:w="1523" w:type="dxa"/>
            <w:shd w:val="clear" w:color="auto" w:fill="auto"/>
            <w:noWrap/>
            <w:vAlign w:val="bottom"/>
            <w:hideMark/>
          </w:tcPr>
          <w:p w14:paraId="6D13D37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join</w:t>
            </w:r>
          </w:p>
        </w:tc>
        <w:tc>
          <w:tcPr>
            <w:tcW w:w="1900" w:type="dxa"/>
            <w:shd w:val="clear" w:color="auto" w:fill="auto"/>
            <w:noWrap/>
            <w:vAlign w:val="bottom"/>
            <w:hideMark/>
          </w:tcPr>
          <w:p w14:paraId="2CA53BA7"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243</w:t>
            </w:r>
          </w:p>
        </w:tc>
        <w:tc>
          <w:tcPr>
            <w:tcW w:w="1777" w:type="dxa"/>
            <w:shd w:val="clear" w:color="auto" w:fill="auto"/>
            <w:noWrap/>
            <w:vAlign w:val="bottom"/>
            <w:hideMark/>
          </w:tcPr>
          <w:p w14:paraId="59EE3608"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new</w:t>
            </w:r>
          </w:p>
        </w:tc>
        <w:tc>
          <w:tcPr>
            <w:tcW w:w="2000" w:type="dxa"/>
            <w:shd w:val="clear" w:color="auto" w:fill="auto"/>
            <w:noWrap/>
            <w:vAlign w:val="bottom"/>
            <w:hideMark/>
          </w:tcPr>
          <w:p w14:paraId="229BABDF"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409</w:t>
            </w:r>
          </w:p>
        </w:tc>
      </w:tr>
      <w:tr w:rsidR="00E13EDE" w:rsidRPr="00AC28B5" w14:paraId="273432B7" w14:textId="77777777" w:rsidTr="00D57A7F">
        <w:trPr>
          <w:trHeight w:val="300"/>
          <w:jc w:val="center"/>
        </w:trPr>
        <w:tc>
          <w:tcPr>
            <w:tcW w:w="1523" w:type="dxa"/>
            <w:shd w:val="clear" w:color="auto" w:fill="auto"/>
            <w:noWrap/>
            <w:vAlign w:val="bottom"/>
            <w:hideMark/>
          </w:tcPr>
          <w:p w14:paraId="04BDD43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today</w:t>
            </w:r>
          </w:p>
        </w:tc>
        <w:tc>
          <w:tcPr>
            <w:tcW w:w="1900" w:type="dxa"/>
            <w:shd w:val="clear" w:color="auto" w:fill="auto"/>
            <w:noWrap/>
            <w:vAlign w:val="bottom"/>
            <w:hideMark/>
          </w:tcPr>
          <w:p w14:paraId="01827C60"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242</w:t>
            </w:r>
          </w:p>
        </w:tc>
        <w:tc>
          <w:tcPr>
            <w:tcW w:w="1777" w:type="dxa"/>
            <w:shd w:val="clear" w:color="auto" w:fill="auto"/>
            <w:noWrap/>
            <w:vAlign w:val="bottom"/>
            <w:hideMark/>
          </w:tcPr>
          <w:p w14:paraId="05EA2C2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fuel</w:t>
            </w:r>
          </w:p>
        </w:tc>
        <w:tc>
          <w:tcPr>
            <w:tcW w:w="2000" w:type="dxa"/>
            <w:shd w:val="clear" w:color="auto" w:fill="auto"/>
            <w:noWrap/>
            <w:vAlign w:val="bottom"/>
            <w:hideMark/>
          </w:tcPr>
          <w:p w14:paraId="03AD376E"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401</w:t>
            </w:r>
          </w:p>
        </w:tc>
      </w:tr>
      <w:tr w:rsidR="00E13EDE" w:rsidRPr="00AC28B5" w14:paraId="13C3C0B0" w14:textId="77777777" w:rsidTr="00D57A7F">
        <w:trPr>
          <w:trHeight w:val="300"/>
          <w:jc w:val="center"/>
        </w:trPr>
        <w:tc>
          <w:tcPr>
            <w:tcW w:w="1523" w:type="dxa"/>
            <w:shd w:val="clear" w:color="auto" w:fill="auto"/>
            <w:noWrap/>
            <w:vAlign w:val="bottom"/>
            <w:hideMark/>
          </w:tcPr>
          <w:p w14:paraId="188A501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leaders</w:t>
            </w:r>
          </w:p>
        </w:tc>
        <w:tc>
          <w:tcPr>
            <w:tcW w:w="1900" w:type="dxa"/>
            <w:shd w:val="clear" w:color="auto" w:fill="auto"/>
            <w:noWrap/>
            <w:vAlign w:val="bottom"/>
            <w:hideMark/>
          </w:tcPr>
          <w:p w14:paraId="0D2EDD1F"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241</w:t>
            </w:r>
          </w:p>
        </w:tc>
        <w:tc>
          <w:tcPr>
            <w:tcW w:w="1777" w:type="dxa"/>
            <w:shd w:val="clear" w:color="auto" w:fill="auto"/>
            <w:noWrap/>
            <w:vAlign w:val="bottom"/>
            <w:hideMark/>
          </w:tcPr>
          <w:p w14:paraId="59E5972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crisis</w:t>
            </w:r>
          </w:p>
        </w:tc>
        <w:tc>
          <w:tcPr>
            <w:tcW w:w="2000" w:type="dxa"/>
            <w:shd w:val="clear" w:color="auto" w:fill="auto"/>
            <w:noWrap/>
            <w:vAlign w:val="bottom"/>
            <w:hideMark/>
          </w:tcPr>
          <w:p w14:paraId="57E55391"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390</w:t>
            </w:r>
          </w:p>
        </w:tc>
      </w:tr>
      <w:tr w:rsidR="00E13EDE" w:rsidRPr="00AC28B5" w14:paraId="628D86C0" w14:textId="77777777" w:rsidTr="00D57A7F">
        <w:trPr>
          <w:trHeight w:val="300"/>
          <w:jc w:val="center"/>
        </w:trPr>
        <w:tc>
          <w:tcPr>
            <w:tcW w:w="1523" w:type="dxa"/>
            <w:shd w:val="clear" w:color="auto" w:fill="auto"/>
            <w:noWrap/>
            <w:vAlign w:val="bottom"/>
            <w:hideMark/>
          </w:tcPr>
          <w:p w14:paraId="57C3DFB3"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change</w:t>
            </w:r>
          </w:p>
        </w:tc>
        <w:tc>
          <w:tcPr>
            <w:tcW w:w="1900" w:type="dxa"/>
            <w:shd w:val="clear" w:color="auto" w:fill="auto"/>
            <w:noWrap/>
            <w:vAlign w:val="bottom"/>
            <w:hideMark/>
          </w:tcPr>
          <w:p w14:paraId="1069C5F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239</w:t>
            </w:r>
          </w:p>
        </w:tc>
        <w:tc>
          <w:tcPr>
            <w:tcW w:w="1777" w:type="dxa"/>
            <w:shd w:val="clear" w:color="auto" w:fill="auto"/>
            <w:noWrap/>
            <w:vAlign w:val="bottom"/>
            <w:hideMark/>
          </w:tcPr>
          <w:p w14:paraId="44DCA32B"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change</w:t>
            </w:r>
          </w:p>
        </w:tc>
        <w:tc>
          <w:tcPr>
            <w:tcW w:w="2000" w:type="dxa"/>
            <w:shd w:val="clear" w:color="auto" w:fill="auto"/>
            <w:noWrap/>
            <w:vAlign w:val="bottom"/>
            <w:hideMark/>
          </w:tcPr>
          <w:p w14:paraId="5F6C8DE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387</w:t>
            </w:r>
          </w:p>
        </w:tc>
      </w:tr>
      <w:tr w:rsidR="00E13EDE" w:rsidRPr="00AC28B5" w14:paraId="062088DE" w14:textId="77777777" w:rsidTr="00D57A7F">
        <w:trPr>
          <w:trHeight w:val="300"/>
          <w:jc w:val="center"/>
        </w:trPr>
        <w:tc>
          <w:tcPr>
            <w:tcW w:w="1523" w:type="dxa"/>
            <w:shd w:val="clear" w:color="auto" w:fill="auto"/>
            <w:noWrap/>
            <w:vAlign w:val="bottom"/>
            <w:hideMark/>
          </w:tcPr>
          <w:p w14:paraId="6A7762CB"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adaptation</w:t>
            </w:r>
          </w:p>
        </w:tc>
        <w:tc>
          <w:tcPr>
            <w:tcW w:w="1900" w:type="dxa"/>
            <w:shd w:val="clear" w:color="auto" w:fill="auto"/>
            <w:noWrap/>
            <w:vAlign w:val="bottom"/>
            <w:hideMark/>
          </w:tcPr>
          <w:p w14:paraId="0115E6EF"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238</w:t>
            </w:r>
          </w:p>
        </w:tc>
        <w:tc>
          <w:tcPr>
            <w:tcW w:w="1777" w:type="dxa"/>
            <w:shd w:val="clear" w:color="auto" w:fill="auto"/>
            <w:noWrap/>
            <w:vAlign w:val="bottom"/>
            <w:hideMark/>
          </w:tcPr>
          <w:p w14:paraId="4049027E"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fuels</w:t>
            </w:r>
          </w:p>
        </w:tc>
        <w:tc>
          <w:tcPr>
            <w:tcW w:w="2000" w:type="dxa"/>
            <w:shd w:val="clear" w:color="auto" w:fill="auto"/>
            <w:noWrap/>
            <w:vAlign w:val="bottom"/>
            <w:hideMark/>
          </w:tcPr>
          <w:p w14:paraId="4BF160EF"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378</w:t>
            </w:r>
          </w:p>
        </w:tc>
      </w:tr>
      <w:tr w:rsidR="00E13EDE" w:rsidRPr="00AC28B5" w14:paraId="0F46E6A3" w14:textId="77777777" w:rsidTr="00D57A7F">
        <w:trPr>
          <w:trHeight w:val="300"/>
          <w:jc w:val="center"/>
        </w:trPr>
        <w:tc>
          <w:tcPr>
            <w:tcW w:w="1523" w:type="dxa"/>
            <w:shd w:val="clear" w:color="auto" w:fill="auto"/>
            <w:noWrap/>
            <w:vAlign w:val="bottom"/>
            <w:hideMark/>
          </w:tcPr>
          <w:p w14:paraId="292F708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people</w:t>
            </w:r>
          </w:p>
        </w:tc>
        <w:tc>
          <w:tcPr>
            <w:tcW w:w="1900" w:type="dxa"/>
            <w:shd w:val="clear" w:color="auto" w:fill="auto"/>
            <w:noWrap/>
            <w:vAlign w:val="bottom"/>
            <w:hideMark/>
          </w:tcPr>
          <w:p w14:paraId="1BFD00FA"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235</w:t>
            </w:r>
          </w:p>
        </w:tc>
        <w:tc>
          <w:tcPr>
            <w:tcW w:w="1777" w:type="dxa"/>
            <w:shd w:val="clear" w:color="auto" w:fill="auto"/>
            <w:noWrap/>
            <w:vAlign w:val="bottom"/>
            <w:hideMark/>
          </w:tcPr>
          <w:p w14:paraId="541B3C0E"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need</w:t>
            </w:r>
          </w:p>
        </w:tc>
        <w:tc>
          <w:tcPr>
            <w:tcW w:w="2000" w:type="dxa"/>
            <w:shd w:val="clear" w:color="auto" w:fill="auto"/>
            <w:noWrap/>
            <w:vAlign w:val="bottom"/>
            <w:hideMark/>
          </w:tcPr>
          <w:p w14:paraId="33DBB8A2"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366</w:t>
            </w:r>
          </w:p>
        </w:tc>
      </w:tr>
      <w:tr w:rsidR="00E13EDE" w:rsidRPr="00AC28B5" w14:paraId="71BE1049" w14:textId="77777777" w:rsidTr="00D57A7F">
        <w:trPr>
          <w:trHeight w:val="300"/>
          <w:jc w:val="center"/>
        </w:trPr>
        <w:tc>
          <w:tcPr>
            <w:tcW w:w="1523" w:type="dxa"/>
            <w:shd w:val="clear" w:color="auto" w:fill="auto"/>
            <w:noWrap/>
            <w:vAlign w:val="bottom"/>
            <w:hideMark/>
          </w:tcPr>
          <w:p w14:paraId="2E0AAF2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world</w:t>
            </w:r>
          </w:p>
        </w:tc>
        <w:tc>
          <w:tcPr>
            <w:tcW w:w="1900" w:type="dxa"/>
            <w:shd w:val="clear" w:color="auto" w:fill="auto"/>
            <w:noWrap/>
            <w:vAlign w:val="bottom"/>
            <w:hideMark/>
          </w:tcPr>
          <w:p w14:paraId="6AEDCD32"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226</w:t>
            </w:r>
          </w:p>
        </w:tc>
        <w:tc>
          <w:tcPr>
            <w:tcW w:w="1777" w:type="dxa"/>
            <w:shd w:val="clear" w:color="auto" w:fill="auto"/>
            <w:noWrap/>
            <w:vAlign w:val="bottom"/>
            <w:hideMark/>
          </w:tcPr>
          <w:p w14:paraId="3FE5DE31"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global</w:t>
            </w:r>
          </w:p>
        </w:tc>
        <w:tc>
          <w:tcPr>
            <w:tcW w:w="2000" w:type="dxa"/>
            <w:shd w:val="clear" w:color="auto" w:fill="auto"/>
            <w:noWrap/>
            <w:vAlign w:val="bottom"/>
            <w:hideMark/>
          </w:tcPr>
          <w:p w14:paraId="7089CE5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363</w:t>
            </w:r>
          </w:p>
        </w:tc>
      </w:tr>
      <w:tr w:rsidR="00E13EDE" w:rsidRPr="00AC28B5" w14:paraId="5333430C" w14:textId="77777777" w:rsidTr="00D57A7F">
        <w:trPr>
          <w:trHeight w:val="300"/>
          <w:jc w:val="center"/>
        </w:trPr>
        <w:tc>
          <w:tcPr>
            <w:tcW w:w="1523" w:type="dxa"/>
            <w:shd w:val="clear" w:color="auto" w:fill="auto"/>
            <w:noWrap/>
            <w:vAlign w:val="bottom"/>
            <w:hideMark/>
          </w:tcPr>
          <w:p w14:paraId="2383A65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support</w:t>
            </w:r>
          </w:p>
        </w:tc>
        <w:tc>
          <w:tcPr>
            <w:tcW w:w="1900" w:type="dxa"/>
            <w:shd w:val="clear" w:color="auto" w:fill="auto"/>
            <w:noWrap/>
            <w:vAlign w:val="bottom"/>
            <w:hideMark/>
          </w:tcPr>
          <w:p w14:paraId="0C91787B"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223</w:t>
            </w:r>
          </w:p>
        </w:tc>
        <w:tc>
          <w:tcPr>
            <w:tcW w:w="1777" w:type="dxa"/>
            <w:shd w:val="clear" w:color="auto" w:fill="auto"/>
            <w:noWrap/>
            <w:vAlign w:val="bottom"/>
            <w:hideMark/>
          </w:tcPr>
          <w:p w14:paraId="43C7B97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oil</w:t>
            </w:r>
          </w:p>
        </w:tc>
        <w:tc>
          <w:tcPr>
            <w:tcW w:w="2000" w:type="dxa"/>
            <w:shd w:val="clear" w:color="auto" w:fill="auto"/>
            <w:noWrap/>
            <w:vAlign w:val="bottom"/>
            <w:hideMark/>
          </w:tcPr>
          <w:p w14:paraId="6023A9BB"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362</w:t>
            </w:r>
          </w:p>
        </w:tc>
      </w:tr>
      <w:tr w:rsidR="00E13EDE" w:rsidRPr="00AC28B5" w14:paraId="6A44D93E" w14:textId="77777777" w:rsidTr="00D57A7F">
        <w:trPr>
          <w:trHeight w:val="300"/>
          <w:jc w:val="center"/>
        </w:trPr>
        <w:tc>
          <w:tcPr>
            <w:tcW w:w="1523" w:type="dxa"/>
            <w:shd w:val="clear" w:color="auto" w:fill="auto"/>
            <w:noWrap/>
            <w:vAlign w:val="bottom"/>
            <w:hideMark/>
          </w:tcPr>
          <w:p w14:paraId="70A01493"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solutions</w:t>
            </w:r>
          </w:p>
        </w:tc>
        <w:tc>
          <w:tcPr>
            <w:tcW w:w="1900" w:type="dxa"/>
            <w:shd w:val="clear" w:color="auto" w:fill="auto"/>
            <w:noWrap/>
            <w:vAlign w:val="bottom"/>
            <w:hideMark/>
          </w:tcPr>
          <w:p w14:paraId="484236D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202</w:t>
            </w:r>
          </w:p>
        </w:tc>
        <w:tc>
          <w:tcPr>
            <w:tcW w:w="1777" w:type="dxa"/>
            <w:shd w:val="clear" w:color="auto" w:fill="auto"/>
            <w:noWrap/>
            <w:vAlign w:val="bottom"/>
            <w:hideMark/>
          </w:tcPr>
          <w:p w14:paraId="2F3F0EF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energy</w:t>
            </w:r>
          </w:p>
        </w:tc>
        <w:tc>
          <w:tcPr>
            <w:tcW w:w="2000" w:type="dxa"/>
            <w:shd w:val="clear" w:color="auto" w:fill="auto"/>
            <w:noWrap/>
            <w:vAlign w:val="bottom"/>
            <w:hideMark/>
          </w:tcPr>
          <w:p w14:paraId="212D849A"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342</w:t>
            </w:r>
          </w:p>
        </w:tc>
      </w:tr>
      <w:tr w:rsidR="00E13EDE" w:rsidRPr="00AC28B5" w14:paraId="054B36A6" w14:textId="77777777" w:rsidTr="00D57A7F">
        <w:trPr>
          <w:trHeight w:val="300"/>
          <w:jc w:val="center"/>
        </w:trPr>
        <w:tc>
          <w:tcPr>
            <w:tcW w:w="1523" w:type="dxa"/>
            <w:shd w:val="clear" w:color="auto" w:fill="auto"/>
            <w:noWrap/>
            <w:vAlign w:val="bottom"/>
            <w:hideMark/>
          </w:tcPr>
          <w:p w14:paraId="6E4EFC6F"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great</w:t>
            </w:r>
          </w:p>
        </w:tc>
        <w:tc>
          <w:tcPr>
            <w:tcW w:w="1900" w:type="dxa"/>
            <w:shd w:val="clear" w:color="auto" w:fill="auto"/>
            <w:noWrap/>
            <w:vAlign w:val="bottom"/>
            <w:hideMark/>
          </w:tcPr>
          <w:p w14:paraId="67371127"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190</w:t>
            </w:r>
          </w:p>
        </w:tc>
        <w:tc>
          <w:tcPr>
            <w:tcW w:w="1777" w:type="dxa"/>
            <w:shd w:val="clear" w:color="auto" w:fill="auto"/>
            <w:noWrap/>
            <w:vAlign w:val="bottom"/>
            <w:hideMark/>
          </w:tcPr>
          <w:p w14:paraId="4699F57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world</w:t>
            </w:r>
          </w:p>
        </w:tc>
        <w:tc>
          <w:tcPr>
            <w:tcW w:w="2000" w:type="dxa"/>
            <w:shd w:val="clear" w:color="auto" w:fill="auto"/>
            <w:noWrap/>
            <w:vAlign w:val="bottom"/>
            <w:hideMark/>
          </w:tcPr>
          <w:p w14:paraId="1B6B7A9A"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341</w:t>
            </w:r>
          </w:p>
        </w:tc>
      </w:tr>
      <w:tr w:rsidR="00E13EDE" w:rsidRPr="00AC28B5" w14:paraId="69BFD280" w14:textId="77777777" w:rsidTr="00D57A7F">
        <w:trPr>
          <w:trHeight w:val="300"/>
          <w:jc w:val="center"/>
        </w:trPr>
        <w:tc>
          <w:tcPr>
            <w:tcW w:w="1523" w:type="dxa"/>
            <w:shd w:val="clear" w:color="auto" w:fill="auto"/>
            <w:noWrap/>
            <w:vAlign w:val="bottom"/>
            <w:hideMark/>
          </w:tcPr>
          <w:p w14:paraId="317C2378"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help</w:t>
            </w:r>
          </w:p>
        </w:tc>
        <w:tc>
          <w:tcPr>
            <w:tcW w:w="1900" w:type="dxa"/>
            <w:shd w:val="clear" w:color="auto" w:fill="auto"/>
            <w:noWrap/>
            <w:vAlign w:val="bottom"/>
            <w:hideMark/>
          </w:tcPr>
          <w:p w14:paraId="0269900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184</w:t>
            </w:r>
          </w:p>
        </w:tc>
        <w:tc>
          <w:tcPr>
            <w:tcW w:w="1777" w:type="dxa"/>
            <w:shd w:val="clear" w:color="auto" w:fill="auto"/>
            <w:noWrap/>
            <w:vAlign w:val="bottom"/>
            <w:hideMark/>
          </w:tcPr>
          <w:p w14:paraId="26C749CA"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lossanddamage</w:t>
            </w:r>
          </w:p>
        </w:tc>
        <w:tc>
          <w:tcPr>
            <w:tcW w:w="2000" w:type="dxa"/>
            <w:shd w:val="clear" w:color="auto" w:fill="auto"/>
            <w:noWrap/>
            <w:vAlign w:val="bottom"/>
            <w:hideMark/>
          </w:tcPr>
          <w:p w14:paraId="46669DC8"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339</w:t>
            </w:r>
          </w:p>
        </w:tc>
      </w:tr>
      <w:tr w:rsidR="00E13EDE" w:rsidRPr="00AC28B5" w14:paraId="16D47AB3" w14:textId="77777777" w:rsidTr="00D57A7F">
        <w:trPr>
          <w:trHeight w:val="300"/>
          <w:jc w:val="center"/>
        </w:trPr>
        <w:tc>
          <w:tcPr>
            <w:tcW w:w="1523" w:type="dxa"/>
            <w:shd w:val="clear" w:color="auto" w:fill="auto"/>
            <w:noWrap/>
            <w:vAlign w:val="bottom"/>
            <w:hideMark/>
          </w:tcPr>
          <w:p w14:paraId="7EFB7853"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work</w:t>
            </w:r>
          </w:p>
        </w:tc>
        <w:tc>
          <w:tcPr>
            <w:tcW w:w="1900" w:type="dxa"/>
            <w:shd w:val="clear" w:color="auto" w:fill="auto"/>
            <w:noWrap/>
            <w:vAlign w:val="bottom"/>
            <w:hideMark/>
          </w:tcPr>
          <w:p w14:paraId="104403B6"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182</w:t>
            </w:r>
          </w:p>
        </w:tc>
        <w:tc>
          <w:tcPr>
            <w:tcW w:w="1777" w:type="dxa"/>
            <w:shd w:val="clear" w:color="auto" w:fill="auto"/>
            <w:noWrap/>
            <w:vAlign w:val="bottom"/>
            <w:hideMark/>
          </w:tcPr>
          <w:p w14:paraId="1C4F24D3"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action</w:t>
            </w:r>
          </w:p>
        </w:tc>
        <w:tc>
          <w:tcPr>
            <w:tcW w:w="2000" w:type="dxa"/>
            <w:shd w:val="clear" w:color="auto" w:fill="auto"/>
            <w:noWrap/>
            <w:vAlign w:val="bottom"/>
            <w:hideMark/>
          </w:tcPr>
          <w:p w14:paraId="234485FA"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334</w:t>
            </w:r>
          </w:p>
        </w:tc>
      </w:tr>
      <w:tr w:rsidR="00E13EDE" w:rsidRPr="00AC28B5" w14:paraId="4F5A3D01" w14:textId="77777777" w:rsidTr="00D57A7F">
        <w:trPr>
          <w:trHeight w:val="300"/>
          <w:jc w:val="center"/>
        </w:trPr>
        <w:tc>
          <w:tcPr>
            <w:tcW w:w="1523" w:type="dxa"/>
            <w:shd w:val="clear" w:color="auto" w:fill="auto"/>
            <w:noWrap/>
            <w:vAlign w:val="bottom"/>
            <w:hideMark/>
          </w:tcPr>
          <w:p w14:paraId="7073E550"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event</w:t>
            </w:r>
          </w:p>
        </w:tc>
        <w:tc>
          <w:tcPr>
            <w:tcW w:w="1900" w:type="dxa"/>
            <w:shd w:val="clear" w:color="auto" w:fill="auto"/>
            <w:noWrap/>
            <w:vAlign w:val="bottom"/>
            <w:hideMark/>
          </w:tcPr>
          <w:p w14:paraId="2931286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182</w:t>
            </w:r>
          </w:p>
        </w:tc>
        <w:tc>
          <w:tcPr>
            <w:tcW w:w="1777" w:type="dxa"/>
            <w:shd w:val="clear" w:color="auto" w:fill="auto"/>
            <w:noWrap/>
            <w:vAlign w:val="bottom"/>
            <w:hideMark/>
          </w:tcPr>
          <w:p w14:paraId="5DE8828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us</w:t>
            </w:r>
          </w:p>
        </w:tc>
        <w:tc>
          <w:tcPr>
            <w:tcW w:w="2000" w:type="dxa"/>
            <w:shd w:val="clear" w:color="auto" w:fill="auto"/>
            <w:noWrap/>
            <w:vAlign w:val="bottom"/>
            <w:hideMark/>
          </w:tcPr>
          <w:p w14:paraId="3BE4B0AA"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310</w:t>
            </w:r>
          </w:p>
        </w:tc>
      </w:tr>
      <w:tr w:rsidR="00E13EDE" w:rsidRPr="00AC28B5" w14:paraId="0567E5E3" w14:textId="77777777" w:rsidTr="00D57A7F">
        <w:trPr>
          <w:trHeight w:val="300"/>
          <w:jc w:val="center"/>
        </w:trPr>
        <w:tc>
          <w:tcPr>
            <w:tcW w:w="1523" w:type="dxa"/>
            <w:shd w:val="clear" w:color="auto" w:fill="auto"/>
            <w:noWrap/>
            <w:vAlign w:val="bottom"/>
            <w:hideMark/>
          </w:tcPr>
          <w:p w14:paraId="53E321A2"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youth</w:t>
            </w:r>
          </w:p>
        </w:tc>
        <w:tc>
          <w:tcPr>
            <w:tcW w:w="1900" w:type="dxa"/>
            <w:shd w:val="clear" w:color="auto" w:fill="auto"/>
            <w:noWrap/>
            <w:vAlign w:val="bottom"/>
            <w:hideMark/>
          </w:tcPr>
          <w:p w14:paraId="4B8E2EA0"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181</w:t>
            </w:r>
          </w:p>
        </w:tc>
        <w:tc>
          <w:tcPr>
            <w:tcW w:w="1777" w:type="dxa"/>
            <w:shd w:val="clear" w:color="auto" w:fill="auto"/>
            <w:noWrap/>
            <w:vAlign w:val="bottom"/>
            <w:hideMark/>
          </w:tcPr>
          <w:p w14:paraId="289F83BF"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rights</w:t>
            </w:r>
          </w:p>
        </w:tc>
        <w:tc>
          <w:tcPr>
            <w:tcW w:w="2000" w:type="dxa"/>
            <w:shd w:val="clear" w:color="auto" w:fill="auto"/>
            <w:noWrap/>
            <w:vAlign w:val="bottom"/>
            <w:hideMark/>
          </w:tcPr>
          <w:p w14:paraId="0A8E052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277</w:t>
            </w:r>
          </w:p>
        </w:tc>
      </w:tr>
      <w:tr w:rsidR="00E13EDE" w:rsidRPr="00AC28B5" w14:paraId="1F04A70D" w14:textId="77777777" w:rsidTr="00D57A7F">
        <w:trPr>
          <w:trHeight w:val="300"/>
          <w:jc w:val="center"/>
        </w:trPr>
        <w:tc>
          <w:tcPr>
            <w:tcW w:w="1523" w:type="dxa"/>
            <w:shd w:val="clear" w:color="auto" w:fill="auto"/>
            <w:noWrap/>
            <w:vAlign w:val="bottom"/>
            <w:hideMark/>
          </w:tcPr>
          <w:p w14:paraId="7DEAE497"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future</w:t>
            </w:r>
          </w:p>
        </w:tc>
        <w:tc>
          <w:tcPr>
            <w:tcW w:w="1900" w:type="dxa"/>
            <w:shd w:val="clear" w:color="auto" w:fill="auto"/>
            <w:noWrap/>
            <w:vAlign w:val="bottom"/>
            <w:hideMark/>
          </w:tcPr>
          <w:p w14:paraId="37507EB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168</w:t>
            </w:r>
          </w:p>
        </w:tc>
        <w:tc>
          <w:tcPr>
            <w:tcW w:w="1777" w:type="dxa"/>
            <w:shd w:val="clear" w:color="auto" w:fill="auto"/>
            <w:noWrap/>
            <w:vAlign w:val="bottom"/>
            <w:hideMark/>
          </w:tcPr>
          <w:p w14:paraId="261A6171"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emissions</w:t>
            </w:r>
          </w:p>
        </w:tc>
        <w:tc>
          <w:tcPr>
            <w:tcW w:w="2000" w:type="dxa"/>
            <w:shd w:val="clear" w:color="auto" w:fill="auto"/>
            <w:noWrap/>
            <w:vAlign w:val="bottom"/>
            <w:hideMark/>
          </w:tcPr>
          <w:p w14:paraId="5D18E48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272</w:t>
            </w:r>
          </w:p>
        </w:tc>
      </w:tr>
      <w:tr w:rsidR="00E13EDE" w:rsidRPr="00AC28B5" w14:paraId="646FD6C7" w14:textId="77777777" w:rsidTr="00D57A7F">
        <w:trPr>
          <w:trHeight w:val="300"/>
          <w:jc w:val="center"/>
        </w:trPr>
        <w:tc>
          <w:tcPr>
            <w:tcW w:w="1523" w:type="dxa"/>
            <w:shd w:val="clear" w:color="auto" w:fill="auto"/>
            <w:noWrap/>
            <w:vAlign w:val="bottom"/>
            <w:hideMark/>
          </w:tcPr>
          <w:p w14:paraId="10896F8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africa</w:t>
            </w:r>
          </w:p>
        </w:tc>
        <w:tc>
          <w:tcPr>
            <w:tcW w:w="1900" w:type="dxa"/>
            <w:shd w:val="clear" w:color="auto" w:fill="auto"/>
            <w:noWrap/>
            <w:vAlign w:val="bottom"/>
            <w:hideMark/>
          </w:tcPr>
          <w:p w14:paraId="03890ED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166</w:t>
            </w:r>
          </w:p>
        </w:tc>
        <w:tc>
          <w:tcPr>
            <w:tcW w:w="1777" w:type="dxa"/>
            <w:shd w:val="clear" w:color="auto" w:fill="auto"/>
            <w:noWrap/>
            <w:vAlign w:val="bottom"/>
            <w:hideMark/>
          </w:tcPr>
          <w:p w14:paraId="3C0A7AA3"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loss</w:t>
            </w:r>
          </w:p>
        </w:tc>
        <w:tc>
          <w:tcPr>
            <w:tcW w:w="2000" w:type="dxa"/>
            <w:shd w:val="clear" w:color="auto" w:fill="auto"/>
            <w:noWrap/>
            <w:vAlign w:val="bottom"/>
            <w:hideMark/>
          </w:tcPr>
          <w:p w14:paraId="790F8BB7"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270</w:t>
            </w:r>
          </w:p>
        </w:tc>
      </w:tr>
      <w:tr w:rsidR="00E13EDE" w:rsidRPr="00AC28B5" w14:paraId="428CBF1F" w14:textId="77777777" w:rsidTr="00D57A7F">
        <w:trPr>
          <w:trHeight w:val="300"/>
          <w:jc w:val="center"/>
        </w:trPr>
        <w:tc>
          <w:tcPr>
            <w:tcW w:w="1523" w:type="dxa"/>
            <w:shd w:val="clear" w:color="auto" w:fill="auto"/>
            <w:noWrap/>
            <w:vAlign w:val="bottom"/>
            <w:hideMark/>
          </w:tcPr>
          <w:p w14:paraId="318F6E5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indigenous</w:t>
            </w:r>
          </w:p>
        </w:tc>
        <w:tc>
          <w:tcPr>
            <w:tcW w:w="1900" w:type="dxa"/>
            <w:shd w:val="clear" w:color="auto" w:fill="auto"/>
            <w:noWrap/>
            <w:vAlign w:val="bottom"/>
            <w:hideMark/>
          </w:tcPr>
          <w:p w14:paraId="668864C7"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161</w:t>
            </w:r>
          </w:p>
        </w:tc>
        <w:tc>
          <w:tcPr>
            <w:tcW w:w="1777" w:type="dxa"/>
            <w:shd w:val="clear" w:color="auto" w:fill="auto"/>
            <w:noWrap/>
            <w:vAlign w:val="bottom"/>
            <w:hideMark/>
          </w:tcPr>
          <w:p w14:paraId="198F2573"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leaders</w:t>
            </w:r>
          </w:p>
        </w:tc>
        <w:tc>
          <w:tcPr>
            <w:tcW w:w="2000" w:type="dxa"/>
            <w:shd w:val="clear" w:color="auto" w:fill="auto"/>
            <w:noWrap/>
            <w:vAlign w:val="bottom"/>
            <w:hideMark/>
          </w:tcPr>
          <w:p w14:paraId="239C699F"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270</w:t>
            </w:r>
          </w:p>
        </w:tc>
      </w:tr>
      <w:tr w:rsidR="00E13EDE" w:rsidRPr="00AC28B5" w14:paraId="1B3411E7" w14:textId="77777777" w:rsidTr="00D57A7F">
        <w:trPr>
          <w:trHeight w:val="300"/>
          <w:jc w:val="center"/>
        </w:trPr>
        <w:tc>
          <w:tcPr>
            <w:tcW w:w="1523" w:type="dxa"/>
            <w:shd w:val="clear" w:color="auto" w:fill="auto"/>
            <w:noWrap/>
            <w:vAlign w:val="bottom"/>
            <w:hideMark/>
          </w:tcPr>
          <w:p w14:paraId="2C8CD13E"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communities</w:t>
            </w:r>
          </w:p>
        </w:tc>
        <w:tc>
          <w:tcPr>
            <w:tcW w:w="1900" w:type="dxa"/>
            <w:shd w:val="clear" w:color="auto" w:fill="auto"/>
            <w:noWrap/>
            <w:vAlign w:val="bottom"/>
            <w:hideMark/>
          </w:tcPr>
          <w:p w14:paraId="31440E37"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158</w:t>
            </w:r>
          </w:p>
        </w:tc>
        <w:tc>
          <w:tcPr>
            <w:tcW w:w="1777" w:type="dxa"/>
            <w:shd w:val="clear" w:color="auto" w:fill="auto"/>
            <w:noWrap/>
            <w:vAlign w:val="bottom"/>
            <w:hideMark/>
          </w:tcPr>
          <w:p w14:paraId="1AE233E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time</w:t>
            </w:r>
          </w:p>
        </w:tc>
        <w:tc>
          <w:tcPr>
            <w:tcW w:w="2000" w:type="dxa"/>
            <w:shd w:val="clear" w:color="auto" w:fill="auto"/>
            <w:noWrap/>
            <w:vAlign w:val="bottom"/>
            <w:hideMark/>
          </w:tcPr>
          <w:p w14:paraId="72ED787C"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257</w:t>
            </w:r>
          </w:p>
        </w:tc>
      </w:tr>
      <w:tr w:rsidR="00E13EDE" w:rsidRPr="00AC28B5" w14:paraId="32DC0303" w14:textId="77777777" w:rsidTr="00D57A7F">
        <w:trPr>
          <w:trHeight w:val="300"/>
          <w:jc w:val="center"/>
        </w:trPr>
        <w:tc>
          <w:tcPr>
            <w:tcW w:w="1523" w:type="dxa"/>
            <w:shd w:val="clear" w:color="auto" w:fill="auto"/>
            <w:noWrap/>
            <w:vAlign w:val="bottom"/>
            <w:hideMark/>
          </w:tcPr>
          <w:p w14:paraId="379F9147"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countries</w:t>
            </w:r>
          </w:p>
        </w:tc>
        <w:tc>
          <w:tcPr>
            <w:tcW w:w="1900" w:type="dxa"/>
            <w:shd w:val="clear" w:color="auto" w:fill="auto"/>
            <w:noWrap/>
            <w:vAlign w:val="bottom"/>
            <w:hideMark/>
          </w:tcPr>
          <w:p w14:paraId="7F9519C5"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157</w:t>
            </w:r>
          </w:p>
        </w:tc>
        <w:tc>
          <w:tcPr>
            <w:tcW w:w="1777" w:type="dxa"/>
            <w:shd w:val="clear" w:color="auto" w:fill="auto"/>
            <w:noWrap/>
            <w:vAlign w:val="bottom"/>
            <w:hideMark/>
          </w:tcPr>
          <w:p w14:paraId="160A97A0"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without</w:t>
            </w:r>
          </w:p>
        </w:tc>
        <w:tc>
          <w:tcPr>
            <w:tcW w:w="2000" w:type="dxa"/>
            <w:shd w:val="clear" w:color="auto" w:fill="auto"/>
            <w:noWrap/>
            <w:vAlign w:val="bottom"/>
            <w:hideMark/>
          </w:tcPr>
          <w:p w14:paraId="2F678EBF"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246</w:t>
            </w:r>
          </w:p>
        </w:tc>
      </w:tr>
      <w:tr w:rsidR="00E13EDE" w:rsidRPr="00AC28B5" w14:paraId="08942308" w14:textId="77777777" w:rsidTr="00D57A7F">
        <w:trPr>
          <w:trHeight w:val="300"/>
          <w:jc w:val="center"/>
        </w:trPr>
        <w:tc>
          <w:tcPr>
            <w:tcW w:w="1523" w:type="dxa"/>
            <w:shd w:val="clear" w:color="auto" w:fill="auto"/>
            <w:noWrap/>
            <w:vAlign w:val="bottom"/>
            <w:hideMark/>
          </w:tcPr>
          <w:p w14:paraId="3D6C6AD3"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emissions</w:t>
            </w:r>
          </w:p>
        </w:tc>
        <w:tc>
          <w:tcPr>
            <w:tcW w:w="1900" w:type="dxa"/>
            <w:shd w:val="clear" w:color="auto" w:fill="auto"/>
            <w:noWrap/>
            <w:vAlign w:val="bottom"/>
            <w:hideMark/>
          </w:tcPr>
          <w:p w14:paraId="034AE73D"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151</w:t>
            </w:r>
          </w:p>
        </w:tc>
        <w:tc>
          <w:tcPr>
            <w:tcW w:w="1777" w:type="dxa"/>
            <w:shd w:val="clear" w:color="auto" w:fill="auto"/>
            <w:noWrap/>
            <w:vAlign w:val="bottom"/>
            <w:hideMark/>
          </w:tcPr>
          <w:p w14:paraId="6B95C6AE"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finance</w:t>
            </w:r>
          </w:p>
        </w:tc>
        <w:tc>
          <w:tcPr>
            <w:tcW w:w="2000" w:type="dxa"/>
            <w:shd w:val="clear" w:color="auto" w:fill="auto"/>
            <w:noWrap/>
            <w:vAlign w:val="bottom"/>
            <w:hideMark/>
          </w:tcPr>
          <w:p w14:paraId="6BF3F1E7"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245</w:t>
            </w:r>
          </w:p>
        </w:tc>
      </w:tr>
      <w:tr w:rsidR="00E13EDE" w:rsidRPr="00AC28B5" w14:paraId="47C1422D" w14:textId="77777777" w:rsidTr="00D57A7F">
        <w:trPr>
          <w:trHeight w:val="300"/>
          <w:jc w:val="center"/>
        </w:trPr>
        <w:tc>
          <w:tcPr>
            <w:tcW w:w="1523" w:type="dxa"/>
            <w:shd w:val="clear" w:color="auto" w:fill="auto"/>
            <w:noWrap/>
            <w:vAlign w:val="bottom"/>
            <w:hideMark/>
          </w:tcPr>
          <w:p w14:paraId="3610A3FA"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day</w:t>
            </w:r>
          </w:p>
        </w:tc>
        <w:tc>
          <w:tcPr>
            <w:tcW w:w="1900" w:type="dxa"/>
            <w:shd w:val="clear" w:color="auto" w:fill="auto"/>
            <w:noWrap/>
            <w:vAlign w:val="bottom"/>
            <w:hideMark/>
          </w:tcPr>
          <w:p w14:paraId="376F7EE5"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149</w:t>
            </w:r>
          </w:p>
        </w:tc>
        <w:tc>
          <w:tcPr>
            <w:tcW w:w="1777" w:type="dxa"/>
            <w:shd w:val="clear" w:color="auto" w:fill="auto"/>
            <w:noWrap/>
            <w:vAlign w:val="bottom"/>
            <w:hideMark/>
          </w:tcPr>
          <w:p w14:paraId="4B63DF32"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communities</w:t>
            </w:r>
          </w:p>
        </w:tc>
        <w:tc>
          <w:tcPr>
            <w:tcW w:w="2000" w:type="dxa"/>
            <w:shd w:val="clear" w:color="auto" w:fill="auto"/>
            <w:noWrap/>
            <w:vAlign w:val="bottom"/>
            <w:hideMark/>
          </w:tcPr>
          <w:p w14:paraId="5176705B"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240</w:t>
            </w:r>
          </w:p>
        </w:tc>
      </w:tr>
      <w:tr w:rsidR="00E13EDE" w:rsidRPr="00AC28B5" w14:paraId="63F1A75D" w14:textId="77777777" w:rsidTr="00D57A7F">
        <w:trPr>
          <w:trHeight w:val="300"/>
          <w:jc w:val="center"/>
        </w:trPr>
        <w:tc>
          <w:tcPr>
            <w:tcW w:w="1523" w:type="dxa"/>
            <w:shd w:val="clear" w:color="auto" w:fill="auto"/>
            <w:noWrap/>
            <w:vAlign w:val="bottom"/>
            <w:hideMark/>
          </w:tcPr>
          <w:p w14:paraId="5C14A07F"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learn</w:t>
            </w:r>
          </w:p>
        </w:tc>
        <w:tc>
          <w:tcPr>
            <w:tcW w:w="1900" w:type="dxa"/>
            <w:shd w:val="clear" w:color="auto" w:fill="auto"/>
            <w:noWrap/>
            <w:vAlign w:val="bottom"/>
            <w:hideMark/>
          </w:tcPr>
          <w:p w14:paraId="1E5E146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148</w:t>
            </w:r>
          </w:p>
        </w:tc>
        <w:tc>
          <w:tcPr>
            <w:tcW w:w="1777" w:type="dxa"/>
            <w:shd w:val="clear" w:color="auto" w:fill="auto"/>
            <w:noWrap/>
            <w:vAlign w:val="bottom"/>
            <w:hideMark/>
          </w:tcPr>
          <w:p w14:paraId="1A41C5AE"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human</w:t>
            </w:r>
          </w:p>
        </w:tc>
        <w:tc>
          <w:tcPr>
            <w:tcW w:w="2000" w:type="dxa"/>
            <w:shd w:val="clear" w:color="auto" w:fill="auto"/>
            <w:noWrap/>
            <w:vAlign w:val="bottom"/>
            <w:hideMark/>
          </w:tcPr>
          <w:p w14:paraId="68496D4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239</w:t>
            </w:r>
          </w:p>
        </w:tc>
      </w:tr>
      <w:tr w:rsidR="00E13EDE" w:rsidRPr="00AC28B5" w14:paraId="3803C4EB" w14:textId="77777777" w:rsidTr="00D57A7F">
        <w:trPr>
          <w:trHeight w:val="300"/>
          <w:jc w:val="center"/>
        </w:trPr>
        <w:tc>
          <w:tcPr>
            <w:tcW w:w="1523" w:type="dxa"/>
            <w:shd w:val="clear" w:color="auto" w:fill="auto"/>
            <w:noWrap/>
            <w:vAlign w:val="bottom"/>
            <w:hideMark/>
          </w:tcPr>
          <w:p w14:paraId="48AE7692"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carbon</w:t>
            </w:r>
          </w:p>
        </w:tc>
        <w:tc>
          <w:tcPr>
            <w:tcW w:w="1900" w:type="dxa"/>
            <w:shd w:val="clear" w:color="auto" w:fill="auto"/>
            <w:noWrap/>
            <w:vAlign w:val="bottom"/>
            <w:hideMark/>
          </w:tcPr>
          <w:p w14:paraId="6807AC6F"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148</w:t>
            </w:r>
          </w:p>
        </w:tc>
        <w:tc>
          <w:tcPr>
            <w:tcW w:w="1777" w:type="dxa"/>
            <w:shd w:val="clear" w:color="auto" w:fill="auto"/>
            <w:noWrap/>
            <w:vAlign w:val="bottom"/>
            <w:hideMark/>
          </w:tcPr>
          <w:p w14:paraId="096EFFA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carbon</w:t>
            </w:r>
          </w:p>
        </w:tc>
        <w:tc>
          <w:tcPr>
            <w:tcW w:w="2000" w:type="dxa"/>
            <w:shd w:val="clear" w:color="auto" w:fill="auto"/>
            <w:noWrap/>
            <w:vAlign w:val="bottom"/>
            <w:hideMark/>
          </w:tcPr>
          <w:p w14:paraId="0252A800"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232</w:t>
            </w:r>
          </w:p>
        </w:tc>
      </w:tr>
      <w:tr w:rsidR="00E13EDE" w:rsidRPr="00AC28B5" w14:paraId="74433968" w14:textId="77777777" w:rsidTr="00D57A7F">
        <w:trPr>
          <w:trHeight w:val="300"/>
          <w:jc w:val="center"/>
        </w:trPr>
        <w:tc>
          <w:tcPr>
            <w:tcW w:w="1523" w:type="dxa"/>
            <w:shd w:val="clear" w:color="auto" w:fill="auto"/>
            <w:noWrap/>
            <w:vAlign w:val="bottom"/>
            <w:hideMark/>
          </w:tcPr>
          <w:p w14:paraId="03A638B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thank</w:t>
            </w:r>
          </w:p>
        </w:tc>
        <w:tc>
          <w:tcPr>
            <w:tcW w:w="1900" w:type="dxa"/>
            <w:shd w:val="clear" w:color="auto" w:fill="auto"/>
            <w:noWrap/>
            <w:vAlign w:val="bottom"/>
            <w:hideMark/>
          </w:tcPr>
          <w:p w14:paraId="1ADA06E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147</w:t>
            </w:r>
          </w:p>
        </w:tc>
        <w:tc>
          <w:tcPr>
            <w:tcW w:w="1777" w:type="dxa"/>
            <w:shd w:val="clear" w:color="auto" w:fill="auto"/>
            <w:noWrap/>
            <w:vAlign w:val="bottom"/>
            <w:hideMark/>
          </w:tcPr>
          <w:p w14:paraId="394726D4"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damage</w:t>
            </w:r>
          </w:p>
        </w:tc>
        <w:tc>
          <w:tcPr>
            <w:tcW w:w="2000" w:type="dxa"/>
            <w:shd w:val="clear" w:color="auto" w:fill="auto"/>
            <w:noWrap/>
            <w:vAlign w:val="bottom"/>
            <w:hideMark/>
          </w:tcPr>
          <w:p w14:paraId="79A97039"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232</w:t>
            </w:r>
          </w:p>
        </w:tc>
      </w:tr>
      <w:tr w:rsidR="00E13EDE" w:rsidRPr="00AC28B5" w14:paraId="742A8827" w14:textId="77777777" w:rsidTr="00D57A7F">
        <w:trPr>
          <w:trHeight w:val="300"/>
          <w:jc w:val="center"/>
        </w:trPr>
        <w:tc>
          <w:tcPr>
            <w:tcW w:w="1523" w:type="dxa"/>
            <w:tcBorders>
              <w:bottom w:val="single" w:sz="4" w:space="0" w:color="auto"/>
            </w:tcBorders>
            <w:shd w:val="clear" w:color="auto" w:fill="auto"/>
            <w:noWrap/>
            <w:vAlign w:val="bottom"/>
            <w:hideMark/>
          </w:tcPr>
          <w:p w14:paraId="51FE50FA"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finance</w:t>
            </w:r>
          </w:p>
        </w:tc>
        <w:tc>
          <w:tcPr>
            <w:tcW w:w="1900" w:type="dxa"/>
            <w:tcBorders>
              <w:bottom w:val="single" w:sz="4" w:space="0" w:color="auto"/>
            </w:tcBorders>
            <w:shd w:val="clear" w:color="auto" w:fill="auto"/>
            <w:noWrap/>
            <w:vAlign w:val="bottom"/>
            <w:hideMark/>
          </w:tcPr>
          <w:p w14:paraId="24756CF3"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146</w:t>
            </w:r>
          </w:p>
        </w:tc>
        <w:tc>
          <w:tcPr>
            <w:tcW w:w="1777" w:type="dxa"/>
            <w:tcBorders>
              <w:bottom w:val="single" w:sz="4" w:space="0" w:color="auto"/>
            </w:tcBorders>
            <w:shd w:val="clear" w:color="auto" w:fill="auto"/>
            <w:noWrap/>
            <w:vAlign w:val="bottom"/>
            <w:hideMark/>
          </w:tcPr>
          <w:p w14:paraId="47E16FDB"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read</w:t>
            </w:r>
          </w:p>
        </w:tc>
        <w:tc>
          <w:tcPr>
            <w:tcW w:w="2000" w:type="dxa"/>
            <w:tcBorders>
              <w:bottom w:val="single" w:sz="4" w:space="0" w:color="auto"/>
            </w:tcBorders>
            <w:shd w:val="clear" w:color="auto" w:fill="auto"/>
            <w:noWrap/>
            <w:vAlign w:val="bottom"/>
            <w:hideMark/>
          </w:tcPr>
          <w:p w14:paraId="2E8D0CA3" w14:textId="77777777" w:rsidR="00E13EDE" w:rsidRPr="00AC28B5" w:rsidRDefault="00E13EDE" w:rsidP="00D57A7F">
            <w:pPr>
              <w:jc w:val="both"/>
              <w:rPr>
                <w:rFonts w:asciiTheme="minorBidi" w:eastAsia="Times New Roman" w:hAnsiTheme="minorBidi"/>
                <w:b/>
                <w:bCs/>
                <w:sz w:val="20"/>
                <w:szCs w:val="20"/>
                <w:lang w:eastAsia="en-GB"/>
              </w:rPr>
            </w:pPr>
            <w:r w:rsidRPr="00AC28B5">
              <w:rPr>
                <w:rFonts w:asciiTheme="minorBidi" w:hAnsiTheme="minorBidi"/>
                <w:color w:val="000000"/>
                <w:sz w:val="20"/>
                <w:szCs w:val="20"/>
              </w:rPr>
              <w:t>216</w:t>
            </w:r>
          </w:p>
        </w:tc>
      </w:tr>
    </w:tbl>
    <w:p w14:paraId="3C2FADD6" w14:textId="77777777" w:rsidR="00E13EDE" w:rsidRDefault="00E13EDE" w:rsidP="00E13EDE">
      <w:pPr>
        <w:spacing w:line="480" w:lineRule="auto"/>
        <w:ind w:firstLine="720"/>
        <w:jc w:val="both"/>
        <w:rPr>
          <w:rFonts w:asciiTheme="majorBidi" w:hAnsiTheme="majorBidi" w:cstheme="majorBidi"/>
          <w:sz w:val="24"/>
          <w:szCs w:val="24"/>
        </w:rPr>
      </w:pPr>
    </w:p>
    <w:p w14:paraId="3BFFE386" w14:textId="77777777" w:rsidR="005A6C5B" w:rsidRDefault="005A6C5B">
      <w:pPr>
        <w:rPr>
          <w:rFonts w:asciiTheme="majorBidi" w:hAnsiTheme="majorBidi" w:cstheme="majorBidi"/>
          <w:sz w:val="24"/>
          <w:szCs w:val="24"/>
        </w:rPr>
      </w:pPr>
      <w:r>
        <w:rPr>
          <w:rFonts w:asciiTheme="majorBidi" w:hAnsiTheme="majorBidi" w:cstheme="majorBidi"/>
          <w:sz w:val="24"/>
          <w:szCs w:val="24"/>
        </w:rPr>
        <w:br w:type="page"/>
      </w:r>
    </w:p>
    <w:p w14:paraId="00000099" w14:textId="29E10FDC" w:rsidR="001D37AE" w:rsidRPr="00E305A2" w:rsidRDefault="00E13EDE" w:rsidP="001920C5">
      <w:pPr>
        <w:pStyle w:val="Heading3"/>
        <w:jc w:val="both"/>
        <w:rPr>
          <w:rFonts w:asciiTheme="majorBidi" w:hAnsiTheme="majorBidi" w:cstheme="majorBidi"/>
          <w:color w:val="auto"/>
        </w:rPr>
      </w:pPr>
      <w:bookmarkStart w:id="23" w:name="_Toc183279000"/>
      <w:r>
        <w:rPr>
          <w:rFonts w:asciiTheme="majorBidi" w:hAnsiTheme="majorBidi" w:cstheme="majorBidi"/>
          <w:color w:val="auto"/>
        </w:rPr>
        <w:lastRenderedPageBreak/>
        <w:t>Active ENGOs</w:t>
      </w:r>
      <w:bookmarkEnd w:id="23"/>
    </w:p>
    <w:p w14:paraId="00CC35C6" w14:textId="0153BA5A" w:rsidR="00E13EDE" w:rsidRPr="003515FB" w:rsidRDefault="00E13EDE" w:rsidP="00B479F5">
      <w:pPr>
        <w:spacing w:after="240" w:line="480" w:lineRule="auto"/>
        <w:jc w:val="both"/>
        <w:rPr>
          <w:rFonts w:asciiTheme="majorBidi" w:hAnsiTheme="majorBidi" w:cstheme="majorBidi"/>
          <w:sz w:val="24"/>
          <w:szCs w:val="24"/>
        </w:rPr>
      </w:pPr>
      <w:r w:rsidRPr="003515FB">
        <w:rPr>
          <w:rFonts w:asciiTheme="majorBidi" w:hAnsiTheme="majorBidi" w:cstheme="majorBidi"/>
          <w:sz w:val="24"/>
          <w:szCs w:val="24"/>
        </w:rPr>
        <w:t xml:space="preserve">Not all ENGOs contribute </w:t>
      </w:r>
      <w:r w:rsidR="00030C3E">
        <w:rPr>
          <w:rFonts w:asciiTheme="majorBidi" w:hAnsiTheme="majorBidi" w:cstheme="majorBidi"/>
          <w:sz w:val="24"/>
          <w:szCs w:val="24"/>
        </w:rPr>
        <w:t xml:space="preserve">equally </w:t>
      </w:r>
      <w:r w:rsidRPr="003515FB">
        <w:rPr>
          <w:rFonts w:asciiTheme="majorBidi" w:hAnsiTheme="majorBidi" w:cstheme="majorBidi"/>
          <w:sz w:val="24"/>
          <w:szCs w:val="24"/>
        </w:rPr>
        <w:t>to the coverage of the COPs. During COP26, each ENGO published an average of 55.6 posts, with a standard deviation of 77.5 and an average daily posting rate of 4.24. During COP27, each ENGO published an average of 68 posts, with a standard deviation of 112.4 and an average daily posting rate of 5.2.</w:t>
      </w:r>
    </w:p>
    <w:p w14:paraId="2D07325B" w14:textId="7485796D" w:rsidR="003515FB" w:rsidRPr="00030C3E" w:rsidRDefault="00E13EDE" w:rsidP="000D6EB0">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 xml:space="preserve">What characterizes the most active ENGOs? Figures </w:t>
      </w:r>
      <w:r w:rsidR="00DC3EAE">
        <w:rPr>
          <w:rFonts w:asciiTheme="majorBidi" w:hAnsiTheme="majorBidi" w:cstheme="majorBidi"/>
          <w:sz w:val="24"/>
          <w:szCs w:val="24"/>
        </w:rPr>
        <w:t>3</w:t>
      </w:r>
      <w:r w:rsidRPr="003515FB">
        <w:rPr>
          <w:rFonts w:asciiTheme="majorBidi" w:hAnsiTheme="majorBidi" w:cstheme="majorBidi"/>
          <w:sz w:val="24"/>
          <w:szCs w:val="24"/>
        </w:rPr>
        <w:t xml:space="preserve"> and </w:t>
      </w:r>
      <w:r w:rsidR="00DC3EAE">
        <w:rPr>
          <w:rFonts w:asciiTheme="majorBidi" w:hAnsiTheme="majorBidi" w:cstheme="majorBidi"/>
          <w:sz w:val="24"/>
          <w:szCs w:val="24"/>
        </w:rPr>
        <w:t>4</w:t>
      </w:r>
      <w:r w:rsidRPr="003515FB">
        <w:rPr>
          <w:rFonts w:asciiTheme="majorBidi" w:hAnsiTheme="majorBidi" w:cstheme="majorBidi"/>
          <w:sz w:val="24"/>
          <w:szCs w:val="24"/>
        </w:rPr>
        <w:t xml:space="preserve"> show</w:t>
      </w:r>
      <w:r w:rsidR="00030C3E">
        <w:rPr>
          <w:rFonts w:asciiTheme="majorBidi" w:hAnsiTheme="majorBidi" w:cstheme="majorBidi"/>
          <w:sz w:val="24"/>
          <w:szCs w:val="24"/>
        </w:rPr>
        <w:t xml:space="preserve"> the distribution of positive/negative posts for</w:t>
      </w:r>
      <w:r w:rsidRPr="003515FB">
        <w:rPr>
          <w:rFonts w:asciiTheme="majorBidi" w:hAnsiTheme="majorBidi" w:cstheme="majorBidi"/>
          <w:sz w:val="24"/>
          <w:szCs w:val="24"/>
        </w:rPr>
        <w:t xml:space="preserve"> the most active ENGO accounts during COP26 and COP27. We can see that while in COP26</w:t>
      </w:r>
      <w:r w:rsidR="00030C3E">
        <w:rPr>
          <w:rFonts w:asciiTheme="majorBidi" w:hAnsiTheme="majorBidi" w:cstheme="majorBidi"/>
          <w:sz w:val="24"/>
          <w:szCs w:val="24"/>
        </w:rPr>
        <w:t>,</w:t>
      </w:r>
      <w:r w:rsidRPr="003515FB">
        <w:rPr>
          <w:rFonts w:asciiTheme="majorBidi" w:hAnsiTheme="majorBidi" w:cstheme="majorBidi"/>
          <w:sz w:val="24"/>
          <w:szCs w:val="24"/>
        </w:rPr>
        <w:t xml:space="preserve"> most ENGOs shared more positive than negative posts, in COP27</w:t>
      </w:r>
      <w:r w:rsidR="00030C3E">
        <w:rPr>
          <w:rFonts w:asciiTheme="majorBidi" w:hAnsiTheme="majorBidi" w:cstheme="majorBidi"/>
          <w:sz w:val="24"/>
          <w:szCs w:val="24"/>
        </w:rPr>
        <w:t>,</w:t>
      </w:r>
      <w:r w:rsidRPr="003515FB">
        <w:rPr>
          <w:rFonts w:asciiTheme="majorBidi" w:hAnsiTheme="majorBidi" w:cstheme="majorBidi"/>
          <w:sz w:val="24"/>
          <w:szCs w:val="24"/>
        </w:rPr>
        <w:t xml:space="preserve"> the situation was reversed, with a majority of negative posts. This indicates that </w:t>
      </w:r>
      <w:r w:rsidR="00030C3E">
        <w:rPr>
          <w:rFonts w:asciiTheme="majorBidi" w:hAnsiTheme="majorBidi" w:cstheme="majorBidi"/>
          <w:sz w:val="24"/>
          <w:szCs w:val="24"/>
        </w:rPr>
        <w:t xml:space="preserve">a select group of ENGOs primarily did </w:t>
      </w:r>
      <w:r w:rsidRPr="003515FB">
        <w:rPr>
          <w:rFonts w:asciiTheme="majorBidi" w:hAnsiTheme="majorBidi" w:cstheme="majorBidi"/>
          <w:sz w:val="24"/>
          <w:szCs w:val="24"/>
        </w:rPr>
        <w:t>the positive and negative coverage in both COPs.</w:t>
      </w:r>
    </w:p>
    <w:p w14:paraId="1A5F3495" w14:textId="4BC161E1" w:rsidR="003515FB" w:rsidRDefault="003515FB" w:rsidP="00E13EDE">
      <w:pPr>
        <w:pStyle w:val="NormalWeb"/>
        <w:spacing w:before="240" w:beforeAutospacing="0" w:after="240" w:afterAutospacing="0"/>
      </w:pPr>
    </w:p>
    <w:p w14:paraId="2DCE60A2" w14:textId="4349F624" w:rsidR="00DC7E77" w:rsidRDefault="00DC7E77">
      <w:pPr>
        <w:rPr>
          <w:rFonts w:eastAsia="Times New Roman"/>
          <w:color w:val="000000"/>
        </w:rPr>
      </w:pPr>
      <w:r>
        <w:rPr>
          <w:color w:val="000000"/>
        </w:rPr>
        <w:br w:type="page"/>
      </w:r>
    </w:p>
    <w:p w14:paraId="07749E7A" w14:textId="5891DEB7" w:rsidR="00DC7E77" w:rsidRDefault="00DC7E77" w:rsidP="00E13EDE">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1B532239" wp14:editId="786FE2E6">
            <wp:extent cx="5943600" cy="7193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93280"/>
                    </a:xfrm>
                    <a:prstGeom prst="rect">
                      <a:avLst/>
                    </a:prstGeom>
                    <a:noFill/>
                    <a:ln>
                      <a:noFill/>
                    </a:ln>
                  </pic:spPr>
                </pic:pic>
              </a:graphicData>
            </a:graphic>
          </wp:inline>
        </w:drawing>
      </w:r>
    </w:p>
    <w:p w14:paraId="6F19EE57" w14:textId="77777777" w:rsidR="00DC7E77" w:rsidRDefault="00DC7E77">
      <w:pPr>
        <w:rPr>
          <w:rFonts w:eastAsia="Times New Roman"/>
          <w:color w:val="000000"/>
        </w:rPr>
      </w:pPr>
      <w:r>
        <w:rPr>
          <w:color w:val="000000"/>
        </w:rPr>
        <w:br w:type="page"/>
      </w:r>
    </w:p>
    <w:p w14:paraId="4CAB0955" w14:textId="2AE43C80" w:rsidR="003515FB" w:rsidRDefault="00DC7E77" w:rsidP="00E13EDE">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531D0E07" wp14:editId="6B7D5787">
            <wp:extent cx="5943600" cy="7193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193280"/>
                    </a:xfrm>
                    <a:prstGeom prst="rect">
                      <a:avLst/>
                    </a:prstGeom>
                    <a:noFill/>
                    <a:ln>
                      <a:noFill/>
                    </a:ln>
                  </pic:spPr>
                </pic:pic>
              </a:graphicData>
            </a:graphic>
          </wp:inline>
        </w:drawing>
      </w:r>
    </w:p>
    <w:p w14:paraId="1C8E0948" w14:textId="77777777" w:rsidR="003515FB" w:rsidRDefault="003515FB" w:rsidP="00E13EDE">
      <w:pPr>
        <w:pStyle w:val="NormalWeb"/>
        <w:spacing w:before="0" w:beforeAutospacing="0" w:after="0" w:afterAutospacing="0"/>
        <w:rPr>
          <w:rFonts w:ascii="Arial" w:hAnsi="Arial" w:cs="Arial"/>
          <w:color w:val="000000"/>
          <w:sz w:val="22"/>
          <w:szCs w:val="22"/>
        </w:rPr>
      </w:pPr>
    </w:p>
    <w:p w14:paraId="4F9BE4AB" w14:textId="77777777" w:rsidR="00672A72" w:rsidRDefault="00672A72">
      <w:pPr>
        <w:rPr>
          <w:rFonts w:asciiTheme="majorBidi" w:hAnsiTheme="majorBidi" w:cstheme="majorBidi"/>
          <w:sz w:val="24"/>
          <w:szCs w:val="24"/>
        </w:rPr>
      </w:pPr>
      <w:r>
        <w:rPr>
          <w:rFonts w:asciiTheme="majorBidi" w:hAnsiTheme="majorBidi" w:cstheme="majorBidi"/>
          <w:sz w:val="24"/>
          <w:szCs w:val="24"/>
        </w:rPr>
        <w:br w:type="page"/>
      </w:r>
    </w:p>
    <w:p w14:paraId="32A140FD" w14:textId="612A37BC" w:rsidR="00E13EDE" w:rsidRPr="003515FB" w:rsidRDefault="00E13EDE" w:rsidP="000D6EB0">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lastRenderedPageBreak/>
        <w:t>We can consider some</w:t>
      </w:r>
      <w:r w:rsidR="000D6EB0">
        <w:rPr>
          <w:rFonts w:asciiTheme="majorBidi" w:hAnsiTheme="majorBidi" w:cstheme="majorBidi"/>
          <w:sz w:val="24"/>
          <w:szCs w:val="24"/>
        </w:rPr>
        <w:t xml:space="preserve"> </w:t>
      </w:r>
      <w:r w:rsidR="000D6EB0" w:rsidRPr="000D6EB0">
        <w:rPr>
          <w:rFonts w:asciiTheme="majorBidi" w:hAnsiTheme="majorBidi" w:cstheme="majorBidi"/>
          <w:sz w:val="24"/>
          <w:szCs w:val="24"/>
        </w:rPr>
        <w:t xml:space="preserve">representative </w:t>
      </w:r>
      <w:r w:rsidR="00936ABF">
        <w:rPr>
          <w:rFonts w:asciiTheme="majorBidi" w:hAnsiTheme="majorBidi" w:cstheme="majorBidi"/>
          <w:sz w:val="24"/>
          <w:szCs w:val="24"/>
        </w:rPr>
        <w:t>examples</w:t>
      </w:r>
      <w:r w:rsidR="000D6EB0">
        <w:rPr>
          <w:rFonts w:asciiTheme="majorBidi" w:hAnsiTheme="majorBidi" w:cstheme="majorBidi"/>
          <w:sz w:val="24"/>
          <w:szCs w:val="24"/>
          <w:lang w:val="en-US"/>
        </w:rPr>
        <w:t xml:space="preserve"> of </w:t>
      </w:r>
      <w:r w:rsidR="000D6EB0">
        <w:rPr>
          <w:rFonts w:asciiTheme="majorBidi" w:hAnsiTheme="majorBidi" w:cstheme="majorBidi"/>
          <w:sz w:val="24"/>
          <w:szCs w:val="24"/>
        </w:rPr>
        <w:t>active</w:t>
      </w:r>
      <w:r w:rsidRPr="003515FB">
        <w:rPr>
          <w:rFonts w:asciiTheme="majorBidi" w:hAnsiTheme="majorBidi" w:cstheme="majorBidi"/>
          <w:sz w:val="24"/>
          <w:szCs w:val="24"/>
        </w:rPr>
        <w:t xml:space="preserve"> ENGOs. During COP26, the most active account belonged to "We Mean Business," a coalition of organizations working with businesses to address climate change. According to its official website, We Mean Business is a "global nonprofit coalition working with the world's most influential businesses to take action on climate change. Together, we catalyze business and policy action to halve global emissions by 2030 in line with a 1.5°C pathway." We Mean Business represents a reformative organization that believes in solutions within capitalist markets rather than radical structural societal changes. This aligns with its relatively positive stance, which persisted during COP27.</w:t>
      </w:r>
    </w:p>
    <w:p w14:paraId="6F470090" w14:textId="77777777" w:rsidR="00E13EDE" w:rsidRPr="003515FB" w:rsidRDefault="00E13EDE" w:rsidP="000D6EB0">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The second most active account during COP26, also showing a mostly positive stance, is a prime example of an insider NGO. The Global Commission on Adaptation (GCOA) was founded by the Netherlands government in cooperation with other countries and key social relations experts. GCOA releases reports highlighting the economic, social, and environmental benefits of investing in climate adaptation. The organization emphasized the importance of addressing societal inequalities and involving vulnerable populations in decision-making. GCOA's positive stance continued through COP27.</w:t>
      </w:r>
    </w:p>
    <w:p w14:paraId="11ED83EC" w14:textId="77777777" w:rsidR="00E13EDE" w:rsidRPr="003515FB" w:rsidRDefault="00E13EDE" w:rsidP="000D6EB0">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 xml:space="preserve">On the more confrontational end of the spectrum, organizations like Greenpeace, the Climate Action Network (CAN), and 350.org predominantly employed negative framing during COP27. Greenpeace International, founded in 1971 in Canada, is an independent global environmental campaigning organization focusing on climate change, deforestation, overfishing, commercial whaling, genetic engineering, and anti-nuclear concerns. With its headquarters in Amsterdam, Greenpeace operates through a network of 26 independent national/regional organizations. Greenpeace was established with the aim of changing the world using 'media bombs' - distributing images and sounds that raise high levels of anger and fear in observers to mobilize </w:t>
      </w:r>
      <w:r w:rsidRPr="003515FB">
        <w:rPr>
          <w:rFonts w:asciiTheme="majorBidi" w:hAnsiTheme="majorBidi" w:cstheme="majorBidi"/>
          <w:sz w:val="24"/>
          <w:szCs w:val="24"/>
        </w:rPr>
        <w:lastRenderedPageBreak/>
        <w:t>action. The NGO has been accused of elitism, as it does not primarily consist of grassroots organizations, and its employees are not typically part of the local communities or share the socioeconomic standards of the poor or working-class people they serve (Panday, 2015). Greenpeace mostly used negative framing in COP27.</w:t>
      </w:r>
    </w:p>
    <w:p w14:paraId="5FEAAA4E" w14:textId="77777777" w:rsidR="00E13EDE" w:rsidRPr="003515FB" w:rsidRDefault="00E13EDE" w:rsidP="000D6EB0">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As mentioned earlier, CAN is a large coalition of over 1,900 civil society organizations. CAN operates through regional and national nodes, such as CAN Europe, CAN South Asia, and CAN Latin America. These nodes work on localized climate issues while contributing to the global agenda. CAN prioritizes protecting the atmosphere while allowing for sustainable and equitable development worldwide. Experts from CAN's diverse global membership base collaborate to develop resources driving international action on climate change, primarily focusing on international negotiations (Panday, 2015).</w:t>
      </w:r>
    </w:p>
    <w:p w14:paraId="48946DAB" w14:textId="77777777" w:rsidR="00E13EDE" w:rsidRPr="003515FB" w:rsidRDefault="00E13EDE" w:rsidP="000D6EB0">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350.org is another well-established NGO that concentrates on elevating global grassroots activities in leading environmental and fossil fuel divestment campaigns. Before the Copenhagen Climate Conference 2009, 350.org orchestrated simultaneous rallies in 181 countries worldwide, possibly the largest coordinated protest in history (Panday, 2015).</w:t>
      </w:r>
    </w:p>
    <w:p w14:paraId="28BD77FA" w14:textId="4AECE1A5" w:rsidR="000D6EB0" w:rsidRPr="002C38B4" w:rsidRDefault="00E13EDE" w:rsidP="000051FC">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 xml:space="preserve">On the radical side, organizations like Earth Rights and Extinction Rebellion (XR) consistently use negative framing. Earth Rights is an American nonprofit human rights and environmental organization founded in 1995. On its official website, Earth Rights describes itself as "a non-governmental, non-profit organization that combines the power of law with the power of people in defense of human rights and the environment, which we define as 'earth rights.' We take legal action against perpetrators of earth rights abuses, train activists, and work with communities to demand meaningful and lasting change." Earth </w:t>
      </w:r>
      <w:r w:rsidR="000D6EB0" w:rsidRPr="003515FB">
        <w:rPr>
          <w:rFonts w:asciiTheme="majorBidi" w:hAnsiTheme="majorBidi" w:cstheme="majorBidi"/>
          <w:sz w:val="24"/>
          <w:szCs w:val="24"/>
        </w:rPr>
        <w:t>Rights’</w:t>
      </w:r>
      <w:r w:rsidRPr="003515FB">
        <w:rPr>
          <w:rFonts w:asciiTheme="majorBidi" w:hAnsiTheme="majorBidi" w:cstheme="majorBidi"/>
          <w:sz w:val="24"/>
          <w:szCs w:val="24"/>
        </w:rPr>
        <w:t xml:space="preserve"> legal and environmental </w:t>
      </w:r>
      <w:r w:rsidRPr="003515FB">
        <w:rPr>
          <w:rFonts w:asciiTheme="majorBidi" w:hAnsiTheme="majorBidi" w:cstheme="majorBidi"/>
          <w:sz w:val="24"/>
          <w:szCs w:val="24"/>
        </w:rPr>
        <w:lastRenderedPageBreak/>
        <w:t>experts support campaigns challenging corporations and governments. XR is an international movement that uses non-violent direct action and civil disobedience to compel governments to take urgent action on climate and ecological emergencies. It operates as a decentralized, grassroots movement with over 200 local groups in the UK alone. XR is known for its high-profile protests and acts of civil disobedience. It has led many occupational acts to shut down the activities of companies it confronts. Both organizations predominantly utilized negative framing in their tweets about the COPs</w:t>
      </w:r>
      <w:r w:rsidR="000D6EB0">
        <w:rPr>
          <w:rFonts w:asciiTheme="majorBidi" w:hAnsiTheme="majorBidi" w:cstheme="majorBidi"/>
          <w:sz w:val="24"/>
          <w:szCs w:val="24"/>
        </w:rPr>
        <w:t>.</w:t>
      </w:r>
      <w:r w:rsidR="00410F11">
        <w:rPr>
          <w:rFonts w:asciiTheme="majorBidi" w:hAnsiTheme="majorBidi" w:cstheme="majorBidi"/>
          <w:sz w:val="24"/>
          <w:szCs w:val="24"/>
        </w:rPr>
        <w:t xml:space="preserve">    </w:t>
      </w:r>
    </w:p>
    <w:p w14:paraId="000000A2" w14:textId="28B0AFD3" w:rsidR="001D37AE" w:rsidRPr="002C38B4" w:rsidRDefault="00B676F0">
      <w:pPr>
        <w:pStyle w:val="Heading2"/>
        <w:jc w:val="both"/>
        <w:rPr>
          <w:rFonts w:asciiTheme="majorBidi" w:hAnsiTheme="majorBidi" w:cstheme="majorBidi"/>
        </w:rPr>
      </w:pPr>
      <w:bookmarkStart w:id="24" w:name="_Toc183279001"/>
      <w:r>
        <w:rPr>
          <w:rFonts w:asciiTheme="majorBidi" w:hAnsiTheme="majorBidi" w:cstheme="majorBidi"/>
        </w:rPr>
        <w:t>Changing sentiments throughout the COP</w:t>
      </w:r>
      <w:bookmarkEnd w:id="24"/>
    </w:p>
    <w:p w14:paraId="1FE90633" w14:textId="05A5593F" w:rsidR="003515FB" w:rsidRPr="003515FB" w:rsidRDefault="00B676F0" w:rsidP="008E07B7">
      <w:pPr>
        <w:spacing w:after="240" w:line="480" w:lineRule="auto"/>
        <w:jc w:val="both"/>
        <w:rPr>
          <w:rFonts w:asciiTheme="majorBidi" w:hAnsiTheme="majorBidi" w:cstheme="majorBidi"/>
          <w:sz w:val="24"/>
          <w:szCs w:val="24"/>
        </w:rPr>
      </w:pPr>
      <w:r>
        <w:rPr>
          <w:rFonts w:asciiTheme="majorBidi" w:hAnsiTheme="majorBidi" w:cstheme="majorBidi"/>
          <w:sz w:val="24"/>
          <w:szCs w:val="24"/>
        </w:rPr>
        <w:t>The first research q</w:t>
      </w:r>
      <w:r w:rsidRPr="003515FB">
        <w:rPr>
          <w:rFonts w:asciiTheme="majorBidi" w:hAnsiTheme="majorBidi" w:cstheme="majorBidi"/>
          <w:sz w:val="24"/>
          <w:szCs w:val="24"/>
        </w:rPr>
        <w:t>uestion</w:t>
      </w:r>
      <w:r w:rsidR="003515FB" w:rsidRPr="003515FB">
        <w:rPr>
          <w:rFonts w:asciiTheme="majorBidi" w:hAnsiTheme="majorBidi" w:cstheme="majorBidi"/>
          <w:sz w:val="24"/>
          <w:szCs w:val="24"/>
        </w:rPr>
        <w:t xml:space="preserve"> deals with the changing trend in sentimental framing in response to events during COP26 and COP27. Figure 5 illustrates the fluctuation in the average Sentiment Index attributed to ENGO posts for each day of the investigated period. A discernible pattern is notable in each COP, where positivity peaks at the beginning and declines towards the end, followed by a rebound. Notably, the transition from initial positivity to end-stage negativity was more pronounced during COP26 than COP27.</w:t>
      </w:r>
    </w:p>
    <w:p w14:paraId="7F6CC8A9" w14:textId="0B5B05A4" w:rsidR="00D84DEE" w:rsidRPr="002C38B4" w:rsidRDefault="00D84DEE" w:rsidP="001920C5">
      <w:pPr>
        <w:spacing w:before="240" w:after="240" w:line="480" w:lineRule="auto"/>
        <w:jc w:val="both"/>
        <w:rPr>
          <w:rFonts w:asciiTheme="majorBidi" w:hAnsiTheme="majorBidi" w:cstheme="majorBidi"/>
          <w:sz w:val="24"/>
          <w:szCs w:val="24"/>
        </w:rPr>
      </w:pPr>
      <w:r w:rsidRPr="00AC28B5">
        <w:rPr>
          <w:rFonts w:asciiTheme="minorBidi" w:hAnsiTheme="minorBidi"/>
          <w:noProof/>
          <w:sz w:val="20"/>
          <w:szCs w:val="20"/>
          <w:lang w:val="en-US" w:eastAsia="en-US"/>
        </w:rPr>
        <w:drawing>
          <wp:inline distT="0" distB="0" distL="0" distR="0" wp14:anchorId="3DF41D00" wp14:editId="59095A39">
            <wp:extent cx="5731510" cy="25495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549525"/>
                    </a:xfrm>
                    <a:prstGeom prst="rect">
                      <a:avLst/>
                    </a:prstGeom>
                    <a:noFill/>
                    <a:ln>
                      <a:noFill/>
                    </a:ln>
                  </pic:spPr>
                </pic:pic>
              </a:graphicData>
            </a:graphic>
          </wp:inline>
        </w:drawing>
      </w:r>
    </w:p>
    <w:p w14:paraId="78CC28D6" w14:textId="4A49E201" w:rsidR="003515FB" w:rsidRPr="003515FB" w:rsidRDefault="003515FB" w:rsidP="000051FC">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lastRenderedPageBreak/>
        <w:t>A mixed-effects model was employed to analyze the Sentiment Index for each COP (</w:t>
      </w:r>
      <w:r w:rsidR="006941CE">
        <w:rPr>
          <w:rFonts w:asciiTheme="majorBidi" w:hAnsiTheme="majorBidi" w:cstheme="majorBidi"/>
          <w:sz w:val="24"/>
          <w:szCs w:val="24"/>
        </w:rPr>
        <w:t xml:space="preserve">see </w:t>
      </w:r>
      <w:r w:rsidR="00283FD7">
        <w:rPr>
          <w:rFonts w:asciiTheme="majorBidi" w:hAnsiTheme="majorBidi" w:cstheme="majorBidi"/>
          <w:sz w:val="24"/>
          <w:szCs w:val="24"/>
        </w:rPr>
        <w:t>T</w:t>
      </w:r>
      <w:r w:rsidR="006941CE">
        <w:rPr>
          <w:rFonts w:asciiTheme="majorBidi" w:hAnsiTheme="majorBidi" w:cstheme="majorBidi"/>
          <w:sz w:val="24"/>
          <w:szCs w:val="24"/>
        </w:rPr>
        <w:t>ables</w:t>
      </w:r>
      <w:r w:rsidRPr="003515FB">
        <w:rPr>
          <w:rFonts w:asciiTheme="majorBidi" w:hAnsiTheme="majorBidi" w:cstheme="majorBidi"/>
          <w:sz w:val="24"/>
          <w:szCs w:val="24"/>
        </w:rPr>
        <w:t xml:space="preserve"> 6 and 7</w:t>
      </w:r>
      <w:r w:rsidR="006941CE">
        <w:rPr>
          <w:rFonts w:asciiTheme="majorBidi" w:hAnsiTheme="majorBidi" w:cstheme="majorBidi"/>
          <w:sz w:val="24"/>
          <w:szCs w:val="24"/>
        </w:rPr>
        <w:t xml:space="preserve"> the </w:t>
      </w:r>
      <w:r w:rsidR="00283FD7">
        <w:rPr>
          <w:rFonts w:asciiTheme="majorBidi" w:hAnsiTheme="majorBidi" w:cstheme="majorBidi"/>
          <w:sz w:val="24"/>
          <w:szCs w:val="24"/>
        </w:rPr>
        <w:t>A</w:t>
      </w:r>
      <w:r w:rsidR="006941CE">
        <w:rPr>
          <w:rFonts w:asciiTheme="majorBidi" w:hAnsiTheme="majorBidi" w:cstheme="majorBidi"/>
          <w:sz w:val="24"/>
          <w:szCs w:val="24"/>
        </w:rPr>
        <w:t>ppendix</w:t>
      </w:r>
      <w:r w:rsidRPr="003515FB">
        <w:rPr>
          <w:rFonts w:asciiTheme="majorBidi" w:hAnsiTheme="majorBidi" w:cstheme="majorBidi"/>
          <w:sz w:val="24"/>
          <w:szCs w:val="24"/>
        </w:rPr>
        <w:t xml:space="preserve">). The fixed effects included the day number and group classification of the NGOs (mode of participation in the COP) to capture the temporal dynamics of sentiments during the conferences and systematic differences between organizations based on their </w:t>
      </w:r>
      <w:r w:rsidR="000D6EB0">
        <w:rPr>
          <w:rFonts w:asciiTheme="majorBidi" w:hAnsiTheme="majorBidi" w:cstheme="majorBidi"/>
          <w:sz w:val="24"/>
          <w:szCs w:val="24"/>
        </w:rPr>
        <w:t>position in relation</w:t>
      </w:r>
      <w:r w:rsidRPr="003515FB">
        <w:rPr>
          <w:rFonts w:asciiTheme="majorBidi" w:hAnsiTheme="majorBidi" w:cstheme="majorBidi"/>
          <w:sz w:val="24"/>
          <w:szCs w:val="24"/>
        </w:rPr>
        <w:t xml:space="preserve"> to</w:t>
      </w:r>
      <w:r w:rsidR="000D6EB0">
        <w:rPr>
          <w:rFonts w:asciiTheme="majorBidi" w:hAnsiTheme="majorBidi" w:cstheme="majorBidi"/>
          <w:sz w:val="24"/>
          <w:szCs w:val="24"/>
        </w:rPr>
        <w:t xml:space="preserve"> the</w:t>
      </w:r>
      <w:r w:rsidRPr="003515FB">
        <w:rPr>
          <w:rFonts w:asciiTheme="majorBidi" w:hAnsiTheme="majorBidi" w:cstheme="majorBidi"/>
          <w:sz w:val="24"/>
          <w:szCs w:val="24"/>
        </w:rPr>
        <w:t xml:space="preserve"> UNFCCC. Additionally, a random effect was included for each ENGO to account for variation between organizations at baseline. The model utilized maximum likelihood estimation (MLE) for its calculations.</w:t>
      </w:r>
    </w:p>
    <w:p w14:paraId="4B478796" w14:textId="7FD35617" w:rsidR="003515FB" w:rsidRPr="003515FB" w:rsidRDefault="003515FB">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As shown in Figure 5, the beginning of each conference was characterized by overall excitement and optimism, reflected in peak positive sentiment. This positive sentiment declined steadily throughout both conferences</w:t>
      </w:r>
      <w:r w:rsidR="00410F11">
        <w:rPr>
          <w:rFonts w:asciiTheme="majorBidi" w:hAnsiTheme="majorBidi" w:cstheme="majorBidi"/>
          <w:sz w:val="24"/>
          <w:szCs w:val="24"/>
        </w:rPr>
        <w:t>,</w:t>
      </w:r>
      <w:r w:rsidRPr="003515FB">
        <w:rPr>
          <w:rFonts w:asciiTheme="majorBidi" w:hAnsiTheme="majorBidi" w:cstheme="majorBidi"/>
          <w:sz w:val="24"/>
          <w:szCs w:val="24"/>
        </w:rPr>
        <w:t xml:space="preserve"> and by the time they ended, the positive sentiment was at its lowest (negative sentiment was highest). To test these differences, </w:t>
      </w:r>
      <w:r w:rsidR="00777028">
        <w:rPr>
          <w:rFonts w:asciiTheme="majorBidi" w:hAnsiTheme="majorBidi" w:cstheme="majorBidi"/>
          <w:sz w:val="24"/>
          <w:szCs w:val="24"/>
        </w:rPr>
        <w:t>I</w:t>
      </w:r>
      <w:r w:rsidR="00777028" w:rsidRPr="003515FB">
        <w:rPr>
          <w:rFonts w:asciiTheme="majorBidi" w:hAnsiTheme="majorBidi" w:cstheme="majorBidi"/>
          <w:sz w:val="24"/>
          <w:szCs w:val="24"/>
        </w:rPr>
        <w:t xml:space="preserve"> </w:t>
      </w:r>
      <w:r w:rsidR="00410F11">
        <w:rPr>
          <w:rFonts w:asciiTheme="majorBidi" w:hAnsiTheme="majorBidi" w:cstheme="majorBidi"/>
          <w:sz w:val="24"/>
          <w:szCs w:val="24"/>
        </w:rPr>
        <w:t>used a chi-square test to compare the Sentiment Index on the first day of COP26 (day 9 of the study) with that of the last day (day 22)</w:t>
      </w:r>
      <w:r w:rsidRPr="003515FB">
        <w:rPr>
          <w:rFonts w:asciiTheme="majorBidi" w:hAnsiTheme="majorBidi" w:cstheme="majorBidi"/>
          <w:sz w:val="24"/>
          <w:szCs w:val="24"/>
        </w:rPr>
        <w:t>. The results indicated a significant difference between the start and end of COP26 (χ²(1) = 6.24, p = .0125). A similar model and test were applied to COP27; however, no significant difference was found, suggesting a more subdued sentiment cycle with less pronounced peaks of positivity and negativity.</w:t>
      </w:r>
    </w:p>
    <w:p w14:paraId="12296A6C" w14:textId="65452BEF" w:rsidR="003515FB" w:rsidRPr="003515FB" w:rsidRDefault="003515FB" w:rsidP="000051FC">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Despite this, overall sentiment trends for the two COPs did not show significant discrepancies. Another mixed-effect model predicting the Sentiment level, including an interaction between the two COPs, the ENGOs group, and the day variables, was created to check the differences between the years (</w:t>
      </w:r>
      <w:r w:rsidR="00283FD7">
        <w:rPr>
          <w:rFonts w:asciiTheme="majorBidi" w:hAnsiTheme="majorBidi" w:cstheme="majorBidi"/>
          <w:sz w:val="24"/>
          <w:szCs w:val="24"/>
        </w:rPr>
        <w:t>see T</w:t>
      </w:r>
      <w:r w:rsidRPr="003515FB">
        <w:rPr>
          <w:rFonts w:asciiTheme="majorBidi" w:hAnsiTheme="majorBidi" w:cstheme="majorBidi"/>
          <w:sz w:val="24"/>
          <w:szCs w:val="24"/>
        </w:rPr>
        <w:t>able 8</w:t>
      </w:r>
      <w:r w:rsidR="00283FD7">
        <w:rPr>
          <w:rFonts w:asciiTheme="majorBidi" w:hAnsiTheme="majorBidi" w:cstheme="majorBidi"/>
          <w:sz w:val="24"/>
          <w:szCs w:val="24"/>
        </w:rPr>
        <w:t xml:space="preserve"> in the Appendix</w:t>
      </w:r>
      <w:r w:rsidRPr="003515FB">
        <w:rPr>
          <w:rFonts w:asciiTheme="majorBidi" w:hAnsiTheme="majorBidi" w:cstheme="majorBidi"/>
          <w:sz w:val="24"/>
          <w:szCs w:val="24"/>
        </w:rPr>
        <w:t>). The analysis showed that the Year variable did not have a statistically significant effect, indicating no substantial difference in sentiment across the two years.</w:t>
      </w:r>
    </w:p>
    <w:p w14:paraId="000000AB" w14:textId="2541E83C" w:rsidR="001D37AE" w:rsidRPr="002C38B4" w:rsidRDefault="00777028">
      <w:pPr>
        <w:pStyle w:val="Heading2"/>
        <w:jc w:val="both"/>
        <w:rPr>
          <w:rFonts w:asciiTheme="majorBidi" w:hAnsiTheme="majorBidi" w:cstheme="majorBidi"/>
        </w:rPr>
      </w:pPr>
      <w:bookmarkStart w:id="25" w:name="_Toc183279002"/>
      <w:r>
        <w:rPr>
          <w:rFonts w:asciiTheme="majorBidi" w:hAnsiTheme="majorBidi" w:cstheme="majorBidi"/>
        </w:rPr>
        <w:lastRenderedPageBreak/>
        <w:t>Insider/outside position</w:t>
      </w:r>
      <w:r w:rsidDel="00777028">
        <w:rPr>
          <w:rFonts w:asciiTheme="majorBidi" w:hAnsiTheme="majorBidi" w:cstheme="majorBidi"/>
        </w:rPr>
        <w:t xml:space="preserve"> </w:t>
      </w:r>
      <w:r>
        <w:rPr>
          <w:rFonts w:asciiTheme="majorBidi" w:hAnsiTheme="majorBidi" w:cstheme="majorBidi"/>
        </w:rPr>
        <w:t>and sentimental framing</w:t>
      </w:r>
      <w:bookmarkEnd w:id="25"/>
    </w:p>
    <w:p w14:paraId="02C9CA81" w14:textId="2C42B8B9" w:rsidR="003515FB" w:rsidRPr="003515FB" w:rsidRDefault="00777028" w:rsidP="008E07B7">
      <w:pPr>
        <w:spacing w:before="240" w:line="480" w:lineRule="auto"/>
        <w:jc w:val="both"/>
        <w:rPr>
          <w:rFonts w:asciiTheme="majorBidi" w:hAnsiTheme="majorBidi" w:cstheme="majorBidi"/>
          <w:sz w:val="24"/>
          <w:szCs w:val="24"/>
        </w:rPr>
      </w:pPr>
      <w:r>
        <w:rPr>
          <w:rFonts w:asciiTheme="majorBidi" w:hAnsiTheme="majorBidi" w:cstheme="majorBidi"/>
          <w:sz w:val="24"/>
          <w:szCs w:val="24"/>
        </w:rPr>
        <w:t>The second research q</w:t>
      </w:r>
      <w:r w:rsidRPr="003515FB">
        <w:rPr>
          <w:rFonts w:asciiTheme="majorBidi" w:hAnsiTheme="majorBidi" w:cstheme="majorBidi"/>
          <w:sz w:val="24"/>
          <w:szCs w:val="24"/>
        </w:rPr>
        <w:t>uestion</w:t>
      </w:r>
      <w:r w:rsidR="003515FB" w:rsidRPr="003515FB">
        <w:rPr>
          <w:rFonts w:asciiTheme="majorBidi" w:hAnsiTheme="majorBidi" w:cstheme="majorBidi"/>
          <w:sz w:val="24"/>
          <w:szCs w:val="24"/>
        </w:rPr>
        <w:t xml:space="preserve"> deals with the difference in sentimental framing between types of organizations. Mixed-effects models were utilized to evaluate potential differences in the level of sentimental framing among various modes of</w:t>
      </w:r>
      <w:r w:rsidR="000051FC">
        <w:rPr>
          <w:rFonts w:asciiTheme="majorBidi" w:hAnsiTheme="majorBidi" w:cstheme="majorBidi"/>
          <w:sz w:val="24"/>
          <w:szCs w:val="24"/>
        </w:rPr>
        <w:t xml:space="preserve"> ENGOs</w:t>
      </w:r>
      <w:r w:rsidR="003515FB" w:rsidRPr="003515FB">
        <w:rPr>
          <w:rFonts w:asciiTheme="majorBidi" w:hAnsiTheme="majorBidi" w:cstheme="majorBidi"/>
          <w:sz w:val="24"/>
          <w:szCs w:val="24"/>
        </w:rPr>
        <w:t xml:space="preserve"> participation at the COPs. </w:t>
      </w:r>
    </w:p>
    <w:p w14:paraId="1958C535" w14:textId="0D404345" w:rsidR="000051FC" w:rsidRDefault="003515FB" w:rsidP="000051FC">
      <w:pPr>
        <w:spacing w:before="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Figures 6 and 7 display the daily average Sentiment Index for the two COPs. Regarding COP26, the results indicated significant differences in Sentiment levels between Group 1 (</w:t>
      </w:r>
      <w:r w:rsidR="000051FC">
        <w:rPr>
          <w:rFonts w:asciiTheme="majorBidi" w:hAnsiTheme="majorBidi" w:cstheme="majorBidi"/>
          <w:sz w:val="24"/>
          <w:szCs w:val="24"/>
        </w:rPr>
        <w:t>E</w:t>
      </w:r>
      <w:r w:rsidRPr="003515FB">
        <w:rPr>
          <w:rFonts w:asciiTheme="majorBidi" w:hAnsiTheme="majorBidi" w:cstheme="majorBidi"/>
          <w:sz w:val="24"/>
          <w:szCs w:val="24"/>
        </w:rPr>
        <w:t xml:space="preserve">NGOs in state delegations) and Groups 3 (NGOs represented under different </w:t>
      </w:r>
      <w:r w:rsidR="000051FC">
        <w:rPr>
          <w:rFonts w:asciiTheme="majorBidi" w:hAnsiTheme="majorBidi" w:cstheme="majorBidi"/>
          <w:sz w:val="24"/>
          <w:szCs w:val="24"/>
        </w:rPr>
        <w:t>E</w:t>
      </w:r>
      <w:r w:rsidRPr="003515FB">
        <w:rPr>
          <w:rFonts w:asciiTheme="majorBidi" w:hAnsiTheme="majorBidi" w:cstheme="majorBidi"/>
          <w:sz w:val="24"/>
          <w:szCs w:val="24"/>
        </w:rPr>
        <w:t>NGOs) and 4 (</w:t>
      </w:r>
      <w:r w:rsidR="000051FC">
        <w:rPr>
          <w:rFonts w:asciiTheme="majorBidi" w:hAnsiTheme="majorBidi" w:cstheme="majorBidi"/>
          <w:sz w:val="24"/>
          <w:szCs w:val="24"/>
        </w:rPr>
        <w:t>E</w:t>
      </w:r>
      <w:r w:rsidRPr="003515FB">
        <w:rPr>
          <w:rFonts w:asciiTheme="majorBidi" w:hAnsiTheme="majorBidi" w:cstheme="majorBidi"/>
          <w:sz w:val="24"/>
          <w:szCs w:val="24"/>
        </w:rPr>
        <w:t>NGOs not sending representatives). There was no significant difference between Group 1 and Group 2 (</w:t>
      </w:r>
      <w:r w:rsidR="000051FC">
        <w:rPr>
          <w:rFonts w:asciiTheme="majorBidi" w:hAnsiTheme="majorBidi" w:cstheme="majorBidi"/>
          <w:sz w:val="24"/>
          <w:szCs w:val="24"/>
        </w:rPr>
        <w:t>E</w:t>
      </w:r>
      <w:r w:rsidR="000051FC" w:rsidRPr="000051FC">
        <w:rPr>
          <w:rFonts w:asciiTheme="majorBidi" w:hAnsiTheme="majorBidi" w:cstheme="majorBidi"/>
          <w:sz w:val="24"/>
          <w:szCs w:val="24"/>
        </w:rPr>
        <w:t>NGOs that sent representatives independently</w:t>
      </w:r>
      <w:r w:rsidRPr="003515FB">
        <w:rPr>
          <w:rFonts w:asciiTheme="majorBidi" w:hAnsiTheme="majorBidi" w:cstheme="majorBidi"/>
          <w:sz w:val="24"/>
          <w:szCs w:val="24"/>
        </w:rPr>
        <w:t xml:space="preserve">). </w:t>
      </w:r>
    </w:p>
    <w:p w14:paraId="2C3324A2" w14:textId="41113344" w:rsidR="000051FC" w:rsidRDefault="000051FC" w:rsidP="000051FC">
      <w:pPr>
        <w:spacing w:before="240" w:line="480" w:lineRule="auto"/>
        <w:ind w:firstLine="720"/>
        <w:jc w:val="both"/>
        <w:rPr>
          <w:rFonts w:asciiTheme="majorBidi" w:hAnsiTheme="majorBidi" w:cstheme="majorBidi"/>
          <w:sz w:val="24"/>
          <w:szCs w:val="24"/>
        </w:rPr>
      </w:pPr>
      <w:r w:rsidRPr="00AC28B5">
        <w:rPr>
          <w:rFonts w:asciiTheme="minorBidi" w:hAnsiTheme="minorBidi"/>
          <w:noProof/>
          <w:sz w:val="20"/>
          <w:szCs w:val="20"/>
          <w:lang w:val="en-US" w:eastAsia="en-US"/>
        </w:rPr>
        <w:drawing>
          <wp:inline distT="0" distB="0" distL="0" distR="0" wp14:anchorId="4BE89E6E" wp14:editId="3612BCED">
            <wp:extent cx="5731510" cy="25495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549525"/>
                    </a:xfrm>
                    <a:prstGeom prst="rect">
                      <a:avLst/>
                    </a:prstGeom>
                    <a:noFill/>
                    <a:ln>
                      <a:noFill/>
                    </a:ln>
                  </pic:spPr>
                </pic:pic>
              </a:graphicData>
            </a:graphic>
          </wp:inline>
        </w:drawing>
      </w:r>
    </w:p>
    <w:p w14:paraId="5F35BAE7" w14:textId="2B502003" w:rsidR="000051FC" w:rsidRDefault="000051FC" w:rsidP="000051FC">
      <w:pPr>
        <w:spacing w:before="240" w:line="480" w:lineRule="auto"/>
        <w:ind w:firstLine="720"/>
        <w:jc w:val="both"/>
        <w:rPr>
          <w:rFonts w:asciiTheme="majorBidi" w:hAnsiTheme="majorBidi" w:cstheme="majorBidi"/>
          <w:sz w:val="24"/>
          <w:szCs w:val="24"/>
        </w:rPr>
      </w:pPr>
      <w:r w:rsidRPr="00AC28B5">
        <w:rPr>
          <w:rFonts w:asciiTheme="minorBidi" w:hAnsiTheme="minorBidi"/>
          <w:noProof/>
          <w:sz w:val="20"/>
          <w:szCs w:val="20"/>
          <w:lang w:val="en-US" w:eastAsia="en-US"/>
        </w:rPr>
        <w:lastRenderedPageBreak/>
        <w:drawing>
          <wp:inline distT="0" distB="0" distL="0" distR="0" wp14:anchorId="3BE8E2BD" wp14:editId="704F49B8">
            <wp:extent cx="5731510" cy="25495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549525"/>
                    </a:xfrm>
                    <a:prstGeom prst="rect">
                      <a:avLst/>
                    </a:prstGeom>
                    <a:noFill/>
                    <a:ln>
                      <a:noFill/>
                    </a:ln>
                  </pic:spPr>
                </pic:pic>
              </a:graphicData>
            </a:graphic>
          </wp:inline>
        </w:drawing>
      </w:r>
    </w:p>
    <w:p w14:paraId="000000B2" w14:textId="34E1FA1B" w:rsidR="001D37AE" w:rsidRPr="002C38B4" w:rsidRDefault="000051FC" w:rsidP="000051FC">
      <w:pPr>
        <w:spacing w:before="240" w:after="240" w:line="480" w:lineRule="auto"/>
        <w:ind w:firstLine="720"/>
        <w:jc w:val="both"/>
        <w:rPr>
          <w:rFonts w:asciiTheme="majorBidi" w:hAnsiTheme="majorBidi" w:cstheme="majorBidi"/>
          <w:sz w:val="24"/>
          <w:szCs w:val="24"/>
        </w:rPr>
      </w:pPr>
      <w:r w:rsidRPr="000051FC">
        <w:rPr>
          <w:rFonts w:asciiTheme="majorBidi" w:hAnsiTheme="majorBidi" w:cstheme="majorBidi"/>
          <w:sz w:val="24"/>
          <w:szCs w:val="24"/>
        </w:rPr>
        <w:t xml:space="preserve">This shows that during COP26, emotional framing was similar for the two most institutionalized groups of ENGOs that physically participated on the COP's floor, either by sending their delegations or by joining an official nation-state delegation. </w:t>
      </w:r>
      <w:r w:rsidR="003515FB" w:rsidRPr="003515FB">
        <w:rPr>
          <w:rFonts w:asciiTheme="majorBidi" w:hAnsiTheme="majorBidi" w:cstheme="majorBidi"/>
          <w:sz w:val="24"/>
          <w:szCs w:val="24"/>
        </w:rPr>
        <w:t xml:space="preserve">Both groups exhibited more negative framing than </w:t>
      </w:r>
      <w:r>
        <w:rPr>
          <w:rFonts w:asciiTheme="majorBidi" w:hAnsiTheme="majorBidi" w:cstheme="majorBidi"/>
          <w:sz w:val="24"/>
          <w:szCs w:val="24"/>
        </w:rPr>
        <w:t xml:space="preserve">relatively more “Outsiders” </w:t>
      </w:r>
      <w:r w:rsidR="003515FB" w:rsidRPr="003515FB">
        <w:rPr>
          <w:rFonts w:asciiTheme="majorBidi" w:hAnsiTheme="majorBidi" w:cstheme="majorBidi"/>
          <w:sz w:val="24"/>
          <w:szCs w:val="24"/>
        </w:rPr>
        <w:t>ENGOs that came to the COP under other ENGO delegations or did</w:t>
      </w:r>
      <w:r>
        <w:rPr>
          <w:rFonts w:asciiTheme="majorBidi" w:hAnsiTheme="majorBidi" w:cstheme="majorBidi"/>
          <w:sz w:val="24"/>
          <w:szCs w:val="24"/>
        </w:rPr>
        <w:t xml:space="preserve"> </w:t>
      </w:r>
      <w:r w:rsidR="003515FB" w:rsidRPr="003515FB">
        <w:rPr>
          <w:rFonts w:asciiTheme="majorBidi" w:hAnsiTheme="majorBidi" w:cstheme="majorBidi"/>
          <w:sz w:val="24"/>
          <w:szCs w:val="24"/>
        </w:rPr>
        <w:t>n</w:t>
      </w:r>
      <w:r>
        <w:rPr>
          <w:rFonts w:asciiTheme="majorBidi" w:hAnsiTheme="majorBidi" w:cstheme="majorBidi"/>
          <w:sz w:val="24"/>
          <w:szCs w:val="24"/>
        </w:rPr>
        <w:t>o</w:t>
      </w:r>
      <w:r w:rsidR="003515FB" w:rsidRPr="003515FB">
        <w:rPr>
          <w:rFonts w:asciiTheme="majorBidi" w:hAnsiTheme="majorBidi" w:cstheme="majorBidi"/>
          <w:sz w:val="24"/>
          <w:szCs w:val="24"/>
        </w:rPr>
        <w:t>t send any members to the COP.</w:t>
      </w:r>
    </w:p>
    <w:p w14:paraId="429C86E5" w14:textId="58A0CA33" w:rsidR="00121C75" w:rsidRPr="002C38B4" w:rsidRDefault="003515FB" w:rsidP="000051FC">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 xml:space="preserve">In contrast, during COP27, no significant differences in the Sentiment Index were observed between Group 1 and any of the other groups. Generally, a definite difference in </w:t>
      </w:r>
      <w:r w:rsidR="000051FC">
        <w:rPr>
          <w:rFonts w:asciiTheme="majorBidi" w:hAnsiTheme="majorBidi" w:cstheme="majorBidi"/>
          <w:sz w:val="24"/>
          <w:szCs w:val="24"/>
        </w:rPr>
        <w:t>the </w:t>
      </w:r>
      <w:r w:rsidRPr="003515FB">
        <w:rPr>
          <w:rFonts w:asciiTheme="majorBidi" w:hAnsiTheme="majorBidi" w:cstheme="majorBidi"/>
          <w:sz w:val="24"/>
          <w:szCs w:val="24"/>
        </w:rPr>
        <w:t>pattern of emotional framing was not found.</w:t>
      </w:r>
    </w:p>
    <w:p w14:paraId="6DEC7E78" w14:textId="77777777" w:rsidR="008E5DA0" w:rsidRPr="002C38B4" w:rsidRDefault="00B2091A" w:rsidP="001920C5">
      <w:pPr>
        <w:pStyle w:val="Heading1"/>
        <w:jc w:val="both"/>
        <w:rPr>
          <w:rFonts w:asciiTheme="majorBidi" w:hAnsiTheme="majorBidi" w:cstheme="majorBidi"/>
        </w:rPr>
      </w:pPr>
      <w:bookmarkStart w:id="26" w:name="_Toc183279003"/>
      <w:r w:rsidRPr="002C38B4">
        <w:rPr>
          <w:rFonts w:asciiTheme="majorBidi" w:hAnsiTheme="majorBidi" w:cstheme="majorBidi"/>
        </w:rPr>
        <w:t>Discussion</w:t>
      </w:r>
      <w:bookmarkEnd w:id="26"/>
    </w:p>
    <w:p w14:paraId="605D134A" w14:textId="35ED3666" w:rsidR="00AB7B08" w:rsidRDefault="00AB7B08" w:rsidP="00AB7B08">
      <w:pPr>
        <w:spacing w:after="240" w:line="480" w:lineRule="auto"/>
        <w:jc w:val="both"/>
        <w:rPr>
          <w:rFonts w:asciiTheme="majorBidi" w:hAnsiTheme="majorBidi" w:cstheme="majorBidi"/>
          <w:sz w:val="24"/>
          <w:szCs w:val="24"/>
        </w:rPr>
      </w:pPr>
      <w:r w:rsidRPr="00AB7B08">
        <w:rPr>
          <w:rFonts w:asciiTheme="majorBidi" w:hAnsiTheme="majorBidi" w:cstheme="majorBidi"/>
          <w:sz w:val="24"/>
          <w:szCs w:val="24"/>
        </w:rPr>
        <w:t xml:space="preserve">This study aimed to analyze the patterns of emotional framing that Environmental Non-Governmental Organizations (ENGOs) employed during COP26 and COP27, examining how these patterns differed between organizations with insider versus outsider participation status. There were no statistically significant differences in overall ENGO sentimental tone between COP26 and COP27. In both conferences, the findings revealed a similar dynamic over time. The </w:t>
      </w:r>
      <w:r w:rsidRPr="00AB7B08">
        <w:rPr>
          <w:rFonts w:asciiTheme="majorBidi" w:hAnsiTheme="majorBidi" w:cstheme="majorBidi"/>
          <w:sz w:val="24"/>
          <w:szCs w:val="24"/>
        </w:rPr>
        <w:lastRenderedPageBreak/>
        <w:t xml:space="preserve">climate conferences began with positive sentiments on average, which tended to decline and turn negative toward the second week of the COPs. </w:t>
      </w:r>
      <w:r w:rsidR="0068089B" w:rsidRPr="0068089B">
        <w:rPr>
          <w:rFonts w:asciiTheme="majorBidi" w:hAnsiTheme="majorBidi" w:cstheme="majorBidi"/>
          <w:sz w:val="24"/>
          <w:szCs w:val="24"/>
        </w:rPr>
        <w:t>Considering differences in sentimental framing patterns between ENGOs that participated in the COPs as insiders compared to those that participated as outsiders, significant differences were observed only in COP26. In this conference, the most insider ENGOs—those that participated either as part of state delegations or independently—exhibited more negative sentiment than ENGOs that participated as part of other ENGO delegations or did not send any representatives to the conference venues</w:t>
      </w:r>
      <w:r w:rsidR="0068089B">
        <w:rPr>
          <w:rFonts w:asciiTheme="majorBidi" w:hAnsiTheme="majorBidi" w:cstheme="majorBidi"/>
          <w:sz w:val="24"/>
          <w:szCs w:val="24"/>
        </w:rPr>
        <w:t xml:space="preserve">. </w:t>
      </w:r>
      <w:r>
        <w:rPr>
          <w:rFonts w:asciiTheme="majorBidi" w:hAnsiTheme="majorBidi" w:cstheme="majorBidi"/>
          <w:sz w:val="24"/>
          <w:szCs w:val="24"/>
        </w:rPr>
        <w:t xml:space="preserve"> </w:t>
      </w:r>
    </w:p>
    <w:p w14:paraId="3E9DDDA5" w14:textId="4B9CCB05" w:rsidR="003515FB" w:rsidRPr="00662268" w:rsidRDefault="003515FB" w:rsidP="00662268">
      <w:pPr>
        <w:pStyle w:val="Heading2"/>
        <w:jc w:val="both"/>
        <w:rPr>
          <w:rFonts w:asciiTheme="majorBidi" w:hAnsiTheme="majorBidi" w:cstheme="majorBidi"/>
        </w:rPr>
      </w:pPr>
      <w:bookmarkStart w:id="27" w:name="_Toc183279004"/>
      <w:r w:rsidRPr="00662268">
        <w:rPr>
          <w:rFonts w:asciiTheme="majorBidi" w:hAnsiTheme="majorBidi" w:cstheme="majorBidi"/>
        </w:rPr>
        <w:t>Sentimental Framing Trends</w:t>
      </w:r>
      <w:bookmarkEnd w:id="27"/>
    </w:p>
    <w:p w14:paraId="254B8FFE" w14:textId="2329DFAA" w:rsidR="003515FB" w:rsidRPr="003515FB" w:rsidRDefault="003515FB" w:rsidP="00662268">
      <w:pPr>
        <w:spacing w:after="240" w:line="480" w:lineRule="auto"/>
        <w:jc w:val="both"/>
        <w:rPr>
          <w:rFonts w:asciiTheme="majorBidi" w:hAnsiTheme="majorBidi" w:cstheme="majorBidi"/>
          <w:sz w:val="24"/>
          <w:szCs w:val="24"/>
        </w:rPr>
      </w:pPr>
      <w:r w:rsidRPr="003515FB">
        <w:rPr>
          <w:rFonts w:asciiTheme="majorBidi" w:hAnsiTheme="majorBidi" w:cstheme="majorBidi"/>
          <w:sz w:val="24"/>
          <w:szCs w:val="24"/>
        </w:rPr>
        <w:t xml:space="preserve">The changing pattern of emotional framing </w:t>
      </w:r>
      <w:r w:rsidR="00662268">
        <w:rPr>
          <w:rFonts w:asciiTheme="majorBidi" w:hAnsiTheme="majorBidi" w:cstheme="majorBidi"/>
          <w:sz w:val="24"/>
          <w:szCs w:val="24"/>
        </w:rPr>
        <w:t>co</w:t>
      </w:r>
      <w:r w:rsidRPr="003515FB">
        <w:rPr>
          <w:rFonts w:asciiTheme="majorBidi" w:hAnsiTheme="majorBidi" w:cstheme="majorBidi"/>
          <w:sz w:val="24"/>
          <w:szCs w:val="24"/>
        </w:rPr>
        <w:t>n</w:t>
      </w:r>
      <w:r w:rsidR="00662268">
        <w:rPr>
          <w:rFonts w:asciiTheme="majorBidi" w:hAnsiTheme="majorBidi" w:cstheme="majorBidi"/>
          <w:sz w:val="24"/>
          <w:szCs w:val="24"/>
        </w:rPr>
        <w:t>c</w:t>
      </w:r>
      <w:r w:rsidRPr="003515FB">
        <w:rPr>
          <w:rFonts w:asciiTheme="majorBidi" w:hAnsiTheme="majorBidi" w:cstheme="majorBidi"/>
          <w:sz w:val="24"/>
          <w:szCs w:val="24"/>
        </w:rPr>
        <w:t>e</w:t>
      </w:r>
      <w:r w:rsidR="00662268">
        <w:rPr>
          <w:rFonts w:asciiTheme="majorBidi" w:hAnsiTheme="majorBidi" w:cstheme="majorBidi"/>
          <w:sz w:val="24"/>
          <w:szCs w:val="24"/>
        </w:rPr>
        <w:t>rn</w:t>
      </w:r>
      <w:r w:rsidRPr="003515FB">
        <w:rPr>
          <w:rFonts w:asciiTheme="majorBidi" w:hAnsiTheme="majorBidi" w:cstheme="majorBidi"/>
          <w:sz w:val="24"/>
          <w:szCs w:val="24"/>
        </w:rPr>
        <w:t>in</w:t>
      </w:r>
      <w:r w:rsidR="00662268">
        <w:rPr>
          <w:rFonts w:asciiTheme="majorBidi" w:hAnsiTheme="majorBidi" w:cstheme="majorBidi"/>
          <w:sz w:val="24"/>
          <w:szCs w:val="24"/>
        </w:rPr>
        <w:t>g</w:t>
      </w:r>
      <w:r w:rsidRPr="003515FB">
        <w:rPr>
          <w:rFonts w:asciiTheme="majorBidi" w:hAnsiTheme="majorBidi" w:cstheme="majorBidi"/>
          <w:sz w:val="24"/>
          <w:szCs w:val="24"/>
        </w:rPr>
        <w:t xml:space="preserve"> each COP can be interpreted in light of the political opportunities the UNFCCC enables. The COPs are </w:t>
      </w:r>
      <w:r w:rsidR="00662268" w:rsidRPr="00662268">
        <w:rPr>
          <w:rFonts w:asciiTheme="majorBidi" w:hAnsiTheme="majorBidi" w:cstheme="majorBidi"/>
          <w:sz w:val="24"/>
          <w:szCs w:val="24"/>
        </w:rPr>
        <w:t>"agenda</w:t>
      </w:r>
      <w:r w:rsidR="00662268">
        <w:rPr>
          <w:rFonts w:asciiTheme="majorBidi" w:hAnsiTheme="majorBidi" w:cstheme="majorBidi"/>
          <w:sz w:val="24"/>
          <w:szCs w:val="24"/>
        </w:rPr>
        <w:t>-</w:t>
      </w:r>
      <w:r w:rsidR="00662268" w:rsidRPr="00662268">
        <w:rPr>
          <w:rFonts w:asciiTheme="majorBidi" w:hAnsiTheme="majorBidi" w:cstheme="majorBidi"/>
          <w:sz w:val="24"/>
          <w:szCs w:val="24"/>
        </w:rPr>
        <w:t>setting" events in which new policies are created</w:t>
      </w:r>
      <w:r w:rsidR="008B2FE6">
        <w:rPr>
          <w:rFonts w:asciiTheme="majorBidi" w:hAnsiTheme="majorBidi" w:cstheme="majorBidi"/>
          <w:sz w:val="24"/>
          <w:szCs w:val="24"/>
        </w:rPr>
        <w:t>,</w:t>
      </w:r>
      <w:r w:rsidR="00662268" w:rsidRPr="00662268">
        <w:rPr>
          <w:rFonts w:asciiTheme="majorBidi" w:hAnsiTheme="majorBidi" w:cstheme="majorBidi"/>
          <w:sz w:val="24"/>
          <w:szCs w:val="24"/>
        </w:rPr>
        <w:t xml:space="preserve"> and </w:t>
      </w:r>
      <w:r w:rsidRPr="003515FB">
        <w:rPr>
          <w:rFonts w:asciiTheme="majorBidi" w:hAnsiTheme="majorBidi" w:cstheme="majorBidi"/>
          <w:sz w:val="24"/>
          <w:szCs w:val="24"/>
        </w:rPr>
        <w:t>interests are still unclear, allowing different political actors to aim t</w:t>
      </w:r>
      <w:r w:rsidR="00662268">
        <w:rPr>
          <w:rFonts w:asciiTheme="majorBidi" w:hAnsiTheme="majorBidi" w:cstheme="majorBidi"/>
          <w:sz w:val="24"/>
          <w:szCs w:val="24"/>
        </w:rPr>
        <w:t>o</w:t>
      </w:r>
      <w:r w:rsidRPr="003515FB">
        <w:rPr>
          <w:rFonts w:asciiTheme="majorBidi" w:hAnsiTheme="majorBidi" w:cstheme="majorBidi"/>
          <w:sz w:val="24"/>
          <w:szCs w:val="24"/>
        </w:rPr>
        <w:t xml:space="preserve"> influenc</w:t>
      </w:r>
      <w:r w:rsidR="00662268">
        <w:rPr>
          <w:rFonts w:asciiTheme="majorBidi" w:hAnsiTheme="majorBidi" w:cstheme="majorBidi"/>
          <w:sz w:val="24"/>
          <w:szCs w:val="24"/>
        </w:rPr>
        <w:t>e</w:t>
      </w:r>
      <w:r w:rsidRPr="003515FB">
        <w:rPr>
          <w:rFonts w:asciiTheme="majorBidi" w:hAnsiTheme="majorBidi" w:cstheme="majorBidi"/>
          <w:sz w:val="24"/>
          <w:szCs w:val="24"/>
        </w:rPr>
        <w:t xml:space="preserve"> their final form (Newell</w:t>
      </w:r>
      <w:r w:rsidR="00662268">
        <w:rPr>
          <w:rFonts w:asciiTheme="majorBidi" w:hAnsiTheme="majorBidi" w:cstheme="majorBidi"/>
          <w:sz w:val="24"/>
          <w:szCs w:val="24"/>
        </w:rPr>
        <w:t>,</w:t>
      </w:r>
      <w:r w:rsidRPr="003515FB">
        <w:rPr>
          <w:rFonts w:asciiTheme="majorBidi" w:hAnsiTheme="majorBidi" w:cstheme="majorBidi"/>
          <w:sz w:val="24"/>
          <w:szCs w:val="24"/>
        </w:rPr>
        <w:t xml:space="preserve"> 2006). Social movements have a </w:t>
      </w:r>
      <w:r w:rsidR="00662268">
        <w:rPr>
          <w:rFonts w:asciiTheme="majorBidi" w:hAnsiTheme="majorBidi" w:cstheme="majorBidi"/>
          <w:sz w:val="24"/>
          <w:szCs w:val="24"/>
        </w:rPr>
        <w:t>more c</w:t>
      </w:r>
      <w:r w:rsidRPr="003515FB">
        <w:rPr>
          <w:rFonts w:asciiTheme="majorBidi" w:hAnsiTheme="majorBidi" w:cstheme="majorBidi"/>
          <w:sz w:val="24"/>
          <w:szCs w:val="24"/>
        </w:rPr>
        <w:t>ha</w:t>
      </w:r>
      <w:r w:rsidR="00662268">
        <w:rPr>
          <w:rFonts w:asciiTheme="majorBidi" w:hAnsiTheme="majorBidi" w:cstheme="majorBidi"/>
          <w:sz w:val="24"/>
          <w:szCs w:val="24"/>
        </w:rPr>
        <w:t>ll</w:t>
      </w:r>
      <w:r w:rsidRPr="003515FB">
        <w:rPr>
          <w:rFonts w:asciiTheme="majorBidi" w:hAnsiTheme="majorBidi" w:cstheme="majorBidi"/>
          <w:sz w:val="24"/>
          <w:szCs w:val="24"/>
        </w:rPr>
        <w:t>e</w:t>
      </w:r>
      <w:r w:rsidR="00662268">
        <w:rPr>
          <w:rFonts w:asciiTheme="majorBidi" w:hAnsiTheme="majorBidi" w:cstheme="majorBidi"/>
          <w:sz w:val="24"/>
          <w:szCs w:val="24"/>
        </w:rPr>
        <w:t>nging</w:t>
      </w:r>
      <w:r w:rsidRPr="003515FB">
        <w:rPr>
          <w:rFonts w:asciiTheme="majorBidi" w:hAnsiTheme="majorBidi" w:cstheme="majorBidi"/>
          <w:sz w:val="24"/>
          <w:szCs w:val="24"/>
        </w:rPr>
        <w:t xml:space="preserve"> time influencing policy in the later stages of the policymaking process (Pettinicchio</w:t>
      </w:r>
      <w:r w:rsidR="00662268">
        <w:rPr>
          <w:rFonts w:asciiTheme="majorBidi" w:hAnsiTheme="majorBidi" w:cstheme="majorBidi"/>
          <w:sz w:val="24"/>
          <w:szCs w:val="24"/>
        </w:rPr>
        <w:t>,</w:t>
      </w:r>
      <w:r w:rsidRPr="003515FB">
        <w:rPr>
          <w:rFonts w:asciiTheme="majorBidi" w:hAnsiTheme="majorBidi" w:cstheme="majorBidi"/>
          <w:sz w:val="24"/>
          <w:szCs w:val="24"/>
        </w:rPr>
        <w:t xml:space="preserve"> 2017). As the COP events </w:t>
      </w:r>
      <w:r w:rsidR="002D5079">
        <w:rPr>
          <w:rFonts w:asciiTheme="majorBidi" w:hAnsiTheme="majorBidi" w:cstheme="majorBidi"/>
          <w:sz w:val="24"/>
          <w:szCs w:val="24"/>
        </w:rPr>
        <w:t>progressed</w:t>
      </w:r>
      <w:r w:rsidRPr="003515FB">
        <w:rPr>
          <w:rFonts w:asciiTheme="majorBidi" w:hAnsiTheme="majorBidi" w:cstheme="majorBidi"/>
          <w:sz w:val="24"/>
          <w:szCs w:val="24"/>
        </w:rPr>
        <w:t xml:space="preserve">, ENGOs </w:t>
      </w:r>
      <w:r w:rsidR="00662268">
        <w:rPr>
          <w:rFonts w:asciiTheme="majorBidi" w:hAnsiTheme="majorBidi" w:cstheme="majorBidi"/>
          <w:sz w:val="24"/>
          <w:szCs w:val="24"/>
        </w:rPr>
        <w:t>had</w:t>
      </w:r>
      <w:r w:rsidRPr="003515FB">
        <w:rPr>
          <w:rFonts w:asciiTheme="majorBidi" w:hAnsiTheme="majorBidi" w:cstheme="majorBidi"/>
          <w:sz w:val="24"/>
          <w:szCs w:val="24"/>
        </w:rPr>
        <w:t xml:space="preserve"> fewer routes to influence their outcomes.</w:t>
      </w:r>
    </w:p>
    <w:p w14:paraId="5F2A0893" w14:textId="1188889B" w:rsidR="003515FB" w:rsidRPr="003515FB" w:rsidRDefault="007C68EB" w:rsidP="002D5079">
      <w:pPr>
        <w:spacing w:after="240" w:line="480" w:lineRule="auto"/>
        <w:ind w:firstLine="720"/>
        <w:jc w:val="both"/>
        <w:rPr>
          <w:rFonts w:asciiTheme="majorBidi" w:hAnsiTheme="majorBidi" w:cstheme="majorBidi"/>
          <w:sz w:val="24"/>
          <w:szCs w:val="24"/>
        </w:rPr>
      </w:pPr>
      <w:r w:rsidRPr="007C68EB">
        <w:rPr>
          <w:rFonts w:asciiTheme="majorBidi" w:hAnsiTheme="majorBidi" w:cstheme="majorBidi"/>
          <w:sz w:val="24"/>
          <w:szCs w:val="24"/>
        </w:rPr>
        <w:t xml:space="preserve">The United Nations Climate Change Conference adheres to a two-week structured schedule. The first week is devoted to detailed technical discussions and groundwork, while the second week shifts focus to high-level political engagement and the finalization of agreements. Although ENGOs are typically granted observer status, their access is often restricted during the crucial second week. These restrictions are reflected in ENGOs' more hostile commentary about the COPs, as illustrated by this excerpt from the ECO newsletter, published on November 12th, just before COP26 concluded: "High-level ministers have finally arrived in Glasgow and are discussing Article 6. Hooray! Surely, they've been paying attention to all of ECO's tasks and will </w:t>
      </w:r>
      <w:r w:rsidRPr="007C68EB">
        <w:rPr>
          <w:rFonts w:asciiTheme="majorBidi" w:hAnsiTheme="majorBidi" w:cstheme="majorBidi"/>
          <w:sz w:val="24"/>
          <w:szCs w:val="24"/>
        </w:rPr>
        <w:lastRenderedPageBreak/>
        <w:t>quickly agree on an extremely robust Article 6 package! Right? Except, well, that's not quite what we're hearing... It can be challenging to discern what's happening behind closed doors in ministerial discussions from which observers are largely excluded." ENGOs are often frustrated by limited access to the spaces where the concluding part of the negotiations happens, where they perceive national capitals to exercise strong control (Newell, 2006). The results show a trend toward negativity during the second week of the COPs, when ENGOs can less effectively influence the negotiations. Here, negative sentiment is associated with a critical framing of the COPs. Negative messages are aimed at influencing the negotiations through blaming and shaming tactics directed at state organizations</w:t>
      </w:r>
      <w:r>
        <w:rPr>
          <w:rFonts w:asciiTheme="majorBidi" w:hAnsiTheme="majorBidi" w:cstheme="majorBidi"/>
          <w:sz w:val="24"/>
          <w:szCs w:val="24"/>
        </w:rPr>
        <w:t xml:space="preserve"> and representatives</w:t>
      </w:r>
      <w:r w:rsidR="003515FB" w:rsidRPr="003515FB">
        <w:rPr>
          <w:rFonts w:asciiTheme="majorBidi" w:hAnsiTheme="majorBidi" w:cstheme="majorBidi"/>
          <w:sz w:val="24"/>
          <w:szCs w:val="24"/>
        </w:rPr>
        <w:t xml:space="preserve">. </w:t>
      </w:r>
    </w:p>
    <w:p w14:paraId="6A97DF58" w14:textId="4D53F381" w:rsidR="003515FB" w:rsidRPr="003515FB" w:rsidRDefault="007C68EB" w:rsidP="007C68EB">
      <w:pPr>
        <w:spacing w:after="240" w:line="480" w:lineRule="auto"/>
        <w:ind w:firstLine="720"/>
        <w:jc w:val="both"/>
        <w:rPr>
          <w:rFonts w:asciiTheme="majorBidi" w:hAnsiTheme="majorBidi" w:cstheme="majorBidi"/>
          <w:sz w:val="24"/>
          <w:szCs w:val="24"/>
        </w:rPr>
      </w:pPr>
      <w:r w:rsidRPr="007C68EB">
        <w:rPr>
          <w:rFonts w:asciiTheme="majorBidi" w:hAnsiTheme="majorBidi" w:cstheme="majorBidi"/>
          <w:sz w:val="24"/>
          <w:szCs w:val="24"/>
        </w:rPr>
        <w:t>The influence of closing political opportunities on the decrease in positive tone can also be detected in the differences between COP26 and COP27. Despite a degree of similarity in sentiment trends over the two weeks of both COPs, COP26's fluctuation in sentiment is starker. This could result from the unique status of this COP in the history of the UNFCCC. COP26 was the first conference post-COP21 where countries discussed amending the Nationally Determined Contributions (NDCs). As COP26 started, interests were unclear, and ENGOs had more opportunities to articulate the problem in a way that aligned with their goals. In these initial stages of the COPs, we see a rise in positivity, which later declines as time passes and ENGOs perceive fewer channels for influence</w:t>
      </w:r>
      <w:r w:rsidR="003515FB" w:rsidRPr="003515FB">
        <w:rPr>
          <w:rFonts w:asciiTheme="majorBidi" w:hAnsiTheme="majorBidi" w:cstheme="majorBidi"/>
          <w:sz w:val="24"/>
          <w:szCs w:val="24"/>
        </w:rPr>
        <w:t>.</w:t>
      </w:r>
    </w:p>
    <w:p w14:paraId="57972B08" w14:textId="761EA061" w:rsidR="00662268" w:rsidRDefault="004D6C78" w:rsidP="00662268">
      <w:pPr>
        <w:spacing w:after="240" w:line="480" w:lineRule="auto"/>
        <w:ind w:firstLine="720"/>
        <w:jc w:val="both"/>
        <w:rPr>
          <w:rFonts w:asciiTheme="majorBidi" w:hAnsiTheme="majorBidi" w:cstheme="majorBidi"/>
          <w:sz w:val="24"/>
          <w:szCs w:val="24"/>
        </w:rPr>
      </w:pPr>
      <w:r w:rsidRPr="004D6C78">
        <w:rPr>
          <w:rFonts w:asciiTheme="majorBidi" w:hAnsiTheme="majorBidi" w:cstheme="majorBidi"/>
          <w:sz w:val="24"/>
          <w:szCs w:val="24"/>
        </w:rPr>
        <w:t xml:space="preserve">During COP27, the shift towards a more negative tone by the final days was subtler, but this should be understood in light of the fact that the overall sentiment of posts published about this COP was more negative from the outset. COP27 was marked by a more restricted capacity for ENGOs to exert influence through outsider tactics, correlating with the predominantly negative sentiment observed. When NGOs approached with more criticism and less feeling of being able to </w:t>
      </w:r>
      <w:r w:rsidRPr="004D6C78">
        <w:rPr>
          <w:rFonts w:asciiTheme="majorBidi" w:hAnsiTheme="majorBidi" w:cstheme="majorBidi"/>
          <w:sz w:val="24"/>
          <w:szCs w:val="24"/>
        </w:rPr>
        <w:lastRenderedPageBreak/>
        <w:t>influence, the changes in emotional framing were also milder. As political opportunity theory predicts, a closed political structure tends to motivate radicalization from social movements (Della Porta, 2018)</w:t>
      </w:r>
      <w:r>
        <w:rPr>
          <w:rFonts w:asciiTheme="majorBidi" w:hAnsiTheme="majorBidi" w:cstheme="majorBidi"/>
          <w:sz w:val="24"/>
          <w:szCs w:val="24"/>
        </w:rPr>
        <w:t xml:space="preserve">, where here it was shown in the elevation of negative framing. </w:t>
      </w:r>
      <w:r w:rsidR="003515FB" w:rsidRPr="003515FB">
        <w:rPr>
          <w:rFonts w:asciiTheme="majorBidi" w:hAnsiTheme="majorBidi" w:cstheme="majorBidi"/>
          <w:sz w:val="24"/>
          <w:szCs w:val="24"/>
        </w:rPr>
        <w:t xml:space="preserve"> </w:t>
      </w:r>
    </w:p>
    <w:p w14:paraId="04FA5A4E" w14:textId="0E96170A" w:rsidR="003515FB" w:rsidRPr="003515FB" w:rsidRDefault="003515FB" w:rsidP="00662268">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 xml:space="preserve">A further conclusion that can be drawn from the results is that shifts in </w:t>
      </w:r>
      <w:r w:rsidR="00662268">
        <w:rPr>
          <w:rFonts w:asciiTheme="majorBidi" w:hAnsiTheme="majorBidi" w:cstheme="majorBidi"/>
          <w:sz w:val="24"/>
          <w:szCs w:val="24"/>
        </w:rPr>
        <w:t>the </w:t>
      </w:r>
      <w:r w:rsidRPr="003515FB">
        <w:rPr>
          <w:rFonts w:asciiTheme="majorBidi" w:hAnsiTheme="majorBidi" w:cstheme="majorBidi"/>
          <w:sz w:val="24"/>
          <w:szCs w:val="24"/>
        </w:rPr>
        <w:t xml:space="preserve">sentimental framing of ENGOs do not necessarily align with broader environmental movement activity. The significant global demonstration at the end of the first week of COP26 and the more subdued demonstration during the same period at COP27 did not cause a shift in the emotional framing adopted by ENGOs. This indicates that ENGOs maintain a distinct strategic messaging approach from the broader environmental movements and </w:t>
      </w:r>
      <w:r w:rsidR="00662268" w:rsidRPr="00662268">
        <w:rPr>
          <w:rFonts w:asciiTheme="majorBidi" w:hAnsiTheme="majorBidi" w:cstheme="majorBidi"/>
          <w:sz w:val="24"/>
          <w:szCs w:val="24"/>
        </w:rPr>
        <w:t>operate within a different sphere</w:t>
      </w:r>
      <w:r w:rsidR="00662268">
        <w:rPr>
          <w:rFonts w:asciiTheme="majorBidi" w:hAnsiTheme="majorBidi" w:cstheme="majorBidi"/>
          <w:sz w:val="24"/>
          <w:szCs w:val="24"/>
        </w:rPr>
        <w:t>,</w:t>
      </w:r>
      <w:r w:rsidR="00662268" w:rsidRPr="00662268">
        <w:rPr>
          <w:rFonts w:asciiTheme="majorBidi" w:hAnsiTheme="majorBidi" w:cstheme="majorBidi"/>
          <w:sz w:val="24"/>
          <w:szCs w:val="24"/>
        </w:rPr>
        <w:t xml:space="preserve"> at least officially</w:t>
      </w:r>
      <w:r w:rsidRPr="003515FB">
        <w:rPr>
          <w:rFonts w:asciiTheme="majorBidi" w:hAnsiTheme="majorBidi" w:cstheme="majorBidi"/>
          <w:sz w:val="24"/>
          <w:szCs w:val="24"/>
        </w:rPr>
        <w:t>.</w:t>
      </w:r>
    </w:p>
    <w:p w14:paraId="136705A1" w14:textId="24D01E66" w:rsidR="003515FB" w:rsidRPr="00662268" w:rsidRDefault="003515FB" w:rsidP="00662268">
      <w:pPr>
        <w:pStyle w:val="Heading2"/>
        <w:jc w:val="both"/>
        <w:rPr>
          <w:rFonts w:asciiTheme="majorBidi" w:hAnsiTheme="majorBidi" w:cstheme="majorBidi"/>
        </w:rPr>
      </w:pPr>
      <w:bookmarkStart w:id="28" w:name="_Toc183279005"/>
      <w:r w:rsidRPr="00662268">
        <w:rPr>
          <w:rFonts w:asciiTheme="majorBidi" w:hAnsiTheme="majorBidi" w:cstheme="majorBidi"/>
        </w:rPr>
        <w:t>Differences in Sentimental Framing Between Insiders and Outsiders</w:t>
      </w:r>
      <w:bookmarkEnd w:id="28"/>
    </w:p>
    <w:p w14:paraId="724FBA2A" w14:textId="4D978B4B" w:rsidR="003515FB" w:rsidRPr="003515FB" w:rsidRDefault="00D12CA2" w:rsidP="00D12CA2">
      <w:pPr>
        <w:spacing w:after="240" w:line="480" w:lineRule="auto"/>
        <w:ind w:firstLine="720"/>
        <w:jc w:val="both"/>
        <w:rPr>
          <w:rFonts w:asciiTheme="majorBidi" w:hAnsiTheme="majorBidi" w:cstheme="majorBidi"/>
          <w:sz w:val="24"/>
          <w:szCs w:val="24"/>
        </w:rPr>
      </w:pPr>
      <w:r w:rsidRPr="00D12CA2">
        <w:rPr>
          <w:rFonts w:asciiTheme="majorBidi" w:hAnsiTheme="majorBidi" w:cstheme="majorBidi"/>
          <w:sz w:val="24"/>
          <w:szCs w:val="24"/>
        </w:rPr>
        <w:t>The results regarding the sentimental framing of different ENGO groups were surprising. The initial expectation was that ENGOs without direct COP participation would show more negative emotions compared to those who joined the discussion floor or came with state delegations.</w:t>
      </w:r>
      <w:r w:rsidR="003515FB" w:rsidRPr="003515FB">
        <w:rPr>
          <w:rFonts w:asciiTheme="majorBidi" w:hAnsiTheme="majorBidi" w:cstheme="majorBidi"/>
          <w:sz w:val="24"/>
          <w:szCs w:val="24"/>
        </w:rPr>
        <w:t xml:space="preserve"> This expectation was based on previous theorizing about the difference between insiders and outsiders, according to which outsiders tend to take a more oppositional stance towards the COPs </w:t>
      </w:r>
      <w:r w:rsidR="00662268">
        <w:rPr>
          <w:rFonts w:asciiTheme="majorBidi" w:hAnsiTheme="majorBidi" w:cstheme="majorBidi"/>
          <w:sz w:val="24"/>
          <w:szCs w:val="24"/>
        </w:rPr>
        <w:t>th</w:t>
      </w:r>
      <w:r w:rsidR="003515FB" w:rsidRPr="003515FB">
        <w:rPr>
          <w:rFonts w:asciiTheme="majorBidi" w:hAnsiTheme="majorBidi" w:cstheme="majorBidi"/>
          <w:sz w:val="24"/>
          <w:szCs w:val="24"/>
        </w:rPr>
        <w:t>an insiders (Caniglia</w:t>
      </w:r>
      <w:r w:rsidR="00662268">
        <w:rPr>
          <w:rFonts w:asciiTheme="majorBidi" w:hAnsiTheme="majorBidi" w:cstheme="majorBidi"/>
          <w:sz w:val="24"/>
          <w:szCs w:val="24"/>
        </w:rPr>
        <w:t>,</w:t>
      </w:r>
      <w:r w:rsidR="003515FB" w:rsidRPr="003515FB">
        <w:rPr>
          <w:rFonts w:asciiTheme="majorBidi" w:hAnsiTheme="majorBidi" w:cstheme="majorBidi"/>
          <w:sz w:val="24"/>
          <w:szCs w:val="24"/>
        </w:rPr>
        <w:t xml:space="preserve"> 2015; Newell</w:t>
      </w:r>
      <w:r w:rsidR="00662268">
        <w:rPr>
          <w:rFonts w:asciiTheme="majorBidi" w:hAnsiTheme="majorBidi" w:cstheme="majorBidi"/>
          <w:sz w:val="24"/>
          <w:szCs w:val="24"/>
        </w:rPr>
        <w:t>,</w:t>
      </w:r>
      <w:r w:rsidR="003515FB" w:rsidRPr="003515FB">
        <w:rPr>
          <w:rFonts w:asciiTheme="majorBidi" w:hAnsiTheme="majorBidi" w:cstheme="majorBidi"/>
          <w:sz w:val="24"/>
          <w:szCs w:val="24"/>
        </w:rPr>
        <w:t xml:space="preserve"> 2006).</w:t>
      </w:r>
      <w:r w:rsidR="0032028E">
        <w:rPr>
          <w:rFonts w:asciiTheme="majorBidi" w:hAnsiTheme="majorBidi" w:cstheme="majorBidi"/>
          <w:sz w:val="24"/>
          <w:szCs w:val="24"/>
        </w:rPr>
        <w:t xml:space="preserve"> </w:t>
      </w:r>
      <w:r w:rsidRPr="00D12CA2">
        <w:rPr>
          <w:rFonts w:asciiTheme="majorBidi" w:hAnsiTheme="majorBidi" w:cstheme="majorBidi"/>
          <w:sz w:val="24"/>
          <w:szCs w:val="24"/>
        </w:rPr>
        <w:t>Additionally, since insider ENGOs typically maintain better relationships with the institutions they seek to influence (Saunders, 2009), those attending with state delegations were expected to be more restrained in expressing negative sentiment, as political elites tend to view insiders as more credible allies. However, the findings revealed that insider ENGOs can adopt adversarial framing (Knight &amp; Greenberg, 2011) with negative sentiment. During COP26</w:t>
      </w:r>
      <w:r w:rsidR="00091E05">
        <w:rPr>
          <w:rFonts w:asciiTheme="majorBidi" w:hAnsiTheme="majorBidi" w:cstheme="majorBidi"/>
          <w:sz w:val="24"/>
          <w:szCs w:val="24"/>
        </w:rPr>
        <w:t xml:space="preserve"> and COP27</w:t>
      </w:r>
      <w:r w:rsidRPr="00D12CA2">
        <w:rPr>
          <w:rFonts w:asciiTheme="majorBidi" w:hAnsiTheme="majorBidi" w:cstheme="majorBidi"/>
          <w:sz w:val="24"/>
          <w:szCs w:val="24"/>
        </w:rPr>
        <w:t xml:space="preserve">, organizations with direct </w:t>
      </w:r>
      <w:r w:rsidRPr="00D12CA2">
        <w:rPr>
          <w:rFonts w:asciiTheme="majorBidi" w:hAnsiTheme="majorBidi" w:cstheme="majorBidi"/>
          <w:sz w:val="24"/>
          <w:szCs w:val="24"/>
        </w:rPr>
        <w:lastRenderedPageBreak/>
        <w:t>access to the discussion floor and political representatives produced most of the negative posts. During COP27, no significant differences emerged between ENGO participation types</w:t>
      </w:r>
      <w:r w:rsidR="0032028E" w:rsidRPr="003515FB">
        <w:rPr>
          <w:rFonts w:asciiTheme="majorBidi" w:hAnsiTheme="majorBidi" w:cstheme="majorBidi"/>
          <w:sz w:val="24"/>
          <w:szCs w:val="24"/>
        </w:rPr>
        <w:t xml:space="preserve">. </w:t>
      </w:r>
    </w:p>
    <w:p w14:paraId="33FA8A14" w14:textId="1AAC9308" w:rsidR="003E3ACA" w:rsidRDefault="003515FB" w:rsidP="003E3ACA">
      <w:pPr>
        <w:spacing w:after="240" w:line="480" w:lineRule="auto"/>
        <w:ind w:firstLine="720"/>
        <w:jc w:val="both"/>
        <w:rPr>
          <w:rFonts w:asciiTheme="majorBidi" w:hAnsiTheme="majorBidi" w:cstheme="majorBidi"/>
          <w:sz w:val="24"/>
          <w:szCs w:val="24"/>
        </w:rPr>
      </w:pPr>
      <w:r w:rsidRPr="003515FB">
        <w:rPr>
          <w:rFonts w:asciiTheme="majorBidi" w:hAnsiTheme="majorBidi" w:cstheme="majorBidi"/>
          <w:sz w:val="24"/>
          <w:szCs w:val="24"/>
        </w:rPr>
        <w:t> </w:t>
      </w:r>
      <w:r w:rsidR="00091E05" w:rsidRPr="00091E05">
        <w:rPr>
          <w:rFonts w:asciiTheme="majorBidi" w:hAnsiTheme="majorBidi" w:cstheme="majorBidi"/>
          <w:sz w:val="24"/>
          <w:szCs w:val="24"/>
        </w:rPr>
        <w:t>While Dzhengiz et al. (2021) found that radical NGOs use more negative framing than reformative ENGOs in press releases, this study shows that sentimental framing patterns of reformative versus radical ENGOs do not perfectly align with the distinction between insiders versus outsiders. During COP26, ENGOs with state delegations showed similar emotional patterns to those who sent independent representatives, with both groups leading a relatively more negative strand than more outsider ENGOs. This suggests that institutionalized ENGOs with resources to attend COPs share similar emotional framing patterns, and insiders can employ negative sentiments in response to shifting political opportunities</w:t>
      </w:r>
      <w:r w:rsidR="00901BA1" w:rsidRPr="00901BA1">
        <w:rPr>
          <w:rFonts w:asciiTheme="majorBidi" w:hAnsiTheme="majorBidi" w:cstheme="majorBidi"/>
          <w:sz w:val="24"/>
          <w:szCs w:val="24"/>
        </w:rPr>
        <w:t>.</w:t>
      </w:r>
      <w:r w:rsidR="003E3ACA">
        <w:rPr>
          <w:rFonts w:asciiTheme="majorBidi" w:hAnsiTheme="majorBidi" w:cstheme="majorBidi"/>
          <w:sz w:val="24"/>
          <w:szCs w:val="24"/>
        </w:rPr>
        <w:t xml:space="preserve"> </w:t>
      </w:r>
    </w:p>
    <w:p w14:paraId="6C51F423" w14:textId="3F28C8CF" w:rsidR="0032028E" w:rsidRDefault="00091E05" w:rsidP="003E3ACA">
      <w:pPr>
        <w:spacing w:after="240" w:line="480" w:lineRule="auto"/>
        <w:ind w:firstLine="720"/>
        <w:jc w:val="both"/>
        <w:rPr>
          <w:rFonts w:asciiTheme="majorBidi" w:hAnsiTheme="majorBidi" w:cstheme="majorBidi"/>
          <w:sz w:val="24"/>
          <w:szCs w:val="24"/>
        </w:rPr>
      </w:pPr>
      <w:r w:rsidRPr="00091E05">
        <w:rPr>
          <w:rFonts w:asciiTheme="majorBidi" w:hAnsiTheme="majorBidi" w:cstheme="majorBidi"/>
          <w:sz w:val="24"/>
          <w:szCs w:val="24"/>
        </w:rPr>
        <w:t>The results challenge a specific strand of criticism toward ENGOs, according to which the process of institutionalization they are undergoing might limit their ability to take a confrontational attitude (Berny &amp; Rootes, 2018). ENGOs granted access to statesmen still use negative framing in their messages. However, critics might still argue that ENGOs' sentimental framing strategy on social media proves ineffective, given the COPs' failure to achieve necessary environmental goals.</w:t>
      </w:r>
    </w:p>
    <w:p w14:paraId="472C3D53" w14:textId="0919BE39" w:rsidR="0032028E" w:rsidRDefault="00091E05" w:rsidP="00D12CA2">
      <w:pPr>
        <w:spacing w:after="240" w:line="480" w:lineRule="auto"/>
        <w:ind w:firstLine="720"/>
        <w:jc w:val="both"/>
        <w:rPr>
          <w:rFonts w:asciiTheme="majorBidi" w:hAnsiTheme="majorBidi" w:cstheme="majorBidi"/>
          <w:sz w:val="24"/>
          <w:szCs w:val="24"/>
        </w:rPr>
      </w:pPr>
      <w:r w:rsidRPr="00091E05">
        <w:rPr>
          <w:rFonts w:asciiTheme="majorBidi" w:hAnsiTheme="majorBidi" w:cstheme="majorBidi"/>
          <w:sz w:val="24"/>
          <w:szCs w:val="24"/>
        </w:rPr>
        <w:t xml:space="preserve">Findings call for a more nuanced understanding of how ENGOs utilize emotional framing. It appears that the level of an organization's involvement in the conference influences changes in sentiment framing. ENGOs more actively engaged in COP daily activities are more affected by changing events and tend to exhibit more dramatic shifts in their sentimental framing. In COP27, ENGOs were generally less committed to effecting change. Their responses were more uniform, with fewer shifts in framing. This consistency highlights a less dynamic engagement than the </w:t>
      </w:r>
      <w:r w:rsidRPr="00091E05">
        <w:rPr>
          <w:rFonts w:asciiTheme="majorBidi" w:hAnsiTheme="majorBidi" w:cstheme="majorBidi"/>
          <w:sz w:val="24"/>
          <w:szCs w:val="24"/>
        </w:rPr>
        <w:lastRenderedPageBreak/>
        <w:t>previous COP, suggesting that the degree of active participation may dictate variability in sentiment framing.</w:t>
      </w:r>
    </w:p>
    <w:p w14:paraId="2CF73B9E" w14:textId="0F49C7C8" w:rsidR="00B770B5" w:rsidRDefault="00091E05" w:rsidP="00D12CA2">
      <w:pPr>
        <w:spacing w:after="240" w:line="480" w:lineRule="auto"/>
        <w:ind w:firstLine="720"/>
        <w:jc w:val="both"/>
        <w:rPr>
          <w:rFonts w:asciiTheme="majorBidi" w:hAnsiTheme="majorBidi" w:cstheme="majorBidi"/>
          <w:sz w:val="24"/>
          <w:szCs w:val="24"/>
        </w:rPr>
      </w:pPr>
      <w:r w:rsidRPr="00091E05">
        <w:rPr>
          <w:rFonts w:asciiTheme="majorBidi" w:hAnsiTheme="majorBidi" w:cstheme="majorBidi"/>
          <w:sz w:val="24"/>
          <w:szCs w:val="24"/>
        </w:rPr>
        <w:t>What can explain the main role of insider ENGOs in reporting COP events and leading the negative stance toward them? The results call for a revision of the research's initial theorizing. Here it can be illuminating to take a comparative approach and consider civil society actions in climate change cases compared to other social movement struggles. Borbáth (2023) researched differentiation in protest politics, focusing on how political insiders and outsiders participate differently in protests around the COVID-19 crisis. He shows that climate issue struggles are generally led by social movements that include more established activists, compared to participants at other protests, such as those</w:t>
      </w:r>
      <w:r w:rsidR="00C64374">
        <w:rPr>
          <w:rFonts w:asciiTheme="majorBidi" w:hAnsiTheme="majorBidi" w:cstheme="majorBidi"/>
          <w:sz w:val="24"/>
          <w:szCs w:val="24"/>
        </w:rPr>
        <w:t xml:space="preserve"> that took place</w:t>
      </w:r>
      <w:r w:rsidRPr="00091E05">
        <w:rPr>
          <w:rFonts w:asciiTheme="majorBidi" w:hAnsiTheme="majorBidi" w:cstheme="majorBidi"/>
          <w:sz w:val="24"/>
          <w:szCs w:val="24"/>
        </w:rPr>
        <w:t xml:space="preserve"> against COVID-19 civil liberties restrictions, who </w:t>
      </w:r>
      <w:r w:rsidR="00C64374">
        <w:rPr>
          <w:rFonts w:asciiTheme="majorBidi" w:hAnsiTheme="majorBidi" w:cstheme="majorBidi"/>
          <w:sz w:val="24"/>
          <w:szCs w:val="24"/>
        </w:rPr>
        <w:t>were</w:t>
      </w:r>
      <w:r w:rsidRPr="00091E05">
        <w:rPr>
          <w:rFonts w:asciiTheme="majorBidi" w:hAnsiTheme="majorBidi" w:cstheme="majorBidi"/>
          <w:sz w:val="24"/>
          <w:szCs w:val="24"/>
        </w:rPr>
        <w:t xml:space="preserve"> more hostile to political institutions. Borbáth suggests that differences between insiders and outsiders are topic-bound, as some social struggles organized around certain grievances are inherently led with more insider strategies than others. Assuming that activists organized to act in relation to the UNFCCC are generally more comfortable with insider tactics can explain the dominance of insider activity around the COPs. From this perspective, it is understandable that ENGO messaging could be either positive or negative while still working within a general insider</w:t>
      </w:r>
      <w:r w:rsidR="00C64374">
        <w:rPr>
          <w:rFonts w:asciiTheme="majorBidi" w:hAnsiTheme="majorBidi" w:cstheme="majorBidi"/>
          <w:sz w:val="24"/>
          <w:szCs w:val="24"/>
        </w:rPr>
        <w:t xml:space="preserve"> fra</w:t>
      </w:r>
      <w:r w:rsidR="00C64374">
        <w:rPr>
          <w:rFonts w:asciiTheme="majorBidi" w:hAnsiTheme="majorBidi" w:cstheme="majorBidi"/>
          <w:sz w:val="24"/>
          <w:szCs w:val="24"/>
          <w:lang w:val="en-US"/>
        </w:rPr>
        <w:t>mework</w:t>
      </w:r>
      <w:r w:rsidR="00B770B5" w:rsidRPr="00B770B5">
        <w:rPr>
          <w:rFonts w:asciiTheme="majorBidi" w:hAnsiTheme="majorBidi" w:cstheme="majorBidi"/>
          <w:sz w:val="24"/>
          <w:szCs w:val="24"/>
        </w:rPr>
        <w:t>.</w:t>
      </w:r>
    </w:p>
    <w:p w14:paraId="02FBB300" w14:textId="0D0ECAE3" w:rsidR="00C64374" w:rsidRDefault="00C64374" w:rsidP="00C64374">
      <w:pPr>
        <w:spacing w:after="240" w:line="480" w:lineRule="auto"/>
        <w:jc w:val="both"/>
        <w:rPr>
          <w:rFonts w:asciiTheme="majorBidi" w:hAnsiTheme="majorBidi" w:cstheme="majorBidi"/>
          <w:sz w:val="24"/>
          <w:szCs w:val="24"/>
        </w:rPr>
      </w:pPr>
    </w:p>
    <w:p w14:paraId="4F53B5B6" w14:textId="77777777" w:rsidR="00C64374" w:rsidRPr="002C38B4" w:rsidRDefault="00C64374" w:rsidP="00C64374">
      <w:pPr>
        <w:pStyle w:val="Heading1"/>
        <w:jc w:val="both"/>
        <w:rPr>
          <w:rFonts w:asciiTheme="majorBidi" w:hAnsiTheme="majorBidi" w:cstheme="majorBidi"/>
        </w:rPr>
      </w:pPr>
      <w:bookmarkStart w:id="29" w:name="_Toc183279006"/>
      <w:r w:rsidRPr="002C38B4">
        <w:rPr>
          <w:rFonts w:asciiTheme="majorBidi" w:hAnsiTheme="majorBidi" w:cstheme="majorBidi"/>
        </w:rPr>
        <w:t>Bibliography</w:t>
      </w:r>
      <w:bookmarkEnd w:id="29"/>
    </w:p>
    <w:p w14:paraId="596EE8B3" w14:textId="77777777" w:rsidR="00C64374" w:rsidRPr="002C38B4" w:rsidRDefault="00C64374" w:rsidP="00C64374">
      <w:pPr>
        <w:spacing w:line="480" w:lineRule="auto"/>
        <w:jc w:val="both"/>
        <w:rPr>
          <w:rFonts w:asciiTheme="majorBidi" w:hAnsiTheme="majorBidi" w:cstheme="majorBidi"/>
          <w:b/>
          <w:sz w:val="24"/>
          <w:szCs w:val="24"/>
        </w:rPr>
      </w:pPr>
    </w:p>
    <w:p w14:paraId="0EE20F52"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Arora, P., &amp; Arora, N. K. (2023). COP27: A summit of more misses than hits. Environmental Sustainability, 6(1), 99-105.</w:t>
      </w:r>
    </w:p>
    <w:p w14:paraId="11726CAC"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6DBFB895"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Arora, N. K., &amp; Mishra, I. (2021). COP26: more challenges than achievements. Environmental Sustainability, 4, 585-588.</w:t>
      </w:r>
    </w:p>
    <w:p w14:paraId="6F190B83"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2EDB8346" w14:textId="77777777" w:rsidR="00C64374" w:rsidRPr="000025A9" w:rsidRDefault="00C64374" w:rsidP="00C64374">
      <w:pPr>
        <w:spacing w:line="480" w:lineRule="auto"/>
        <w:jc w:val="both"/>
        <w:rPr>
          <w:rFonts w:asciiTheme="majorBidi" w:eastAsia="Times New Roman" w:hAnsiTheme="majorBidi" w:cstheme="majorBidi"/>
          <w:sz w:val="24"/>
          <w:szCs w:val="24"/>
          <w:lang w:val="en-US"/>
        </w:rPr>
      </w:pPr>
      <w:r w:rsidRPr="000025A9">
        <w:rPr>
          <w:rFonts w:asciiTheme="majorBidi" w:eastAsia="Times New Roman" w:hAnsiTheme="majorBidi" w:cstheme="majorBidi"/>
          <w:sz w:val="24"/>
          <w:szCs w:val="24"/>
          <w:lang w:val="en-US"/>
        </w:rPr>
        <w:t>Bain, P. G., Hornsey, M. J., Bongiorno, R., &amp; Jeffries, C. (2012). Promoting pro-environmental action in climate change deniers. Nature Climate Change, 2(8), 600-603.Bain, P. G., Hornsey, M. J., Bongiorno, R., &amp; Jeffries, C. (2012). Promoting pro-environmental action in climate change deniers. Nature Climate Change, 2(8), 600-603.</w:t>
      </w:r>
    </w:p>
    <w:p w14:paraId="3647D073" w14:textId="77777777" w:rsidR="00C64374" w:rsidRDefault="00C64374" w:rsidP="00C64374">
      <w:pPr>
        <w:spacing w:line="480" w:lineRule="auto"/>
        <w:jc w:val="both"/>
        <w:rPr>
          <w:rFonts w:asciiTheme="majorBidi" w:eastAsia="Times New Roman" w:hAnsiTheme="majorBidi" w:cstheme="majorBidi"/>
          <w:sz w:val="24"/>
          <w:szCs w:val="24"/>
        </w:rPr>
      </w:pPr>
    </w:p>
    <w:p w14:paraId="7C149235" w14:textId="77777777" w:rsidR="00C64374" w:rsidRPr="003515FB" w:rsidRDefault="00C64374" w:rsidP="00C64374">
      <w:pPr>
        <w:spacing w:line="480" w:lineRule="auto"/>
        <w:jc w:val="both"/>
        <w:rPr>
          <w:rFonts w:asciiTheme="majorBidi" w:eastAsia="Times New Roman" w:hAnsiTheme="majorBidi" w:cstheme="majorBidi"/>
          <w:sz w:val="24"/>
          <w:szCs w:val="24"/>
          <w:lang w:val="en-US"/>
        </w:rPr>
      </w:pPr>
      <w:r w:rsidRPr="003515FB">
        <w:rPr>
          <w:rFonts w:asciiTheme="majorBidi" w:eastAsia="Times New Roman" w:hAnsiTheme="majorBidi" w:cstheme="majorBidi"/>
          <w:sz w:val="24"/>
          <w:szCs w:val="24"/>
        </w:rPr>
        <w:t>Benford, R. D., &amp; Snow, D. A. (2000). Framing processes and social movements: An overview and assessment. Annual review of sociology, 26(1), 611-639.</w:t>
      </w:r>
    </w:p>
    <w:p w14:paraId="3C39F191" w14:textId="77777777" w:rsidR="00C64374" w:rsidRDefault="00C64374" w:rsidP="00C64374">
      <w:pPr>
        <w:spacing w:line="480" w:lineRule="auto"/>
        <w:jc w:val="both"/>
        <w:rPr>
          <w:rFonts w:asciiTheme="majorBidi" w:eastAsia="Times New Roman" w:hAnsiTheme="majorBidi" w:cstheme="majorBidi"/>
          <w:sz w:val="24"/>
          <w:szCs w:val="24"/>
        </w:rPr>
      </w:pPr>
    </w:p>
    <w:p w14:paraId="15F51A53"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Berny, N., &amp; Rootes, C. (2018). Environmental NGOs at a crossroads? In Environmental Politics (Vol. 27, Issue 6, pp. 947–972). Taylor &amp; Francis.</w:t>
      </w:r>
    </w:p>
    <w:p w14:paraId="76FFA30A"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481E9C03"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Binette, A. J. (2018). Positions of Authority and Influence in Environmental Nongovernmental Organizations' Networks: An Examination of Network Structure and Participation at Un Climate Change Summits. Temple University.</w:t>
      </w:r>
    </w:p>
    <w:p w14:paraId="5953EFC9"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0422E3EA" w14:textId="77777777" w:rsidR="00C64374" w:rsidRDefault="00C64374" w:rsidP="00C64374">
      <w:pPr>
        <w:spacing w:line="480" w:lineRule="auto"/>
        <w:jc w:val="both"/>
        <w:rPr>
          <w:rFonts w:asciiTheme="majorBidi" w:eastAsia="Times New Roman" w:hAnsiTheme="majorBidi" w:cstheme="majorBidi"/>
          <w:sz w:val="24"/>
          <w:szCs w:val="24"/>
        </w:rPr>
      </w:pPr>
      <w:r w:rsidRPr="00B770B5">
        <w:rPr>
          <w:rFonts w:asciiTheme="majorBidi" w:eastAsia="Times New Roman" w:hAnsiTheme="majorBidi" w:cstheme="majorBidi"/>
          <w:sz w:val="24"/>
          <w:szCs w:val="24"/>
        </w:rPr>
        <w:t>Borbáth, E. (2024). Differentiation in protest politics: participation by political insiders and outsiders. Political Behavior, 46(2), 727-750.</w:t>
      </w:r>
    </w:p>
    <w:p w14:paraId="498E3F14" w14:textId="77777777" w:rsidR="00C64374" w:rsidRDefault="00C64374" w:rsidP="00C64374">
      <w:pPr>
        <w:spacing w:line="480" w:lineRule="auto"/>
        <w:jc w:val="both"/>
        <w:rPr>
          <w:rFonts w:asciiTheme="majorBidi" w:eastAsia="Times New Roman" w:hAnsiTheme="majorBidi" w:cstheme="majorBidi"/>
          <w:sz w:val="24"/>
          <w:szCs w:val="24"/>
        </w:rPr>
      </w:pPr>
    </w:p>
    <w:p w14:paraId="7116CF82"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lastRenderedPageBreak/>
        <w:t>Brunnengräber, A. (2014). Between Pragmatism And Radicalization: NGOs and social movements in international climate politics 1. In Routledge handbook of the climate change movement (pp. 269-279). Routledge.</w:t>
      </w:r>
    </w:p>
    <w:p w14:paraId="1323A7FD"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59F04ED4" w14:textId="77777777" w:rsidR="00C64374" w:rsidRPr="000025A9" w:rsidRDefault="00C64374" w:rsidP="00C64374">
      <w:pPr>
        <w:spacing w:line="480" w:lineRule="auto"/>
        <w:jc w:val="both"/>
        <w:rPr>
          <w:rFonts w:asciiTheme="majorBidi" w:eastAsia="Times New Roman" w:hAnsiTheme="majorBidi" w:cstheme="majorBidi"/>
          <w:sz w:val="24"/>
          <w:szCs w:val="24"/>
          <w:lang w:val="en-US"/>
        </w:rPr>
      </w:pPr>
      <w:r w:rsidRPr="000025A9">
        <w:rPr>
          <w:rFonts w:asciiTheme="majorBidi" w:eastAsia="Times New Roman" w:hAnsiTheme="majorBidi" w:cstheme="majorBidi"/>
          <w:sz w:val="24"/>
          <w:szCs w:val="24"/>
        </w:rPr>
        <w:t>Chong, D., &amp; Druckman, J. N. (2007). Framing theory. Annu. Rev. Polit. Sci., 10(1), 103-126.</w:t>
      </w:r>
    </w:p>
    <w:p w14:paraId="730D0483" w14:textId="77777777" w:rsidR="00C64374" w:rsidRDefault="00C64374" w:rsidP="00C64374">
      <w:pPr>
        <w:spacing w:line="480" w:lineRule="auto"/>
        <w:jc w:val="both"/>
        <w:rPr>
          <w:rFonts w:asciiTheme="majorBidi" w:eastAsia="Times New Roman" w:hAnsiTheme="majorBidi" w:cstheme="majorBidi"/>
          <w:sz w:val="24"/>
          <w:szCs w:val="24"/>
        </w:rPr>
      </w:pPr>
    </w:p>
    <w:p w14:paraId="55730C33"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Caniglia, B. S., Brulle, R. J., &amp; Szasz, A. (2015). Civil society, social movements, and climate change. Climate change and society: Sociological perspectives, 1, 235-268.</w:t>
      </w:r>
    </w:p>
    <w:p w14:paraId="39A7EF0C"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7A8A7620"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Climate Action Network. (2021). ECO Newsletter. Retrieved July 09, 2024, from https://climatenetwork.org/resource_type/eco-newsletter/</w:t>
      </w:r>
    </w:p>
    <w:p w14:paraId="2CE29081"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0ACE677A"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Dauvergne, P., &amp; Neville, K. J. (2011). Mindbombs of right and wrong: cycles of contention in the activist campaign to stop Canada's seal hunt. Environmental Politics, 20(2), 192-209.</w:t>
      </w:r>
    </w:p>
    <w:p w14:paraId="2B647928" w14:textId="77777777" w:rsidR="00C64374" w:rsidRDefault="00C64374" w:rsidP="00C64374">
      <w:pPr>
        <w:spacing w:line="480" w:lineRule="auto"/>
        <w:jc w:val="both"/>
        <w:rPr>
          <w:rFonts w:asciiTheme="majorBidi" w:eastAsia="Times New Roman" w:hAnsiTheme="majorBidi" w:cstheme="majorBidi"/>
          <w:sz w:val="24"/>
          <w:szCs w:val="24"/>
        </w:rPr>
      </w:pPr>
    </w:p>
    <w:p w14:paraId="4888B219"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3515FB">
        <w:rPr>
          <w:rFonts w:asciiTheme="majorBidi" w:eastAsia="Times New Roman" w:hAnsiTheme="majorBidi" w:cstheme="majorBidi"/>
          <w:sz w:val="24"/>
          <w:szCs w:val="24"/>
        </w:rPr>
        <w:t>Della Porta, D. (2018). Radicalization: A relational perspective. Annual Review of Political Science, 21(1), 461-474.</w:t>
      </w:r>
    </w:p>
    <w:p w14:paraId="3F253642" w14:textId="77777777" w:rsidR="00C64374" w:rsidRDefault="00C64374" w:rsidP="00C64374">
      <w:pPr>
        <w:spacing w:line="480" w:lineRule="auto"/>
        <w:jc w:val="both"/>
        <w:rPr>
          <w:rFonts w:asciiTheme="majorBidi" w:eastAsia="Times New Roman" w:hAnsiTheme="majorBidi" w:cstheme="majorBidi"/>
          <w:sz w:val="24"/>
          <w:szCs w:val="24"/>
        </w:rPr>
      </w:pPr>
    </w:p>
    <w:p w14:paraId="119F5F44" w14:textId="77777777" w:rsidR="00C64374" w:rsidRDefault="00C64374" w:rsidP="00C64374">
      <w:pPr>
        <w:spacing w:line="480" w:lineRule="auto"/>
        <w:jc w:val="both"/>
        <w:rPr>
          <w:rFonts w:asciiTheme="majorBidi" w:eastAsia="Times New Roman" w:hAnsiTheme="majorBidi" w:cstheme="majorBidi"/>
          <w:sz w:val="24"/>
          <w:szCs w:val="24"/>
        </w:rPr>
      </w:pPr>
      <w:r w:rsidRPr="003515FB">
        <w:rPr>
          <w:rFonts w:asciiTheme="majorBidi" w:eastAsia="Times New Roman" w:hAnsiTheme="majorBidi" w:cstheme="majorBidi"/>
          <w:sz w:val="24"/>
          <w:szCs w:val="24"/>
        </w:rPr>
        <w:t>Duncombe, C. (2019). The politics of Twitter: emotions and the power of social media. International Political Sociology, 13(4), 409-429.</w:t>
      </w:r>
    </w:p>
    <w:p w14:paraId="2A166CA6" w14:textId="77777777" w:rsidR="00C64374" w:rsidRDefault="00C64374" w:rsidP="00C64374">
      <w:pPr>
        <w:spacing w:line="480" w:lineRule="auto"/>
        <w:jc w:val="both"/>
        <w:rPr>
          <w:rFonts w:asciiTheme="majorBidi" w:eastAsia="Times New Roman" w:hAnsiTheme="majorBidi" w:cstheme="majorBidi"/>
          <w:sz w:val="24"/>
          <w:szCs w:val="24"/>
        </w:rPr>
      </w:pPr>
    </w:p>
    <w:p w14:paraId="3952F7F1"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Durnová, A. (2015). Lost in translation: Expressing emotions in policy deliberation. In Handbook of critical policy studies (pp. 222-238). Edward Elgar Publishing.</w:t>
      </w:r>
    </w:p>
    <w:p w14:paraId="3EFEB803"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4CE60E4D"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Dzhengiz, T., Barkemeyer, R., &amp; Napolitano, G. (2021). Emotional framing of NGO press releases: Reformative versus radical NGOs. Business Strategy and the Environment, 30(5), 2468-2488.</w:t>
      </w:r>
    </w:p>
    <w:p w14:paraId="30BF7731"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3C4C56C3"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Entman, R. M. (1993). Framing: Toward clarification of a fractured paradigm. Journal of communication, 43(4), 51-58.</w:t>
      </w:r>
    </w:p>
    <w:p w14:paraId="57A94703"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14162592"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Fownes, J. R., Yu, C., &amp; Margolin, D. B. (2018). Twitter and climate change. Sociology Compass, 12(6), e12587.</w:t>
      </w:r>
    </w:p>
    <w:p w14:paraId="30ABFF99"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517954D7"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Gifford, R., &amp; Comeau, L. A. (2011). Message framing influences perceived climate change competence, engagement, and behavioral intentions. Global Environmental Change, 21(4), 1301-1307.</w:t>
      </w:r>
    </w:p>
    <w:p w14:paraId="36B8A827"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6517B728" w14:textId="77777777" w:rsidR="00C64374" w:rsidRPr="000025A9" w:rsidRDefault="00C64374" w:rsidP="00C64374">
      <w:pPr>
        <w:spacing w:line="480" w:lineRule="auto"/>
        <w:jc w:val="both"/>
        <w:rPr>
          <w:rFonts w:asciiTheme="majorBidi" w:eastAsia="Times New Roman" w:hAnsiTheme="majorBidi" w:cstheme="majorBidi"/>
          <w:sz w:val="24"/>
          <w:szCs w:val="24"/>
          <w:lang w:val="en-US"/>
        </w:rPr>
      </w:pPr>
      <w:r w:rsidRPr="000025A9">
        <w:rPr>
          <w:rFonts w:asciiTheme="majorBidi" w:eastAsia="Times New Roman" w:hAnsiTheme="majorBidi" w:cstheme="majorBidi"/>
          <w:sz w:val="24"/>
          <w:szCs w:val="24"/>
        </w:rPr>
        <w:t>Goodwin, J., Jasper, J.M., and Polletta, F., 2001. Why emotions matter. In: J. Goodwin, J.M. Jasper, and F. Polletta, eds. Passionate politics: emotions and social movements. Chicago: University of Chicago Press, 1–24.</w:t>
      </w:r>
    </w:p>
    <w:p w14:paraId="59DA7550" w14:textId="77777777" w:rsidR="00C64374" w:rsidRDefault="00C64374" w:rsidP="00C64374">
      <w:pPr>
        <w:spacing w:line="480" w:lineRule="auto"/>
        <w:jc w:val="both"/>
        <w:rPr>
          <w:rFonts w:asciiTheme="majorBidi" w:eastAsia="Times New Roman" w:hAnsiTheme="majorBidi" w:cstheme="majorBidi"/>
          <w:sz w:val="24"/>
          <w:szCs w:val="24"/>
        </w:rPr>
      </w:pPr>
    </w:p>
    <w:p w14:paraId="2CD35A9A"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Hadden, J., &amp; Bush, S. S. (2021). What’s different about the environment? Environmental INGOs in comparative perspective. Environmental politics, 30(1-2), 202-223.</w:t>
      </w:r>
    </w:p>
    <w:p w14:paraId="434785EF"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29EA004F" w14:textId="77777777" w:rsidR="00C64374" w:rsidRPr="000025A9" w:rsidRDefault="00C64374" w:rsidP="00C64374">
      <w:pPr>
        <w:spacing w:line="480" w:lineRule="auto"/>
        <w:jc w:val="both"/>
        <w:rPr>
          <w:rFonts w:asciiTheme="majorBidi" w:eastAsia="Times New Roman" w:hAnsiTheme="majorBidi" w:cstheme="majorBidi"/>
          <w:sz w:val="24"/>
          <w:szCs w:val="24"/>
          <w:lang w:val="en-US"/>
        </w:rPr>
      </w:pPr>
      <w:r w:rsidRPr="000025A9">
        <w:rPr>
          <w:rFonts w:asciiTheme="majorBidi" w:eastAsia="Times New Roman" w:hAnsiTheme="majorBidi" w:cstheme="majorBidi"/>
          <w:sz w:val="24"/>
          <w:szCs w:val="24"/>
        </w:rPr>
        <w:lastRenderedPageBreak/>
        <w:t>Hornsey, M. J., &amp; Fielding, K. S. (2016). A cautionary note about messages of hope: Focusing on progress in reducing carbon emissions weakens mitigation motivation. Global Environmental Change, 39, 26-34.</w:t>
      </w:r>
    </w:p>
    <w:p w14:paraId="111AB26A" w14:textId="77777777" w:rsidR="00C64374" w:rsidRDefault="00C64374" w:rsidP="00C64374">
      <w:pPr>
        <w:spacing w:line="480" w:lineRule="auto"/>
        <w:jc w:val="both"/>
        <w:rPr>
          <w:rFonts w:asciiTheme="majorBidi" w:eastAsia="Times New Roman" w:hAnsiTheme="majorBidi" w:cstheme="majorBidi"/>
          <w:sz w:val="24"/>
          <w:szCs w:val="24"/>
        </w:rPr>
      </w:pPr>
    </w:p>
    <w:p w14:paraId="483B4C92"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Hunter, D. B., Salzman, J. E., &amp; Zaelke, D. (2021). Glasgow climate summit: Cop26. UCLA School of Law, Public Law Research Paper, (22-02).</w:t>
      </w:r>
    </w:p>
    <w:p w14:paraId="25F5627E"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51D0535D"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Jacobs, M. (2022). Reflections on COP26: International diplomacy, global justice and the greening of capitalism. The Political Quarterly, 93(2), 270-277.</w:t>
      </w:r>
    </w:p>
    <w:p w14:paraId="401AFD96"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667F456C"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Ji, Q., Harlow, S., Cui, D., &amp; Wang, Z. (2018). Discussing environmental issues in Chinese social media: An analysis of Greenpeace China’s Weibo posts and audience responses. The Journal of Social Media in Society, 7(1), 37-60.</w:t>
      </w:r>
    </w:p>
    <w:p w14:paraId="3B972996"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312321CE" w14:textId="77777777" w:rsidR="00C64374"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Keck, M. E., &amp; Sikkink, K. (1998). Activists beyond borders: Advocacy networks in international politics. Cornell University Press.</w:t>
      </w:r>
    </w:p>
    <w:p w14:paraId="2BD4AC29" w14:textId="77777777" w:rsidR="00C64374" w:rsidRDefault="00C64374" w:rsidP="00C64374">
      <w:pPr>
        <w:spacing w:line="480" w:lineRule="auto"/>
        <w:jc w:val="both"/>
        <w:rPr>
          <w:rFonts w:asciiTheme="majorBidi" w:eastAsia="Times New Roman" w:hAnsiTheme="majorBidi" w:cstheme="majorBidi"/>
          <w:sz w:val="24"/>
          <w:szCs w:val="24"/>
        </w:rPr>
      </w:pPr>
    </w:p>
    <w:p w14:paraId="18DD6FF2"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3515FB">
        <w:rPr>
          <w:rFonts w:asciiTheme="majorBidi" w:eastAsia="Times New Roman" w:hAnsiTheme="majorBidi" w:cstheme="majorBidi"/>
          <w:sz w:val="24"/>
          <w:szCs w:val="24"/>
        </w:rPr>
        <w:t>Kharde, V., &amp; Sonawane, P. (2016). Sentiment analysis of twitter data: a survey of techniques. arXiv preprint arXiv:1601.06971.</w:t>
      </w:r>
    </w:p>
    <w:p w14:paraId="021C6299" w14:textId="77777777" w:rsidR="00C64374" w:rsidRPr="003515FB" w:rsidRDefault="00C64374" w:rsidP="00C64374">
      <w:pPr>
        <w:spacing w:line="480" w:lineRule="auto"/>
        <w:jc w:val="both"/>
        <w:rPr>
          <w:rFonts w:asciiTheme="majorBidi" w:eastAsia="Times New Roman" w:hAnsiTheme="majorBidi" w:cstheme="majorBidi"/>
          <w:sz w:val="24"/>
          <w:szCs w:val="24"/>
          <w:lang w:val="en-US"/>
        </w:rPr>
      </w:pPr>
    </w:p>
    <w:p w14:paraId="15FF263B"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3515FB">
        <w:rPr>
          <w:rFonts w:asciiTheme="majorBidi" w:eastAsia="Times New Roman" w:hAnsiTheme="majorBidi" w:cstheme="majorBidi"/>
          <w:sz w:val="24"/>
          <w:szCs w:val="24"/>
        </w:rPr>
        <w:t>Kriesi, H. (2004). Political context and opportunity. The Blackwell companion to social movements, 67-90.</w:t>
      </w:r>
    </w:p>
    <w:p w14:paraId="786A6413" w14:textId="77777777" w:rsidR="00C64374" w:rsidRDefault="00C64374" w:rsidP="00C64374">
      <w:pPr>
        <w:spacing w:line="480" w:lineRule="auto"/>
        <w:jc w:val="both"/>
        <w:rPr>
          <w:rFonts w:asciiTheme="majorBidi" w:eastAsia="Times New Roman" w:hAnsiTheme="majorBidi" w:cstheme="majorBidi"/>
          <w:sz w:val="24"/>
          <w:szCs w:val="24"/>
        </w:rPr>
      </w:pPr>
    </w:p>
    <w:p w14:paraId="248E180D" w14:textId="77777777" w:rsidR="00C64374" w:rsidRPr="000025A9" w:rsidRDefault="00C64374" w:rsidP="00C64374">
      <w:pPr>
        <w:spacing w:line="480" w:lineRule="auto"/>
        <w:jc w:val="both"/>
        <w:rPr>
          <w:rFonts w:asciiTheme="majorBidi" w:eastAsia="Times New Roman" w:hAnsiTheme="majorBidi" w:cstheme="majorBidi"/>
          <w:sz w:val="24"/>
          <w:szCs w:val="24"/>
          <w:lang w:val="en-US"/>
        </w:rPr>
      </w:pPr>
      <w:r w:rsidRPr="000025A9">
        <w:rPr>
          <w:rFonts w:asciiTheme="majorBidi" w:eastAsia="Times New Roman" w:hAnsiTheme="majorBidi" w:cstheme="majorBidi"/>
          <w:sz w:val="24"/>
          <w:szCs w:val="24"/>
        </w:rPr>
        <w:lastRenderedPageBreak/>
        <w:t>Lakoff, G. (2010). Why it matters how we frame the environment. Environmental communication, 4(1), 70-81.</w:t>
      </w:r>
    </w:p>
    <w:p w14:paraId="7A3D7AF8" w14:textId="77777777" w:rsidR="00C64374" w:rsidRDefault="00C64374" w:rsidP="00C64374">
      <w:pPr>
        <w:spacing w:line="480" w:lineRule="auto"/>
        <w:jc w:val="both"/>
        <w:rPr>
          <w:rFonts w:asciiTheme="majorBidi" w:eastAsia="Times New Roman" w:hAnsiTheme="majorBidi" w:cstheme="majorBidi"/>
          <w:sz w:val="24"/>
          <w:szCs w:val="24"/>
        </w:rPr>
      </w:pPr>
    </w:p>
    <w:p w14:paraId="23A36A8A"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Liu, Y., Ott, M., Goyal, N., Du, J., Joshi, M., Chen, D., ... &amp; Stoyanov, V. (2019). Roberta: A robustly optimized bert pretraining approach. arXiv preprint arXiv:1907.11692.</w:t>
      </w:r>
    </w:p>
    <w:p w14:paraId="4F3B0015"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257EF834"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Loureiro, D., Barbieri, F., Neves, L., Anke, L. E., &amp; Camacho-Collados, J. (2022). TimeLMs: Diachronic language models from Twitter. arXiv preprint arXiv:2202.03829.</w:t>
      </w:r>
    </w:p>
    <w:p w14:paraId="13049CD0"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33009AB3"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Luxon, E. M. (2019). Mobilizing environmental sentiment through the media. Environmental Politics, 28(4), 639-662.</w:t>
      </w:r>
    </w:p>
    <w:p w14:paraId="393B9547"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3DDA8CE0"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Meyer, D. S. (2004). Protest and political opportunities. Annu. Rev. Sociol., 30, 125–145.</w:t>
      </w:r>
    </w:p>
    <w:p w14:paraId="045B3D2D" w14:textId="77777777" w:rsidR="00C64374" w:rsidRDefault="00C64374" w:rsidP="00C64374">
      <w:pPr>
        <w:spacing w:line="480" w:lineRule="auto"/>
        <w:jc w:val="both"/>
        <w:rPr>
          <w:rFonts w:asciiTheme="majorBidi" w:eastAsia="Times New Roman" w:hAnsiTheme="majorBidi" w:cstheme="majorBidi"/>
          <w:sz w:val="24"/>
          <w:szCs w:val="24"/>
        </w:rPr>
      </w:pPr>
    </w:p>
    <w:p w14:paraId="3B46ABFC" w14:textId="77777777" w:rsidR="00C64374" w:rsidRPr="000025A9" w:rsidRDefault="00C64374" w:rsidP="00C64374">
      <w:pPr>
        <w:spacing w:line="480" w:lineRule="auto"/>
        <w:jc w:val="both"/>
        <w:rPr>
          <w:rFonts w:asciiTheme="majorBidi" w:eastAsia="Times New Roman" w:hAnsiTheme="majorBidi" w:cstheme="majorBidi"/>
          <w:sz w:val="24"/>
          <w:szCs w:val="24"/>
          <w:lang w:val="en-US"/>
        </w:rPr>
      </w:pPr>
      <w:r w:rsidRPr="000025A9">
        <w:rPr>
          <w:rFonts w:asciiTheme="majorBidi" w:eastAsia="Times New Roman" w:hAnsiTheme="majorBidi" w:cstheme="majorBidi"/>
          <w:sz w:val="24"/>
          <w:szCs w:val="24"/>
        </w:rPr>
        <w:t>Merry, M. K. (2010). Emotional appeals in environmental group communications. American Politics Research, 38(5), 862-889.</w:t>
      </w:r>
    </w:p>
    <w:p w14:paraId="2140A4B6"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47FB9C81"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Newell, P. (2006). Climate for Change? Civil Society and the Politics of Global Warming. Pp. 90–119 in Global Civil Society 2005/2006, edited by M. Glasius, M. Kaldor, and H. Anheier. Thousand Oaks, CA: Sage.</w:t>
      </w:r>
    </w:p>
    <w:p w14:paraId="1AAFD828"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67044175"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Pandey, C. L. (2015). Managing climate change: Shifting roles for NGOs in the climate negotiations. Environmental Values, 24(6), 799-824.</w:t>
      </w:r>
    </w:p>
    <w:p w14:paraId="295017EC"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00B27A3A" w14:textId="77777777" w:rsidR="00C64374"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Pettinicchio, D. (2012). Institutional activism: Reconsidering the insider/outsider dichotomy. Sociology Compass, 6(6), 499-510.</w:t>
      </w:r>
    </w:p>
    <w:p w14:paraId="5A07AD1B" w14:textId="77777777" w:rsidR="00C64374" w:rsidRDefault="00C64374" w:rsidP="00C64374">
      <w:pPr>
        <w:spacing w:line="480" w:lineRule="auto"/>
        <w:jc w:val="both"/>
        <w:rPr>
          <w:rFonts w:asciiTheme="majorBidi" w:eastAsia="Times New Roman" w:hAnsiTheme="majorBidi" w:cstheme="majorBidi"/>
          <w:sz w:val="24"/>
          <w:szCs w:val="24"/>
        </w:rPr>
      </w:pPr>
    </w:p>
    <w:p w14:paraId="7388BAD3" w14:textId="77777777" w:rsidR="00C64374" w:rsidRPr="000025A9" w:rsidRDefault="00C64374" w:rsidP="00C64374">
      <w:pPr>
        <w:spacing w:line="480" w:lineRule="auto"/>
        <w:jc w:val="both"/>
        <w:rPr>
          <w:rFonts w:asciiTheme="majorBidi" w:eastAsia="Times New Roman" w:hAnsiTheme="majorBidi" w:cstheme="majorBidi"/>
          <w:sz w:val="24"/>
          <w:szCs w:val="24"/>
          <w:lang w:val="en-US"/>
        </w:rPr>
      </w:pPr>
      <w:r w:rsidRPr="000025A9">
        <w:rPr>
          <w:rFonts w:asciiTheme="majorBidi" w:eastAsia="Times New Roman" w:hAnsiTheme="majorBidi" w:cstheme="majorBidi"/>
          <w:sz w:val="24"/>
          <w:szCs w:val="24"/>
        </w:rPr>
        <w:t>Pettinicchio, D. (2017). Elites, policy, and social movements. In On the cross road of polity, political elites and mobilization. Emerald Group Publishing Limited.</w:t>
      </w:r>
    </w:p>
    <w:p w14:paraId="5F742A09"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067D7F01"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Pflieger, G. (2023). COP27: One step on loss and damage for the most vulnerable countries, no step for the fight against climate change. PLOS Climate, 2(1), e0000136.</w:t>
      </w:r>
    </w:p>
    <w:p w14:paraId="177DF3C7"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55FDC56D"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Reinecke, J., &amp; Ansari, S. (2016). Taming wicked problems: The role of framing in the construction of corporate social responsibility. Journal of Management Studies, 53(3), 299-329.</w:t>
      </w:r>
    </w:p>
    <w:p w14:paraId="038BBFEB" w14:textId="77777777" w:rsidR="00C64374" w:rsidRDefault="00C64374" w:rsidP="00C64374">
      <w:pPr>
        <w:spacing w:line="480" w:lineRule="auto"/>
        <w:jc w:val="both"/>
        <w:rPr>
          <w:rFonts w:asciiTheme="majorBidi" w:eastAsia="Times New Roman" w:hAnsiTheme="majorBidi" w:cstheme="majorBidi"/>
          <w:sz w:val="24"/>
          <w:szCs w:val="24"/>
        </w:rPr>
      </w:pPr>
    </w:p>
    <w:p w14:paraId="234E3B44" w14:textId="77777777" w:rsidR="00C64374" w:rsidRPr="000025A9" w:rsidRDefault="00C64374" w:rsidP="00C64374">
      <w:pPr>
        <w:spacing w:line="480" w:lineRule="auto"/>
        <w:jc w:val="both"/>
        <w:rPr>
          <w:rFonts w:asciiTheme="majorBidi" w:eastAsia="Times New Roman" w:hAnsiTheme="majorBidi" w:cstheme="majorBidi"/>
          <w:sz w:val="24"/>
          <w:szCs w:val="24"/>
          <w:lang w:val="en-US"/>
        </w:rPr>
      </w:pPr>
      <w:r w:rsidRPr="000025A9">
        <w:rPr>
          <w:rFonts w:asciiTheme="majorBidi" w:eastAsia="Times New Roman" w:hAnsiTheme="majorBidi" w:cstheme="majorBidi"/>
          <w:sz w:val="24"/>
          <w:szCs w:val="24"/>
        </w:rPr>
        <w:t>Rietig, K. (2011). Public Pressure Versus Lobbying-How do Environmental NGOs matter most in Climate Negotiations?. Grantham Research Institute on Climate Change and the Environment Working Paper No. 70.</w:t>
      </w:r>
    </w:p>
    <w:p w14:paraId="0B446F95"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5B794C5E"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Saunders, C. (2009). It's not just structural: Social movements are not homogenous responses to structural features, but networks shaped by organizational strategies and status. Sociological Research Online, 14(1), 26-41.</w:t>
      </w:r>
    </w:p>
    <w:p w14:paraId="5773968D" w14:textId="77777777" w:rsidR="00C64374" w:rsidRDefault="00C64374" w:rsidP="00C64374">
      <w:pPr>
        <w:spacing w:line="480" w:lineRule="auto"/>
        <w:jc w:val="both"/>
        <w:rPr>
          <w:rFonts w:asciiTheme="majorBidi" w:eastAsia="Times New Roman" w:hAnsiTheme="majorBidi" w:cstheme="majorBidi"/>
          <w:sz w:val="24"/>
          <w:szCs w:val="24"/>
        </w:rPr>
      </w:pPr>
    </w:p>
    <w:p w14:paraId="0863885A" w14:textId="77777777" w:rsidR="00C64374" w:rsidRPr="003515FB" w:rsidRDefault="00C64374" w:rsidP="00C64374">
      <w:pPr>
        <w:spacing w:line="480" w:lineRule="auto"/>
        <w:jc w:val="both"/>
        <w:rPr>
          <w:rFonts w:asciiTheme="majorBidi" w:eastAsia="Times New Roman" w:hAnsiTheme="majorBidi" w:cstheme="majorBidi"/>
          <w:sz w:val="24"/>
          <w:szCs w:val="24"/>
          <w:lang w:val="en-US"/>
        </w:rPr>
      </w:pPr>
      <w:r w:rsidRPr="003515FB">
        <w:rPr>
          <w:rFonts w:asciiTheme="majorBidi" w:eastAsia="Times New Roman" w:hAnsiTheme="majorBidi" w:cstheme="majorBidi"/>
          <w:sz w:val="24"/>
          <w:szCs w:val="24"/>
        </w:rPr>
        <w:lastRenderedPageBreak/>
        <w:t>Snow, D. A., Vliegenthart, R., &amp; Ketelaars, P. (2018). The framing perspective on social movements: Its conceptual roots and architecture. The Wiley Blackwell companion to social movements, 392-410.</w:t>
      </w:r>
    </w:p>
    <w:p w14:paraId="6D729219" w14:textId="77777777" w:rsidR="00C64374" w:rsidRDefault="00C64374" w:rsidP="00C64374">
      <w:pPr>
        <w:spacing w:line="480" w:lineRule="auto"/>
        <w:jc w:val="both"/>
        <w:rPr>
          <w:rFonts w:asciiTheme="majorBidi" w:eastAsia="Times New Roman" w:hAnsiTheme="majorBidi" w:cstheme="majorBidi"/>
          <w:sz w:val="24"/>
          <w:szCs w:val="24"/>
        </w:rPr>
      </w:pPr>
    </w:p>
    <w:p w14:paraId="5F5BCC21"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Stern, P. C. (2012). Fear and hope in climate messages. Nature Climate Change, 2(8), 572-573.</w:t>
      </w:r>
    </w:p>
    <w:p w14:paraId="5FB3025A"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716E13E7"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 xml:space="preserve">Third World Network. (2021). Glasgow climate news update. Retrieved July 09, 2024, from </w:t>
      </w:r>
      <w:hyperlink r:id="rId15" w:history="1">
        <w:r w:rsidRPr="008E5DA0">
          <w:rPr>
            <w:rFonts w:asciiTheme="majorBidi" w:eastAsia="Times New Roman" w:hAnsiTheme="majorBidi" w:cstheme="majorBidi"/>
            <w:sz w:val="24"/>
            <w:szCs w:val="24"/>
            <w:u w:val="single"/>
          </w:rPr>
          <w:t>https://www.twn.my/title2/climate/climate_updates-briefings.htm</w:t>
        </w:r>
      </w:hyperlink>
    </w:p>
    <w:p w14:paraId="26FE83A0"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0D0C4A99"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 xml:space="preserve">Union of International Associations. (2021). </w:t>
      </w:r>
      <w:r w:rsidRPr="008E5DA0">
        <w:rPr>
          <w:rFonts w:asciiTheme="majorBidi" w:eastAsia="Times New Roman" w:hAnsiTheme="majorBidi" w:cstheme="majorBidi"/>
          <w:i/>
          <w:iCs/>
          <w:sz w:val="24"/>
          <w:szCs w:val="24"/>
        </w:rPr>
        <w:t>Yearbook of international organizations 2021</w:t>
      </w:r>
      <w:r w:rsidRPr="008E5DA0">
        <w:rPr>
          <w:rFonts w:asciiTheme="majorBidi" w:eastAsia="Times New Roman" w:hAnsiTheme="majorBidi" w:cstheme="majorBidi"/>
          <w:sz w:val="24"/>
          <w:szCs w:val="24"/>
        </w:rPr>
        <w:t>. Brill.</w:t>
      </w:r>
    </w:p>
    <w:p w14:paraId="2B968F46"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4A03330A"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van Asselt, H., &amp; Green, F. (2023). COP26 and the dynamics of anti‐fossil fuel norms. Wiley Interdisciplinary Reviews: Climate Change, 14(3), e816.</w:t>
      </w:r>
    </w:p>
    <w:p w14:paraId="77C9F2D4" w14:textId="77777777" w:rsidR="00C64374" w:rsidRPr="008E5DA0" w:rsidRDefault="00C64374" w:rsidP="00C64374">
      <w:pPr>
        <w:spacing w:line="480" w:lineRule="auto"/>
        <w:jc w:val="both"/>
        <w:rPr>
          <w:rFonts w:asciiTheme="majorBidi" w:eastAsia="Times New Roman" w:hAnsiTheme="majorBidi" w:cstheme="majorBidi"/>
          <w:sz w:val="24"/>
          <w:szCs w:val="24"/>
        </w:rPr>
      </w:pPr>
    </w:p>
    <w:p w14:paraId="197593F2" w14:textId="77777777" w:rsidR="00C64374" w:rsidRPr="008E5DA0" w:rsidRDefault="00C64374" w:rsidP="00C64374">
      <w:pPr>
        <w:spacing w:line="480" w:lineRule="auto"/>
        <w:jc w:val="both"/>
        <w:rPr>
          <w:rFonts w:asciiTheme="majorBidi" w:eastAsia="Times New Roman" w:hAnsiTheme="majorBidi" w:cstheme="majorBidi"/>
          <w:sz w:val="24"/>
          <w:szCs w:val="24"/>
        </w:rPr>
      </w:pPr>
      <w:r w:rsidRPr="008E5DA0">
        <w:rPr>
          <w:rFonts w:asciiTheme="majorBidi" w:eastAsia="Times New Roman" w:hAnsiTheme="majorBidi" w:cstheme="majorBidi"/>
          <w:sz w:val="24"/>
          <w:szCs w:val="24"/>
        </w:rPr>
        <w:t>Vaswani, A., Shazeer, N., Parmar, N., Uszkoreit, J., Jones, L., Gomez, A. N., ... &amp; Polosukhin, I. (2017). Attention is all you need. Advances in neural information processing systems, 30.</w:t>
      </w:r>
    </w:p>
    <w:p w14:paraId="4EB9782A" w14:textId="77777777" w:rsidR="00C64374" w:rsidRPr="002C38B4" w:rsidRDefault="00C64374" w:rsidP="00C64374">
      <w:pPr>
        <w:spacing w:line="480" w:lineRule="auto"/>
        <w:jc w:val="both"/>
        <w:rPr>
          <w:rFonts w:asciiTheme="majorBidi" w:hAnsiTheme="majorBidi" w:cstheme="majorBidi"/>
          <w:b/>
          <w:sz w:val="24"/>
          <w:szCs w:val="24"/>
        </w:rPr>
      </w:pPr>
    </w:p>
    <w:p w14:paraId="64A576C3" w14:textId="77777777" w:rsidR="006941CE" w:rsidRDefault="006941CE">
      <w:pPr>
        <w:rPr>
          <w:rFonts w:asciiTheme="majorBidi" w:hAnsiTheme="majorBidi" w:cstheme="majorBidi"/>
          <w:sz w:val="40"/>
          <w:szCs w:val="40"/>
        </w:rPr>
      </w:pPr>
      <w:r>
        <w:rPr>
          <w:rFonts w:asciiTheme="majorBidi" w:hAnsiTheme="majorBidi" w:cstheme="majorBidi"/>
        </w:rPr>
        <w:br w:type="page"/>
      </w:r>
    </w:p>
    <w:p w14:paraId="0B4C9B8C" w14:textId="317806B1" w:rsidR="006941CE" w:rsidRDefault="006941CE" w:rsidP="006941CE">
      <w:pPr>
        <w:pStyle w:val="Heading1"/>
        <w:jc w:val="both"/>
        <w:rPr>
          <w:rFonts w:asciiTheme="majorBidi" w:hAnsiTheme="majorBidi" w:cstheme="majorBidi"/>
        </w:rPr>
      </w:pPr>
      <w:bookmarkStart w:id="30" w:name="_Toc183279007"/>
      <w:r>
        <w:rPr>
          <w:rFonts w:asciiTheme="majorBidi" w:hAnsiTheme="majorBidi" w:cstheme="majorBidi"/>
        </w:rPr>
        <w:lastRenderedPageBreak/>
        <w:t>Appendix</w:t>
      </w:r>
      <w:bookmarkEnd w:id="30"/>
    </w:p>
    <w:tbl>
      <w:tblPr>
        <w:tblW w:w="5098" w:type="dxa"/>
        <w:tblLook w:val="04A0" w:firstRow="1" w:lastRow="0" w:firstColumn="1" w:lastColumn="0" w:noHBand="0" w:noVBand="1"/>
      </w:tblPr>
      <w:tblGrid>
        <w:gridCol w:w="2972"/>
        <w:gridCol w:w="2126"/>
      </w:tblGrid>
      <w:tr w:rsidR="006941CE" w:rsidRPr="00007F3D" w14:paraId="07CA48E9" w14:textId="77777777" w:rsidTr="008F1EA6">
        <w:trPr>
          <w:trHeight w:val="761"/>
        </w:trPr>
        <w:tc>
          <w:tcPr>
            <w:tcW w:w="5098" w:type="dxa"/>
            <w:gridSpan w:val="2"/>
            <w:shd w:val="clear" w:color="auto" w:fill="auto"/>
            <w:noWrap/>
            <w:vAlign w:val="center"/>
          </w:tcPr>
          <w:p w14:paraId="14F7F6F8" w14:textId="77777777" w:rsidR="006941CE" w:rsidRPr="00007F3D" w:rsidRDefault="006941CE" w:rsidP="008F1EA6">
            <w:pPr>
              <w:spacing w:before="240" w:after="240" w:line="240" w:lineRule="auto"/>
              <w:rPr>
                <w:rFonts w:asciiTheme="minorBidi" w:eastAsia="Times New Roman" w:hAnsiTheme="minorBidi"/>
                <w:color w:val="000000"/>
                <w:sz w:val="20"/>
                <w:szCs w:val="20"/>
                <w:lang w:val="en-US"/>
              </w:rPr>
            </w:pPr>
            <w:r w:rsidRPr="00007F3D">
              <w:rPr>
                <w:rFonts w:asciiTheme="minorBidi" w:eastAsia="Times New Roman" w:hAnsiTheme="minorBidi"/>
                <w:color w:val="000000"/>
                <w:sz w:val="20"/>
                <w:szCs w:val="20"/>
                <w:lang w:val="en-US"/>
              </w:rPr>
              <w:t>Table 9: Proportion of agreement between the classifiers</w:t>
            </w:r>
          </w:p>
        </w:tc>
      </w:tr>
      <w:tr w:rsidR="006941CE" w:rsidRPr="00007F3D" w14:paraId="3810399F" w14:textId="77777777" w:rsidTr="008F1EA6">
        <w:trPr>
          <w:trHeight w:val="290"/>
        </w:trPr>
        <w:tc>
          <w:tcPr>
            <w:tcW w:w="2972" w:type="dxa"/>
            <w:tcBorders>
              <w:bottom w:val="single" w:sz="4" w:space="0" w:color="auto"/>
            </w:tcBorders>
            <w:shd w:val="clear" w:color="auto" w:fill="auto"/>
            <w:noWrap/>
            <w:vAlign w:val="center"/>
            <w:hideMark/>
          </w:tcPr>
          <w:p w14:paraId="765BCAB0" w14:textId="77777777" w:rsidR="006941CE" w:rsidRPr="00007F3D" w:rsidRDefault="006941CE" w:rsidP="008F1EA6">
            <w:pPr>
              <w:spacing w:before="240" w:after="240" w:line="240" w:lineRule="auto"/>
              <w:jc w:val="center"/>
              <w:rPr>
                <w:rFonts w:asciiTheme="minorBidi" w:eastAsia="Times New Roman" w:hAnsiTheme="minorBidi"/>
                <w:color w:val="000000"/>
                <w:sz w:val="20"/>
                <w:szCs w:val="20"/>
                <w:lang w:val="en-US"/>
              </w:rPr>
            </w:pPr>
            <w:r w:rsidRPr="00007F3D">
              <w:rPr>
                <w:rFonts w:asciiTheme="minorBidi" w:eastAsia="Times New Roman" w:hAnsiTheme="minorBidi"/>
                <w:color w:val="000000"/>
                <w:sz w:val="20"/>
                <w:szCs w:val="20"/>
                <w:lang w:val="en-US"/>
              </w:rPr>
              <w:t>Comparison</w:t>
            </w:r>
          </w:p>
        </w:tc>
        <w:tc>
          <w:tcPr>
            <w:tcW w:w="2126" w:type="dxa"/>
            <w:tcBorders>
              <w:bottom w:val="single" w:sz="4" w:space="0" w:color="auto"/>
            </w:tcBorders>
            <w:shd w:val="clear" w:color="auto" w:fill="auto"/>
            <w:noWrap/>
            <w:vAlign w:val="center"/>
            <w:hideMark/>
          </w:tcPr>
          <w:p w14:paraId="3A7BBD0C" w14:textId="77777777" w:rsidR="006941CE" w:rsidRPr="00007F3D" w:rsidRDefault="006941CE" w:rsidP="008F1EA6">
            <w:pPr>
              <w:spacing w:before="240" w:after="240" w:line="240" w:lineRule="auto"/>
              <w:jc w:val="center"/>
              <w:rPr>
                <w:rFonts w:asciiTheme="minorBidi" w:eastAsia="Times New Roman" w:hAnsiTheme="minorBidi"/>
                <w:color w:val="000000"/>
                <w:sz w:val="20"/>
                <w:szCs w:val="20"/>
                <w:lang w:val="en-US"/>
              </w:rPr>
            </w:pPr>
            <w:r w:rsidRPr="00007F3D">
              <w:rPr>
                <w:rFonts w:asciiTheme="minorBidi" w:eastAsia="Times New Roman" w:hAnsiTheme="minorBidi"/>
                <w:color w:val="000000"/>
                <w:sz w:val="20"/>
                <w:szCs w:val="20"/>
                <w:lang w:val="en-US"/>
              </w:rPr>
              <w:t>Agreement Proportion</w:t>
            </w:r>
          </w:p>
        </w:tc>
      </w:tr>
      <w:tr w:rsidR="006941CE" w:rsidRPr="00007F3D" w14:paraId="218D6534" w14:textId="77777777" w:rsidTr="008F1EA6">
        <w:trPr>
          <w:trHeight w:val="290"/>
        </w:trPr>
        <w:tc>
          <w:tcPr>
            <w:tcW w:w="2972" w:type="dxa"/>
            <w:tcBorders>
              <w:top w:val="single" w:sz="4" w:space="0" w:color="auto"/>
            </w:tcBorders>
            <w:shd w:val="clear" w:color="auto" w:fill="auto"/>
            <w:noWrap/>
            <w:vAlign w:val="center"/>
            <w:hideMark/>
          </w:tcPr>
          <w:p w14:paraId="617F4E71" w14:textId="77777777" w:rsidR="006941CE" w:rsidRPr="00007F3D" w:rsidRDefault="006941CE" w:rsidP="008F1EA6">
            <w:pPr>
              <w:spacing w:before="240" w:after="240" w:line="240" w:lineRule="auto"/>
              <w:jc w:val="center"/>
              <w:rPr>
                <w:rFonts w:asciiTheme="minorBidi" w:eastAsia="Times New Roman" w:hAnsiTheme="minorBidi"/>
                <w:color w:val="000000"/>
                <w:sz w:val="20"/>
                <w:szCs w:val="20"/>
                <w:lang w:val="en-US"/>
              </w:rPr>
            </w:pPr>
            <w:r w:rsidRPr="00007F3D">
              <w:rPr>
                <w:rFonts w:asciiTheme="minorBidi" w:eastAsia="Times New Roman" w:hAnsiTheme="minorBidi"/>
                <w:color w:val="000000"/>
                <w:sz w:val="20"/>
                <w:szCs w:val="20"/>
                <w:lang w:val="en-US"/>
              </w:rPr>
              <w:t>Classifier 1 vs Classifier 2</w:t>
            </w:r>
          </w:p>
        </w:tc>
        <w:tc>
          <w:tcPr>
            <w:tcW w:w="2126" w:type="dxa"/>
            <w:tcBorders>
              <w:top w:val="single" w:sz="4" w:space="0" w:color="auto"/>
            </w:tcBorders>
            <w:shd w:val="clear" w:color="auto" w:fill="auto"/>
            <w:noWrap/>
            <w:vAlign w:val="center"/>
            <w:hideMark/>
          </w:tcPr>
          <w:p w14:paraId="6BF14267" w14:textId="77777777" w:rsidR="006941CE" w:rsidRPr="00007F3D" w:rsidRDefault="006941CE" w:rsidP="008F1EA6">
            <w:pPr>
              <w:spacing w:before="240" w:after="240" w:line="240" w:lineRule="auto"/>
              <w:jc w:val="center"/>
              <w:rPr>
                <w:rFonts w:asciiTheme="minorBidi" w:eastAsia="Times New Roman" w:hAnsiTheme="minorBidi"/>
                <w:color w:val="000000"/>
                <w:sz w:val="20"/>
                <w:szCs w:val="20"/>
                <w:lang w:val="en-US"/>
              </w:rPr>
            </w:pPr>
            <w:r w:rsidRPr="00007F3D">
              <w:rPr>
                <w:rFonts w:asciiTheme="minorBidi" w:eastAsia="Times New Roman" w:hAnsiTheme="minorBidi"/>
                <w:color w:val="000000"/>
                <w:sz w:val="20"/>
                <w:szCs w:val="20"/>
                <w:lang w:val="en-US"/>
              </w:rPr>
              <w:t>0.816</w:t>
            </w:r>
          </w:p>
        </w:tc>
      </w:tr>
      <w:tr w:rsidR="006941CE" w:rsidRPr="00007F3D" w14:paraId="37EB07BE" w14:textId="77777777" w:rsidTr="008F1EA6">
        <w:trPr>
          <w:trHeight w:val="290"/>
        </w:trPr>
        <w:tc>
          <w:tcPr>
            <w:tcW w:w="2972" w:type="dxa"/>
            <w:shd w:val="clear" w:color="auto" w:fill="auto"/>
            <w:noWrap/>
            <w:vAlign w:val="center"/>
            <w:hideMark/>
          </w:tcPr>
          <w:p w14:paraId="48703210" w14:textId="77777777" w:rsidR="006941CE" w:rsidRPr="00007F3D" w:rsidRDefault="006941CE" w:rsidP="008F1EA6">
            <w:pPr>
              <w:spacing w:before="240" w:after="240" w:line="240" w:lineRule="auto"/>
              <w:jc w:val="center"/>
              <w:rPr>
                <w:rFonts w:asciiTheme="minorBidi" w:eastAsia="Times New Roman" w:hAnsiTheme="minorBidi"/>
                <w:color w:val="000000"/>
                <w:sz w:val="20"/>
                <w:szCs w:val="20"/>
                <w:lang w:val="en-US"/>
              </w:rPr>
            </w:pPr>
            <w:r w:rsidRPr="00007F3D">
              <w:rPr>
                <w:rFonts w:asciiTheme="minorBidi" w:eastAsia="Times New Roman" w:hAnsiTheme="minorBidi"/>
                <w:color w:val="000000"/>
                <w:sz w:val="20"/>
                <w:szCs w:val="20"/>
                <w:lang w:val="en-US"/>
              </w:rPr>
              <w:t>Classifier 1 vs Classifier 3</w:t>
            </w:r>
          </w:p>
        </w:tc>
        <w:tc>
          <w:tcPr>
            <w:tcW w:w="2126" w:type="dxa"/>
            <w:shd w:val="clear" w:color="auto" w:fill="auto"/>
            <w:noWrap/>
            <w:vAlign w:val="center"/>
            <w:hideMark/>
          </w:tcPr>
          <w:p w14:paraId="133D762B" w14:textId="77777777" w:rsidR="006941CE" w:rsidRPr="00007F3D" w:rsidRDefault="006941CE" w:rsidP="008F1EA6">
            <w:pPr>
              <w:spacing w:before="240" w:after="240" w:line="240" w:lineRule="auto"/>
              <w:jc w:val="center"/>
              <w:rPr>
                <w:rFonts w:asciiTheme="minorBidi" w:eastAsia="Times New Roman" w:hAnsiTheme="minorBidi"/>
                <w:color w:val="000000"/>
                <w:sz w:val="20"/>
                <w:szCs w:val="20"/>
                <w:lang w:val="en-US"/>
              </w:rPr>
            </w:pPr>
            <w:r w:rsidRPr="00007F3D">
              <w:rPr>
                <w:rFonts w:asciiTheme="minorBidi" w:eastAsia="Times New Roman" w:hAnsiTheme="minorBidi"/>
                <w:color w:val="000000"/>
                <w:sz w:val="20"/>
                <w:szCs w:val="20"/>
                <w:lang w:val="en-US"/>
              </w:rPr>
              <w:t>0.724</w:t>
            </w:r>
          </w:p>
        </w:tc>
      </w:tr>
      <w:tr w:rsidR="006941CE" w:rsidRPr="00007F3D" w14:paraId="0E463FAA" w14:textId="77777777" w:rsidTr="008F1EA6">
        <w:trPr>
          <w:trHeight w:val="290"/>
        </w:trPr>
        <w:tc>
          <w:tcPr>
            <w:tcW w:w="2972" w:type="dxa"/>
            <w:shd w:val="clear" w:color="auto" w:fill="auto"/>
            <w:noWrap/>
            <w:vAlign w:val="center"/>
            <w:hideMark/>
          </w:tcPr>
          <w:p w14:paraId="4E94DFBC" w14:textId="77777777" w:rsidR="006941CE" w:rsidRPr="00007F3D" w:rsidRDefault="006941CE" w:rsidP="008F1EA6">
            <w:pPr>
              <w:spacing w:before="240" w:after="240" w:line="240" w:lineRule="auto"/>
              <w:jc w:val="center"/>
              <w:rPr>
                <w:rFonts w:asciiTheme="minorBidi" w:eastAsia="Times New Roman" w:hAnsiTheme="minorBidi"/>
                <w:color w:val="000000"/>
                <w:sz w:val="20"/>
                <w:szCs w:val="20"/>
                <w:lang w:val="en-US"/>
              </w:rPr>
            </w:pPr>
            <w:r w:rsidRPr="00007F3D">
              <w:rPr>
                <w:rFonts w:asciiTheme="minorBidi" w:eastAsia="Times New Roman" w:hAnsiTheme="minorBidi"/>
                <w:color w:val="000000"/>
                <w:sz w:val="20"/>
                <w:szCs w:val="20"/>
                <w:lang w:val="en-US"/>
              </w:rPr>
              <w:t>Classifier 2 vs Classifier 3</w:t>
            </w:r>
          </w:p>
        </w:tc>
        <w:tc>
          <w:tcPr>
            <w:tcW w:w="2126" w:type="dxa"/>
            <w:shd w:val="clear" w:color="auto" w:fill="auto"/>
            <w:noWrap/>
            <w:vAlign w:val="center"/>
            <w:hideMark/>
          </w:tcPr>
          <w:p w14:paraId="405815B9" w14:textId="77777777" w:rsidR="006941CE" w:rsidRPr="00007F3D" w:rsidRDefault="006941CE" w:rsidP="008F1EA6">
            <w:pPr>
              <w:spacing w:before="240" w:after="240" w:line="240" w:lineRule="auto"/>
              <w:jc w:val="center"/>
              <w:rPr>
                <w:rFonts w:asciiTheme="minorBidi" w:eastAsia="Times New Roman" w:hAnsiTheme="minorBidi"/>
                <w:color w:val="000000"/>
                <w:sz w:val="20"/>
                <w:szCs w:val="20"/>
                <w:lang w:val="en-US"/>
              </w:rPr>
            </w:pPr>
            <w:r w:rsidRPr="00007F3D">
              <w:rPr>
                <w:rFonts w:asciiTheme="minorBidi" w:eastAsia="Times New Roman" w:hAnsiTheme="minorBidi"/>
                <w:color w:val="000000"/>
                <w:sz w:val="20"/>
                <w:szCs w:val="20"/>
                <w:lang w:val="en-US"/>
              </w:rPr>
              <w:t>0.658</w:t>
            </w:r>
          </w:p>
        </w:tc>
      </w:tr>
      <w:tr w:rsidR="006941CE" w:rsidRPr="00007F3D" w14:paraId="6B4E2F43" w14:textId="77777777" w:rsidTr="008F1EA6">
        <w:trPr>
          <w:trHeight w:val="290"/>
        </w:trPr>
        <w:tc>
          <w:tcPr>
            <w:tcW w:w="2972" w:type="dxa"/>
            <w:tcBorders>
              <w:bottom w:val="single" w:sz="4" w:space="0" w:color="auto"/>
            </w:tcBorders>
            <w:shd w:val="clear" w:color="auto" w:fill="auto"/>
            <w:noWrap/>
            <w:vAlign w:val="center"/>
            <w:hideMark/>
          </w:tcPr>
          <w:p w14:paraId="38050DFD" w14:textId="77777777" w:rsidR="006941CE" w:rsidRPr="00007F3D" w:rsidRDefault="006941CE" w:rsidP="008F1EA6">
            <w:pPr>
              <w:spacing w:before="240" w:after="240" w:line="240" w:lineRule="auto"/>
              <w:jc w:val="center"/>
              <w:rPr>
                <w:rFonts w:asciiTheme="minorBidi" w:eastAsia="Times New Roman" w:hAnsiTheme="minorBidi"/>
                <w:color w:val="000000"/>
                <w:sz w:val="20"/>
                <w:szCs w:val="20"/>
                <w:lang w:val="en-US"/>
              </w:rPr>
            </w:pPr>
            <w:r w:rsidRPr="00007F3D">
              <w:rPr>
                <w:rFonts w:asciiTheme="minorBidi" w:eastAsia="Times New Roman" w:hAnsiTheme="minorBidi"/>
                <w:color w:val="000000"/>
                <w:sz w:val="20"/>
                <w:szCs w:val="20"/>
                <w:lang w:val="en-US"/>
              </w:rPr>
              <w:t>All Classifiers</w:t>
            </w:r>
          </w:p>
        </w:tc>
        <w:tc>
          <w:tcPr>
            <w:tcW w:w="2126" w:type="dxa"/>
            <w:tcBorders>
              <w:bottom w:val="single" w:sz="4" w:space="0" w:color="auto"/>
            </w:tcBorders>
            <w:shd w:val="clear" w:color="auto" w:fill="auto"/>
            <w:noWrap/>
            <w:vAlign w:val="center"/>
            <w:hideMark/>
          </w:tcPr>
          <w:p w14:paraId="34F66359" w14:textId="77777777" w:rsidR="006941CE" w:rsidRPr="00007F3D" w:rsidRDefault="006941CE" w:rsidP="008F1EA6">
            <w:pPr>
              <w:spacing w:before="240" w:after="240" w:line="240" w:lineRule="auto"/>
              <w:jc w:val="center"/>
              <w:rPr>
                <w:rFonts w:asciiTheme="minorBidi" w:eastAsia="Times New Roman" w:hAnsiTheme="minorBidi"/>
                <w:color w:val="000000"/>
                <w:sz w:val="20"/>
                <w:szCs w:val="20"/>
                <w:lang w:val="en-US"/>
              </w:rPr>
            </w:pPr>
            <w:r w:rsidRPr="00007F3D">
              <w:rPr>
                <w:rFonts w:asciiTheme="minorBidi" w:eastAsia="Times New Roman" w:hAnsiTheme="minorBidi"/>
                <w:color w:val="000000"/>
                <w:sz w:val="20"/>
                <w:szCs w:val="20"/>
                <w:lang w:val="en-US"/>
              </w:rPr>
              <w:t>0.614</w:t>
            </w:r>
          </w:p>
        </w:tc>
      </w:tr>
    </w:tbl>
    <w:p w14:paraId="0330BC8B" w14:textId="6D115B1D" w:rsidR="003515FB" w:rsidRPr="003515FB" w:rsidRDefault="003515FB" w:rsidP="00901BA1">
      <w:pPr>
        <w:spacing w:after="240" w:line="480" w:lineRule="auto"/>
        <w:jc w:val="both"/>
        <w:rPr>
          <w:rFonts w:asciiTheme="majorBidi" w:hAnsiTheme="majorBidi" w:cstheme="majorBidi"/>
          <w:sz w:val="24"/>
          <w:szCs w:val="24"/>
        </w:rPr>
      </w:pPr>
    </w:p>
    <w:p w14:paraId="3A7DD8F8" w14:textId="4BCF8643" w:rsidR="00121C75" w:rsidRDefault="00121C75" w:rsidP="00D12CA2">
      <w:pPr>
        <w:spacing w:after="240" w:line="480" w:lineRule="auto"/>
        <w:ind w:firstLine="720"/>
        <w:jc w:val="both"/>
        <w:rPr>
          <w:rFonts w:asciiTheme="majorBidi" w:hAnsiTheme="majorBidi" w:cstheme="majorBidi"/>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2523"/>
        <w:gridCol w:w="2160"/>
        <w:gridCol w:w="1440"/>
        <w:gridCol w:w="1440"/>
      </w:tblGrid>
      <w:tr w:rsidR="00121C75" w:rsidRPr="00AC28B5" w14:paraId="36CB3D89" w14:textId="77777777" w:rsidTr="00D57A7F">
        <w:trPr>
          <w:jc w:val="center"/>
        </w:trPr>
        <w:tc>
          <w:tcPr>
            <w:tcW w:w="7563" w:type="dxa"/>
            <w:gridSpan w:val="4"/>
            <w:tcBorders>
              <w:left w:val="nil"/>
              <w:bottom w:val="nil"/>
              <w:right w:val="nil"/>
            </w:tcBorders>
          </w:tcPr>
          <w:p w14:paraId="3650048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lang w:val="en-US"/>
              </w:rPr>
            </w:pPr>
            <w:bookmarkStart w:id="31" w:name="_Hlk172213294"/>
            <w:r w:rsidRPr="00AC28B5">
              <w:rPr>
                <w:rFonts w:asciiTheme="minorBidi" w:hAnsiTheme="minorBidi"/>
                <w:sz w:val="20"/>
                <w:szCs w:val="20"/>
                <w:lang w:val="en-US"/>
              </w:rPr>
              <w:t xml:space="preserve">Table 6: COP26 – Mixed-effects model Results </w:t>
            </w:r>
          </w:p>
        </w:tc>
      </w:tr>
      <w:tr w:rsidR="00121C75" w:rsidRPr="00AC28B5" w14:paraId="1A19A588" w14:textId="77777777" w:rsidTr="00D57A7F">
        <w:trPr>
          <w:jc w:val="center"/>
        </w:trPr>
        <w:tc>
          <w:tcPr>
            <w:tcW w:w="2523" w:type="dxa"/>
            <w:tcBorders>
              <w:top w:val="single" w:sz="6" w:space="0" w:color="auto"/>
              <w:left w:val="nil"/>
              <w:bottom w:val="nil"/>
              <w:right w:val="nil"/>
            </w:tcBorders>
          </w:tcPr>
          <w:p w14:paraId="2E047FF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single" w:sz="6" w:space="0" w:color="auto"/>
              <w:left w:val="nil"/>
              <w:bottom w:val="nil"/>
              <w:right w:val="nil"/>
            </w:tcBorders>
          </w:tcPr>
          <w:p w14:paraId="7DAE26B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(1)</w:t>
            </w:r>
          </w:p>
        </w:tc>
        <w:tc>
          <w:tcPr>
            <w:tcW w:w="1440" w:type="dxa"/>
            <w:tcBorders>
              <w:top w:val="single" w:sz="6" w:space="0" w:color="auto"/>
              <w:left w:val="nil"/>
              <w:bottom w:val="nil"/>
              <w:right w:val="nil"/>
            </w:tcBorders>
          </w:tcPr>
          <w:p w14:paraId="1D0FD0E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w:t>
            </w:r>
          </w:p>
        </w:tc>
        <w:tc>
          <w:tcPr>
            <w:tcW w:w="1440" w:type="dxa"/>
            <w:tcBorders>
              <w:top w:val="single" w:sz="6" w:space="0" w:color="auto"/>
              <w:left w:val="nil"/>
              <w:bottom w:val="nil"/>
              <w:right w:val="nil"/>
            </w:tcBorders>
          </w:tcPr>
          <w:p w14:paraId="02CD53E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(3)</w:t>
            </w:r>
          </w:p>
        </w:tc>
      </w:tr>
      <w:tr w:rsidR="00121C75" w:rsidRPr="00AC28B5" w14:paraId="0A09E57D" w14:textId="77777777" w:rsidTr="00D57A7F">
        <w:trPr>
          <w:jc w:val="center"/>
        </w:trPr>
        <w:tc>
          <w:tcPr>
            <w:tcW w:w="2523" w:type="dxa"/>
            <w:tcBorders>
              <w:top w:val="nil"/>
              <w:left w:val="nil"/>
              <w:bottom w:val="single" w:sz="6" w:space="0" w:color="auto"/>
              <w:right w:val="nil"/>
            </w:tcBorders>
          </w:tcPr>
          <w:p w14:paraId="64F0249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VARIABLES</w:t>
            </w:r>
          </w:p>
        </w:tc>
        <w:tc>
          <w:tcPr>
            <w:tcW w:w="2160" w:type="dxa"/>
            <w:tcBorders>
              <w:top w:val="nil"/>
              <w:left w:val="nil"/>
              <w:bottom w:val="single" w:sz="6" w:space="0" w:color="auto"/>
              <w:right w:val="nil"/>
            </w:tcBorders>
          </w:tcPr>
          <w:p w14:paraId="6BB922C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SentimentIndex</w:t>
            </w:r>
          </w:p>
        </w:tc>
        <w:tc>
          <w:tcPr>
            <w:tcW w:w="1440" w:type="dxa"/>
            <w:tcBorders>
              <w:top w:val="nil"/>
              <w:left w:val="nil"/>
              <w:bottom w:val="single" w:sz="6" w:space="0" w:color="auto"/>
              <w:right w:val="nil"/>
            </w:tcBorders>
          </w:tcPr>
          <w:p w14:paraId="387714C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lns1_1_1</w:t>
            </w:r>
          </w:p>
        </w:tc>
        <w:tc>
          <w:tcPr>
            <w:tcW w:w="1440" w:type="dxa"/>
            <w:tcBorders>
              <w:top w:val="nil"/>
              <w:left w:val="nil"/>
              <w:bottom w:val="single" w:sz="6" w:space="0" w:color="auto"/>
              <w:right w:val="nil"/>
            </w:tcBorders>
          </w:tcPr>
          <w:p w14:paraId="4B6558B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lnsig_e</w:t>
            </w:r>
          </w:p>
        </w:tc>
      </w:tr>
      <w:tr w:rsidR="00121C75" w:rsidRPr="00AC28B5" w14:paraId="129BF331" w14:textId="77777777" w:rsidTr="00D57A7F">
        <w:trPr>
          <w:jc w:val="center"/>
        </w:trPr>
        <w:tc>
          <w:tcPr>
            <w:tcW w:w="2523" w:type="dxa"/>
            <w:tcBorders>
              <w:top w:val="nil"/>
              <w:left w:val="nil"/>
              <w:bottom w:val="nil"/>
              <w:right w:val="nil"/>
            </w:tcBorders>
          </w:tcPr>
          <w:p w14:paraId="38B5A0F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AEBD75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4B0779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0E815D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666146A" w14:textId="77777777" w:rsidTr="00D57A7F">
        <w:trPr>
          <w:jc w:val="center"/>
        </w:trPr>
        <w:tc>
          <w:tcPr>
            <w:tcW w:w="2523" w:type="dxa"/>
            <w:tcBorders>
              <w:top w:val="nil"/>
              <w:left w:val="nil"/>
              <w:bottom w:val="nil"/>
              <w:right w:val="nil"/>
            </w:tcBorders>
          </w:tcPr>
          <w:p w14:paraId="03CD56E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2.day_number</w:t>
            </w:r>
          </w:p>
        </w:tc>
        <w:tc>
          <w:tcPr>
            <w:tcW w:w="2160" w:type="dxa"/>
            <w:tcBorders>
              <w:top w:val="nil"/>
              <w:left w:val="nil"/>
              <w:bottom w:val="nil"/>
              <w:right w:val="nil"/>
            </w:tcBorders>
          </w:tcPr>
          <w:p w14:paraId="778C777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-0.0613</w:t>
            </w:r>
          </w:p>
        </w:tc>
        <w:tc>
          <w:tcPr>
            <w:tcW w:w="1440" w:type="dxa"/>
            <w:tcBorders>
              <w:top w:val="nil"/>
              <w:left w:val="nil"/>
              <w:bottom w:val="nil"/>
              <w:right w:val="nil"/>
            </w:tcBorders>
          </w:tcPr>
          <w:p w14:paraId="62CF36D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277BBA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9D705FA" w14:textId="77777777" w:rsidTr="00D57A7F">
        <w:trPr>
          <w:jc w:val="center"/>
        </w:trPr>
        <w:tc>
          <w:tcPr>
            <w:tcW w:w="2523" w:type="dxa"/>
            <w:tcBorders>
              <w:top w:val="nil"/>
              <w:left w:val="nil"/>
              <w:bottom w:val="nil"/>
              <w:right w:val="nil"/>
            </w:tcBorders>
          </w:tcPr>
          <w:p w14:paraId="1529E2D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2EF9AF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(0.0933)</w:t>
            </w:r>
          </w:p>
        </w:tc>
        <w:tc>
          <w:tcPr>
            <w:tcW w:w="1440" w:type="dxa"/>
            <w:tcBorders>
              <w:top w:val="nil"/>
              <w:left w:val="nil"/>
              <w:bottom w:val="nil"/>
              <w:right w:val="nil"/>
            </w:tcBorders>
          </w:tcPr>
          <w:p w14:paraId="3D188ED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22C557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DC1E11A" w14:textId="77777777" w:rsidTr="00D57A7F">
        <w:trPr>
          <w:jc w:val="center"/>
        </w:trPr>
        <w:tc>
          <w:tcPr>
            <w:tcW w:w="2523" w:type="dxa"/>
            <w:tcBorders>
              <w:top w:val="nil"/>
              <w:left w:val="nil"/>
              <w:bottom w:val="nil"/>
              <w:right w:val="nil"/>
            </w:tcBorders>
          </w:tcPr>
          <w:p w14:paraId="390D228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3.day_number</w:t>
            </w:r>
          </w:p>
        </w:tc>
        <w:tc>
          <w:tcPr>
            <w:tcW w:w="2160" w:type="dxa"/>
            <w:tcBorders>
              <w:top w:val="nil"/>
              <w:left w:val="nil"/>
              <w:bottom w:val="nil"/>
              <w:right w:val="nil"/>
            </w:tcBorders>
          </w:tcPr>
          <w:p w14:paraId="47F3A08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0.0240</w:t>
            </w:r>
          </w:p>
        </w:tc>
        <w:tc>
          <w:tcPr>
            <w:tcW w:w="1440" w:type="dxa"/>
            <w:tcBorders>
              <w:top w:val="nil"/>
              <w:left w:val="nil"/>
              <w:bottom w:val="nil"/>
              <w:right w:val="nil"/>
            </w:tcBorders>
          </w:tcPr>
          <w:p w14:paraId="6861B64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799AE5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9472A59" w14:textId="77777777" w:rsidTr="00D57A7F">
        <w:trPr>
          <w:jc w:val="center"/>
        </w:trPr>
        <w:tc>
          <w:tcPr>
            <w:tcW w:w="2523" w:type="dxa"/>
            <w:tcBorders>
              <w:top w:val="nil"/>
              <w:left w:val="nil"/>
              <w:bottom w:val="nil"/>
              <w:right w:val="nil"/>
            </w:tcBorders>
          </w:tcPr>
          <w:p w14:paraId="01E55D5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73AA39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(0.0760)</w:t>
            </w:r>
          </w:p>
        </w:tc>
        <w:tc>
          <w:tcPr>
            <w:tcW w:w="1440" w:type="dxa"/>
            <w:tcBorders>
              <w:top w:val="nil"/>
              <w:left w:val="nil"/>
              <w:bottom w:val="nil"/>
              <w:right w:val="nil"/>
            </w:tcBorders>
          </w:tcPr>
          <w:p w14:paraId="7FA3325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2CF644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CF07134" w14:textId="77777777" w:rsidTr="00D57A7F">
        <w:trPr>
          <w:jc w:val="center"/>
        </w:trPr>
        <w:tc>
          <w:tcPr>
            <w:tcW w:w="2523" w:type="dxa"/>
            <w:tcBorders>
              <w:top w:val="nil"/>
              <w:left w:val="nil"/>
              <w:bottom w:val="nil"/>
              <w:right w:val="nil"/>
            </w:tcBorders>
          </w:tcPr>
          <w:p w14:paraId="1A306C6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4.day_number</w:t>
            </w:r>
          </w:p>
        </w:tc>
        <w:tc>
          <w:tcPr>
            <w:tcW w:w="2160" w:type="dxa"/>
            <w:tcBorders>
              <w:top w:val="nil"/>
              <w:left w:val="nil"/>
              <w:bottom w:val="nil"/>
              <w:right w:val="nil"/>
            </w:tcBorders>
          </w:tcPr>
          <w:p w14:paraId="4EBB7D9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0.0243</w:t>
            </w:r>
          </w:p>
        </w:tc>
        <w:tc>
          <w:tcPr>
            <w:tcW w:w="1440" w:type="dxa"/>
            <w:tcBorders>
              <w:top w:val="nil"/>
              <w:left w:val="nil"/>
              <w:bottom w:val="nil"/>
              <w:right w:val="nil"/>
            </w:tcBorders>
          </w:tcPr>
          <w:p w14:paraId="09CED3D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EA1B6D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AA403C2" w14:textId="77777777" w:rsidTr="00D57A7F">
        <w:trPr>
          <w:jc w:val="center"/>
        </w:trPr>
        <w:tc>
          <w:tcPr>
            <w:tcW w:w="2523" w:type="dxa"/>
            <w:tcBorders>
              <w:top w:val="nil"/>
              <w:left w:val="nil"/>
              <w:bottom w:val="nil"/>
              <w:right w:val="nil"/>
            </w:tcBorders>
          </w:tcPr>
          <w:p w14:paraId="2F33D7F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2F022B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(0.0765)</w:t>
            </w:r>
          </w:p>
        </w:tc>
        <w:tc>
          <w:tcPr>
            <w:tcW w:w="1440" w:type="dxa"/>
            <w:tcBorders>
              <w:top w:val="nil"/>
              <w:left w:val="nil"/>
              <w:bottom w:val="nil"/>
              <w:right w:val="nil"/>
            </w:tcBorders>
          </w:tcPr>
          <w:p w14:paraId="0170FBD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678FD8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C8B1CB2" w14:textId="77777777" w:rsidTr="00D57A7F">
        <w:trPr>
          <w:jc w:val="center"/>
        </w:trPr>
        <w:tc>
          <w:tcPr>
            <w:tcW w:w="2523" w:type="dxa"/>
            <w:tcBorders>
              <w:top w:val="nil"/>
              <w:left w:val="nil"/>
              <w:bottom w:val="nil"/>
              <w:right w:val="nil"/>
            </w:tcBorders>
          </w:tcPr>
          <w:p w14:paraId="1131003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5.day_number</w:t>
            </w:r>
          </w:p>
        </w:tc>
        <w:tc>
          <w:tcPr>
            <w:tcW w:w="2160" w:type="dxa"/>
            <w:tcBorders>
              <w:top w:val="nil"/>
              <w:left w:val="nil"/>
              <w:bottom w:val="nil"/>
              <w:right w:val="nil"/>
            </w:tcBorders>
          </w:tcPr>
          <w:p w14:paraId="1FE3316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0.0582</w:t>
            </w:r>
          </w:p>
        </w:tc>
        <w:tc>
          <w:tcPr>
            <w:tcW w:w="1440" w:type="dxa"/>
            <w:tcBorders>
              <w:top w:val="nil"/>
              <w:left w:val="nil"/>
              <w:bottom w:val="nil"/>
              <w:right w:val="nil"/>
            </w:tcBorders>
          </w:tcPr>
          <w:p w14:paraId="69EAFEF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743BBD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7E0B492" w14:textId="77777777" w:rsidTr="00D57A7F">
        <w:trPr>
          <w:jc w:val="center"/>
        </w:trPr>
        <w:tc>
          <w:tcPr>
            <w:tcW w:w="2523" w:type="dxa"/>
            <w:tcBorders>
              <w:top w:val="nil"/>
              <w:left w:val="nil"/>
              <w:bottom w:val="nil"/>
              <w:right w:val="nil"/>
            </w:tcBorders>
          </w:tcPr>
          <w:p w14:paraId="7FD8CBF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B1624A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(0.0760)</w:t>
            </w:r>
          </w:p>
        </w:tc>
        <w:tc>
          <w:tcPr>
            <w:tcW w:w="1440" w:type="dxa"/>
            <w:tcBorders>
              <w:top w:val="nil"/>
              <w:left w:val="nil"/>
              <w:bottom w:val="nil"/>
              <w:right w:val="nil"/>
            </w:tcBorders>
          </w:tcPr>
          <w:p w14:paraId="5B8873E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CD44ED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D8D3A07" w14:textId="77777777" w:rsidTr="00D57A7F">
        <w:trPr>
          <w:jc w:val="center"/>
        </w:trPr>
        <w:tc>
          <w:tcPr>
            <w:tcW w:w="2523" w:type="dxa"/>
            <w:tcBorders>
              <w:top w:val="nil"/>
              <w:left w:val="nil"/>
              <w:bottom w:val="nil"/>
              <w:right w:val="nil"/>
            </w:tcBorders>
          </w:tcPr>
          <w:p w14:paraId="227BF63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6.day_number</w:t>
            </w:r>
          </w:p>
        </w:tc>
        <w:tc>
          <w:tcPr>
            <w:tcW w:w="2160" w:type="dxa"/>
            <w:tcBorders>
              <w:top w:val="nil"/>
              <w:left w:val="nil"/>
              <w:bottom w:val="nil"/>
              <w:right w:val="nil"/>
            </w:tcBorders>
          </w:tcPr>
          <w:p w14:paraId="08A095A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0.0865</w:t>
            </w:r>
          </w:p>
        </w:tc>
        <w:tc>
          <w:tcPr>
            <w:tcW w:w="1440" w:type="dxa"/>
            <w:tcBorders>
              <w:top w:val="nil"/>
              <w:left w:val="nil"/>
              <w:bottom w:val="nil"/>
              <w:right w:val="nil"/>
            </w:tcBorders>
          </w:tcPr>
          <w:p w14:paraId="13994DE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B4E7FE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9D01E2D" w14:textId="77777777" w:rsidTr="00D57A7F">
        <w:trPr>
          <w:jc w:val="center"/>
        </w:trPr>
        <w:tc>
          <w:tcPr>
            <w:tcW w:w="2523" w:type="dxa"/>
            <w:tcBorders>
              <w:top w:val="nil"/>
              <w:left w:val="nil"/>
              <w:bottom w:val="nil"/>
              <w:right w:val="nil"/>
            </w:tcBorders>
          </w:tcPr>
          <w:p w14:paraId="7DF7DD1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8EA485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(0.0756)</w:t>
            </w:r>
          </w:p>
        </w:tc>
        <w:tc>
          <w:tcPr>
            <w:tcW w:w="1440" w:type="dxa"/>
            <w:tcBorders>
              <w:top w:val="nil"/>
              <w:left w:val="nil"/>
              <w:bottom w:val="nil"/>
              <w:right w:val="nil"/>
            </w:tcBorders>
          </w:tcPr>
          <w:p w14:paraId="3EE65BC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65B5B7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CFB6966" w14:textId="77777777" w:rsidTr="00D57A7F">
        <w:trPr>
          <w:jc w:val="center"/>
        </w:trPr>
        <w:tc>
          <w:tcPr>
            <w:tcW w:w="2523" w:type="dxa"/>
            <w:tcBorders>
              <w:top w:val="nil"/>
              <w:left w:val="nil"/>
              <w:bottom w:val="nil"/>
              <w:right w:val="nil"/>
            </w:tcBorders>
          </w:tcPr>
          <w:p w14:paraId="60225E3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7.day_number</w:t>
            </w:r>
          </w:p>
        </w:tc>
        <w:tc>
          <w:tcPr>
            <w:tcW w:w="2160" w:type="dxa"/>
            <w:tcBorders>
              <w:top w:val="nil"/>
              <w:left w:val="nil"/>
              <w:bottom w:val="nil"/>
              <w:right w:val="nil"/>
            </w:tcBorders>
          </w:tcPr>
          <w:p w14:paraId="2184605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0.0476</w:t>
            </w:r>
          </w:p>
        </w:tc>
        <w:tc>
          <w:tcPr>
            <w:tcW w:w="1440" w:type="dxa"/>
            <w:tcBorders>
              <w:top w:val="nil"/>
              <w:left w:val="nil"/>
              <w:bottom w:val="nil"/>
              <w:right w:val="nil"/>
            </w:tcBorders>
          </w:tcPr>
          <w:p w14:paraId="6E70713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AB56BF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2BAA618" w14:textId="77777777" w:rsidTr="00D57A7F">
        <w:trPr>
          <w:jc w:val="center"/>
        </w:trPr>
        <w:tc>
          <w:tcPr>
            <w:tcW w:w="2523" w:type="dxa"/>
            <w:tcBorders>
              <w:top w:val="nil"/>
              <w:left w:val="nil"/>
              <w:bottom w:val="nil"/>
              <w:right w:val="nil"/>
            </w:tcBorders>
          </w:tcPr>
          <w:p w14:paraId="64074E4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75242E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(0.0758)</w:t>
            </w:r>
          </w:p>
        </w:tc>
        <w:tc>
          <w:tcPr>
            <w:tcW w:w="1440" w:type="dxa"/>
            <w:tcBorders>
              <w:top w:val="nil"/>
              <w:left w:val="nil"/>
              <w:bottom w:val="nil"/>
              <w:right w:val="nil"/>
            </w:tcBorders>
          </w:tcPr>
          <w:p w14:paraId="79DC396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0922C5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85A4E8E" w14:textId="77777777" w:rsidTr="00D57A7F">
        <w:trPr>
          <w:jc w:val="center"/>
        </w:trPr>
        <w:tc>
          <w:tcPr>
            <w:tcW w:w="2523" w:type="dxa"/>
            <w:tcBorders>
              <w:top w:val="nil"/>
              <w:left w:val="nil"/>
              <w:bottom w:val="nil"/>
              <w:right w:val="nil"/>
            </w:tcBorders>
          </w:tcPr>
          <w:p w14:paraId="5D82C6E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8.day_number</w:t>
            </w:r>
          </w:p>
        </w:tc>
        <w:tc>
          <w:tcPr>
            <w:tcW w:w="2160" w:type="dxa"/>
            <w:tcBorders>
              <w:top w:val="nil"/>
              <w:left w:val="nil"/>
              <w:bottom w:val="nil"/>
              <w:right w:val="nil"/>
            </w:tcBorders>
          </w:tcPr>
          <w:p w14:paraId="7D1654A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0.190**</w:t>
            </w:r>
          </w:p>
        </w:tc>
        <w:tc>
          <w:tcPr>
            <w:tcW w:w="1440" w:type="dxa"/>
            <w:tcBorders>
              <w:top w:val="nil"/>
              <w:left w:val="nil"/>
              <w:bottom w:val="nil"/>
              <w:right w:val="nil"/>
            </w:tcBorders>
          </w:tcPr>
          <w:p w14:paraId="5CB978D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25E57C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FD78717" w14:textId="77777777" w:rsidTr="00D57A7F">
        <w:trPr>
          <w:jc w:val="center"/>
        </w:trPr>
        <w:tc>
          <w:tcPr>
            <w:tcW w:w="2523" w:type="dxa"/>
            <w:tcBorders>
              <w:top w:val="nil"/>
              <w:left w:val="nil"/>
              <w:bottom w:val="nil"/>
              <w:right w:val="nil"/>
            </w:tcBorders>
          </w:tcPr>
          <w:p w14:paraId="0B84483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CD373B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(0.0844)</w:t>
            </w:r>
          </w:p>
        </w:tc>
        <w:tc>
          <w:tcPr>
            <w:tcW w:w="1440" w:type="dxa"/>
            <w:tcBorders>
              <w:top w:val="nil"/>
              <w:left w:val="nil"/>
              <w:bottom w:val="nil"/>
              <w:right w:val="nil"/>
            </w:tcBorders>
          </w:tcPr>
          <w:p w14:paraId="070C335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A1A590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6947828" w14:textId="77777777" w:rsidTr="00D57A7F">
        <w:trPr>
          <w:jc w:val="center"/>
        </w:trPr>
        <w:tc>
          <w:tcPr>
            <w:tcW w:w="2523" w:type="dxa"/>
            <w:tcBorders>
              <w:top w:val="nil"/>
              <w:left w:val="nil"/>
              <w:bottom w:val="nil"/>
              <w:right w:val="nil"/>
            </w:tcBorders>
          </w:tcPr>
          <w:p w14:paraId="6A6653E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9.day_number</w:t>
            </w:r>
          </w:p>
        </w:tc>
        <w:tc>
          <w:tcPr>
            <w:tcW w:w="2160" w:type="dxa"/>
            <w:tcBorders>
              <w:top w:val="nil"/>
              <w:left w:val="nil"/>
              <w:bottom w:val="nil"/>
              <w:right w:val="nil"/>
            </w:tcBorders>
          </w:tcPr>
          <w:p w14:paraId="72AD708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0.0705</w:t>
            </w:r>
          </w:p>
        </w:tc>
        <w:tc>
          <w:tcPr>
            <w:tcW w:w="1440" w:type="dxa"/>
            <w:tcBorders>
              <w:top w:val="nil"/>
              <w:left w:val="nil"/>
              <w:bottom w:val="nil"/>
              <w:right w:val="nil"/>
            </w:tcBorders>
          </w:tcPr>
          <w:p w14:paraId="02C2B9F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36436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CE82A81" w14:textId="77777777" w:rsidTr="00D57A7F">
        <w:trPr>
          <w:jc w:val="center"/>
        </w:trPr>
        <w:tc>
          <w:tcPr>
            <w:tcW w:w="2523" w:type="dxa"/>
            <w:tcBorders>
              <w:top w:val="nil"/>
              <w:left w:val="nil"/>
              <w:bottom w:val="nil"/>
              <w:right w:val="nil"/>
            </w:tcBorders>
          </w:tcPr>
          <w:p w14:paraId="78D2674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AD191D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(0.0831)</w:t>
            </w:r>
          </w:p>
        </w:tc>
        <w:tc>
          <w:tcPr>
            <w:tcW w:w="1440" w:type="dxa"/>
            <w:tcBorders>
              <w:top w:val="nil"/>
              <w:left w:val="nil"/>
              <w:bottom w:val="nil"/>
              <w:right w:val="nil"/>
            </w:tcBorders>
          </w:tcPr>
          <w:p w14:paraId="14D3FC9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38DAB0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C7A52BA" w14:textId="77777777" w:rsidTr="00D57A7F">
        <w:trPr>
          <w:jc w:val="center"/>
        </w:trPr>
        <w:tc>
          <w:tcPr>
            <w:tcW w:w="2523" w:type="dxa"/>
            <w:tcBorders>
              <w:top w:val="nil"/>
              <w:left w:val="nil"/>
              <w:bottom w:val="nil"/>
              <w:right w:val="nil"/>
            </w:tcBorders>
          </w:tcPr>
          <w:p w14:paraId="41B3585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10.day_number</w:t>
            </w:r>
          </w:p>
        </w:tc>
        <w:tc>
          <w:tcPr>
            <w:tcW w:w="2160" w:type="dxa"/>
            <w:tcBorders>
              <w:top w:val="nil"/>
              <w:left w:val="nil"/>
              <w:bottom w:val="nil"/>
              <w:right w:val="nil"/>
            </w:tcBorders>
          </w:tcPr>
          <w:p w14:paraId="1851451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0.0195</w:t>
            </w:r>
          </w:p>
        </w:tc>
        <w:tc>
          <w:tcPr>
            <w:tcW w:w="1440" w:type="dxa"/>
            <w:tcBorders>
              <w:top w:val="nil"/>
              <w:left w:val="nil"/>
              <w:bottom w:val="nil"/>
              <w:right w:val="nil"/>
            </w:tcBorders>
          </w:tcPr>
          <w:p w14:paraId="00D47FB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3353D3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71A34E2" w14:textId="77777777" w:rsidTr="00D57A7F">
        <w:trPr>
          <w:jc w:val="center"/>
        </w:trPr>
        <w:tc>
          <w:tcPr>
            <w:tcW w:w="2523" w:type="dxa"/>
            <w:tcBorders>
              <w:top w:val="nil"/>
              <w:left w:val="nil"/>
              <w:bottom w:val="nil"/>
              <w:right w:val="nil"/>
            </w:tcBorders>
          </w:tcPr>
          <w:p w14:paraId="5BC4969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FD203B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(0.0740)</w:t>
            </w:r>
          </w:p>
        </w:tc>
        <w:tc>
          <w:tcPr>
            <w:tcW w:w="1440" w:type="dxa"/>
            <w:tcBorders>
              <w:top w:val="nil"/>
              <w:left w:val="nil"/>
              <w:bottom w:val="nil"/>
              <w:right w:val="nil"/>
            </w:tcBorders>
          </w:tcPr>
          <w:p w14:paraId="56E5235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F89088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C2850A7" w14:textId="77777777" w:rsidTr="00D57A7F">
        <w:trPr>
          <w:jc w:val="center"/>
        </w:trPr>
        <w:tc>
          <w:tcPr>
            <w:tcW w:w="2523" w:type="dxa"/>
            <w:tcBorders>
              <w:top w:val="nil"/>
              <w:left w:val="nil"/>
              <w:bottom w:val="nil"/>
              <w:right w:val="nil"/>
            </w:tcBorders>
          </w:tcPr>
          <w:p w14:paraId="036BA14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11.day_number</w:t>
            </w:r>
          </w:p>
        </w:tc>
        <w:tc>
          <w:tcPr>
            <w:tcW w:w="2160" w:type="dxa"/>
            <w:tcBorders>
              <w:top w:val="nil"/>
              <w:left w:val="nil"/>
              <w:bottom w:val="nil"/>
              <w:right w:val="nil"/>
            </w:tcBorders>
          </w:tcPr>
          <w:p w14:paraId="5316550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0.0592</w:t>
            </w:r>
          </w:p>
        </w:tc>
        <w:tc>
          <w:tcPr>
            <w:tcW w:w="1440" w:type="dxa"/>
            <w:tcBorders>
              <w:top w:val="nil"/>
              <w:left w:val="nil"/>
              <w:bottom w:val="nil"/>
              <w:right w:val="nil"/>
            </w:tcBorders>
          </w:tcPr>
          <w:p w14:paraId="1AC9485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6E8CDB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151471C" w14:textId="77777777" w:rsidTr="00D57A7F">
        <w:trPr>
          <w:jc w:val="center"/>
        </w:trPr>
        <w:tc>
          <w:tcPr>
            <w:tcW w:w="2523" w:type="dxa"/>
            <w:tcBorders>
              <w:top w:val="nil"/>
              <w:left w:val="nil"/>
              <w:bottom w:val="nil"/>
              <w:right w:val="nil"/>
            </w:tcBorders>
          </w:tcPr>
          <w:p w14:paraId="51AADD7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2FF5DC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(0.0734)</w:t>
            </w:r>
          </w:p>
        </w:tc>
        <w:tc>
          <w:tcPr>
            <w:tcW w:w="1440" w:type="dxa"/>
            <w:tcBorders>
              <w:top w:val="nil"/>
              <w:left w:val="nil"/>
              <w:bottom w:val="nil"/>
              <w:right w:val="nil"/>
            </w:tcBorders>
          </w:tcPr>
          <w:p w14:paraId="39BC4CB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7D7EAA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19E018D" w14:textId="77777777" w:rsidTr="00D57A7F">
        <w:trPr>
          <w:jc w:val="center"/>
        </w:trPr>
        <w:tc>
          <w:tcPr>
            <w:tcW w:w="2523" w:type="dxa"/>
            <w:tcBorders>
              <w:top w:val="nil"/>
              <w:left w:val="nil"/>
              <w:bottom w:val="nil"/>
              <w:right w:val="nil"/>
            </w:tcBorders>
          </w:tcPr>
          <w:p w14:paraId="2621B31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12.day_number</w:t>
            </w:r>
          </w:p>
        </w:tc>
        <w:tc>
          <w:tcPr>
            <w:tcW w:w="2160" w:type="dxa"/>
            <w:tcBorders>
              <w:top w:val="nil"/>
              <w:left w:val="nil"/>
              <w:bottom w:val="nil"/>
              <w:right w:val="nil"/>
            </w:tcBorders>
          </w:tcPr>
          <w:p w14:paraId="75E17DB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0.0918</w:t>
            </w:r>
          </w:p>
        </w:tc>
        <w:tc>
          <w:tcPr>
            <w:tcW w:w="1440" w:type="dxa"/>
            <w:tcBorders>
              <w:top w:val="nil"/>
              <w:left w:val="nil"/>
              <w:bottom w:val="nil"/>
              <w:right w:val="nil"/>
            </w:tcBorders>
          </w:tcPr>
          <w:p w14:paraId="66A07F1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638F1B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5DEF10F" w14:textId="77777777" w:rsidTr="00D57A7F">
        <w:trPr>
          <w:jc w:val="center"/>
        </w:trPr>
        <w:tc>
          <w:tcPr>
            <w:tcW w:w="2523" w:type="dxa"/>
            <w:tcBorders>
              <w:top w:val="nil"/>
              <w:left w:val="nil"/>
              <w:bottom w:val="nil"/>
              <w:right w:val="nil"/>
            </w:tcBorders>
          </w:tcPr>
          <w:p w14:paraId="65AE52A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BA638C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(0.0732)</w:t>
            </w:r>
          </w:p>
        </w:tc>
        <w:tc>
          <w:tcPr>
            <w:tcW w:w="1440" w:type="dxa"/>
            <w:tcBorders>
              <w:top w:val="nil"/>
              <w:left w:val="nil"/>
              <w:bottom w:val="nil"/>
              <w:right w:val="nil"/>
            </w:tcBorders>
          </w:tcPr>
          <w:p w14:paraId="62DDB94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F1AE56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5C8629E" w14:textId="77777777" w:rsidTr="00D57A7F">
        <w:trPr>
          <w:jc w:val="center"/>
        </w:trPr>
        <w:tc>
          <w:tcPr>
            <w:tcW w:w="2523" w:type="dxa"/>
            <w:tcBorders>
              <w:top w:val="nil"/>
              <w:left w:val="nil"/>
              <w:bottom w:val="nil"/>
              <w:right w:val="nil"/>
            </w:tcBorders>
          </w:tcPr>
          <w:p w14:paraId="04D2D47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13.day_number</w:t>
            </w:r>
          </w:p>
        </w:tc>
        <w:tc>
          <w:tcPr>
            <w:tcW w:w="2160" w:type="dxa"/>
            <w:tcBorders>
              <w:top w:val="nil"/>
              <w:left w:val="nil"/>
              <w:bottom w:val="nil"/>
              <w:right w:val="nil"/>
            </w:tcBorders>
          </w:tcPr>
          <w:p w14:paraId="272CE6F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0.0415</w:t>
            </w:r>
          </w:p>
        </w:tc>
        <w:tc>
          <w:tcPr>
            <w:tcW w:w="1440" w:type="dxa"/>
            <w:tcBorders>
              <w:top w:val="nil"/>
              <w:left w:val="nil"/>
              <w:bottom w:val="nil"/>
              <w:right w:val="nil"/>
            </w:tcBorders>
          </w:tcPr>
          <w:p w14:paraId="00A56B8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519B1D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9C518EA" w14:textId="77777777" w:rsidTr="00D57A7F">
        <w:trPr>
          <w:jc w:val="center"/>
        </w:trPr>
        <w:tc>
          <w:tcPr>
            <w:tcW w:w="2523" w:type="dxa"/>
            <w:tcBorders>
              <w:top w:val="nil"/>
              <w:left w:val="nil"/>
              <w:bottom w:val="nil"/>
              <w:right w:val="nil"/>
            </w:tcBorders>
          </w:tcPr>
          <w:p w14:paraId="137C20B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BFFD3B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(0.0737)</w:t>
            </w:r>
          </w:p>
        </w:tc>
        <w:tc>
          <w:tcPr>
            <w:tcW w:w="1440" w:type="dxa"/>
            <w:tcBorders>
              <w:top w:val="nil"/>
              <w:left w:val="nil"/>
              <w:bottom w:val="nil"/>
              <w:right w:val="nil"/>
            </w:tcBorders>
          </w:tcPr>
          <w:p w14:paraId="406AC98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BC2585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AD61001" w14:textId="77777777" w:rsidTr="00D57A7F">
        <w:trPr>
          <w:jc w:val="center"/>
        </w:trPr>
        <w:tc>
          <w:tcPr>
            <w:tcW w:w="2523" w:type="dxa"/>
            <w:tcBorders>
              <w:top w:val="nil"/>
              <w:left w:val="nil"/>
              <w:bottom w:val="nil"/>
              <w:right w:val="nil"/>
            </w:tcBorders>
          </w:tcPr>
          <w:p w14:paraId="2959B22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14.day_number</w:t>
            </w:r>
          </w:p>
        </w:tc>
        <w:tc>
          <w:tcPr>
            <w:tcW w:w="2160" w:type="dxa"/>
            <w:tcBorders>
              <w:top w:val="nil"/>
              <w:left w:val="nil"/>
              <w:bottom w:val="nil"/>
              <w:right w:val="nil"/>
            </w:tcBorders>
          </w:tcPr>
          <w:p w14:paraId="7113961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0.0548</w:t>
            </w:r>
          </w:p>
        </w:tc>
        <w:tc>
          <w:tcPr>
            <w:tcW w:w="1440" w:type="dxa"/>
            <w:tcBorders>
              <w:top w:val="nil"/>
              <w:left w:val="nil"/>
              <w:bottom w:val="nil"/>
              <w:right w:val="nil"/>
            </w:tcBorders>
          </w:tcPr>
          <w:p w14:paraId="1772FFF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1D1DB4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8E261C6" w14:textId="77777777" w:rsidTr="00D57A7F">
        <w:trPr>
          <w:jc w:val="center"/>
        </w:trPr>
        <w:tc>
          <w:tcPr>
            <w:tcW w:w="2523" w:type="dxa"/>
            <w:tcBorders>
              <w:top w:val="nil"/>
              <w:left w:val="nil"/>
              <w:bottom w:val="nil"/>
              <w:right w:val="nil"/>
            </w:tcBorders>
          </w:tcPr>
          <w:p w14:paraId="6130CEB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876AF2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(0.0742)</w:t>
            </w:r>
          </w:p>
        </w:tc>
        <w:tc>
          <w:tcPr>
            <w:tcW w:w="1440" w:type="dxa"/>
            <w:tcBorders>
              <w:top w:val="nil"/>
              <w:left w:val="nil"/>
              <w:bottom w:val="nil"/>
              <w:right w:val="nil"/>
            </w:tcBorders>
          </w:tcPr>
          <w:p w14:paraId="6C2A23E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7AFA89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EA2E4A1" w14:textId="77777777" w:rsidTr="00D57A7F">
        <w:trPr>
          <w:jc w:val="center"/>
        </w:trPr>
        <w:tc>
          <w:tcPr>
            <w:tcW w:w="2523" w:type="dxa"/>
            <w:tcBorders>
              <w:top w:val="nil"/>
              <w:left w:val="nil"/>
              <w:bottom w:val="nil"/>
              <w:right w:val="nil"/>
            </w:tcBorders>
          </w:tcPr>
          <w:p w14:paraId="3FCDAB0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15.day_number</w:t>
            </w:r>
          </w:p>
        </w:tc>
        <w:tc>
          <w:tcPr>
            <w:tcW w:w="2160" w:type="dxa"/>
            <w:tcBorders>
              <w:top w:val="nil"/>
              <w:left w:val="nil"/>
              <w:bottom w:val="nil"/>
              <w:right w:val="nil"/>
            </w:tcBorders>
          </w:tcPr>
          <w:p w14:paraId="50269A3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0.0674</w:t>
            </w:r>
          </w:p>
        </w:tc>
        <w:tc>
          <w:tcPr>
            <w:tcW w:w="1440" w:type="dxa"/>
            <w:tcBorders>
              <w:top w:val="nil"/>
              <w:left w:val="nil"/>
              <w:bottom w:val="nil"/>
              <w:right w:val="nil"/>
            </w:tcBorders>
          </w:tcPr>
          <w:p w14:paraId="73F7CB3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43BA12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845177A" w14:textId="77777777" w:rsidTr="00D57A7F">
        <w:trPr>
          <w:jc w:val="center"/>
        </w:trPr>
        <w:tc>
          <w:tcPr>
            <w:tcW w:w="2523" w:type="dxa"/>
            <w:tcBorders>
              <w:top w:val="nil"/>
              <w:left w:val="nil"/>
              <w:bottom w:val="nil"/>
              <w:right w:val="nil"/>
            </w:tcBorders>
          </w:tcPr>
          <w:p w14:paraId="4A29F7E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718969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(0.0784)</w:t>
            </w:r>
          </w:p>
        </w:tc>
        <w:tc>
          <w:tcPr>
            <w:tcW w:w="1440" w:type="dxa"/>
            <w:tcBorders>
              <w:top w:val="nil"/>
              <w:left w:val="nil"/>
              <w:bottom w:val="nil"/>
              <w:right w:val="nil"/>
            </w:tcBorders>
          </w:tcPr>
          <w:p w14:paraId="1554E1E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46A978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5E40B23" w14:textId="77777777" w:rsidTr="00D57A7F">
        <w:trPr>
          <w:jc w:val="center"/>
        </w:trPr>
        <w:tc>
          <w:tcPr>
            <w:tcW w:w="2523" w:type="dxa"/>
            <w:tcBorders>
              <w:top w:val="nil"/>
              <w:left w:val="nil"/>
              <w:bottom w:val="nil"/>
              <w:right w:val="nil"/>
            </w:tcBorders>
          </w:tcPr>
          <w:p w14:paraId="4DA2649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16.day_number</w:t>
            </w:r>
          </w:p>
        </w:tc>
        <w:tc>
          <w:tcPr>
            <w:tcW w:w="2160" w:type="dxa"/>
            <w:tcBorders>
              <w:top w:val="nil"/>
              <w:left w:val="nil"/>
              <w:bottom w:val="nil"/>
              <w:right w:val="nil"/>
            </w:tcBorders>
          </w:tcPr>
          <w:p w14:paraId="69F989F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0.0409</w:t>
            </w:r>
          </w:p>
        </w:tc>
        <w:tc>
          <w:tcPr>
            <w:tcW w:w="1440" w:type="dxa"/>
            <w:tcBorders>
              <w:top w:val="nil"/>
              <w:left w:val="nil"/>
              <w:bottom w:val="nil"/>
              <w:right w:val="nil"/>
            </w:tcBorders>
          </w:tcPr>
          <w:p w14:paraId="252F6AE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725F2E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6436E2C" w14:textId="77777777" w:rsidTr="00D57A7F">
        <w:trPr>
          <w:jc w:val="center"/>
        </w:trPr>
        <w:tc>
          <w:tcPr>
            <w:tcW w:w="2523" w:type="dxa"/>
            <w:tcBorders>
              <w:top w:val="nil"/>
              <w:left w:val="nil"/>
              <w:bottom w:val="nil"/>
              <w:right w:val="nil"/>
            </w:tcBorders>
          </w:tcPr>
          <w:p w14:paraId="488C36A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6195EB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(0.0822)</w:t>
            </w:r>
          </w:p>
        </w:tc>
        <w:tc>
          <w:tcPr>
            <w:tcW w:w="1440" w:type="dxa"/>
            <w:tcBorders>
              <w:top w:val="nil"/>
              <w:left w:val="nil"/>
              <w:bottom w:val="nil"/>
              <w:right w:val="nil"/>
            </w:tcBorders>
          </w:tcPr>
          <w:p w14:paraId="565449B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A9D794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62669E7" w14:textId="77777777" w:rsidTr="00D57A7F">
        <w:trPr>
          <w:jc w:val="center"/>
        </w:trPr>
        <w:tc>
          <w:tcPr>
            <w:tcW w:w="2523" w:type="dxa"/>
            <w:tcBorders>
              <w:top w:val="nil"/>
              <w:left w:val="nil"/>
              <w:bottom w:val="nil"/>
              <w:right w:val="nil"/>
            </w:tcBorders>
          </w:tcPr>
          <w:p w14:paraId="63E6306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17.day_number</w:t>
            </w:r>
          </w:p>
        </w:tc>
        <w:tc>
          <w:tcPr>
            <w:tcW w:w="2160" w:type="dxa"/>
            <w:tcBorders>
              <w:top w:val="nil"/>
              <w:left w:val="nil"/>
              <w:bottom w:val="nil"/>
              <w:right w:val="nil"/>
            </w:tcBorders>
          </w:tcPr>
          <w:p w14:paraId="10DABB0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0.0167</w:t>
            </w:r>
          </w:p>
        </w:tc>
        <w:tc>
          <w:tcPr>
            <w:tcW w:w="1440" w:type="dxa"/>
            <w:tcBorders>
              <w:top w:val="nil"/>
              <w:left w:val="nil"/>
              <w:bottom w:val="nil"/>
              <w:right w:val="nil"/>
            </w:tcBorders>
          </w:tcPr>
          <w:p w14:paraId="3245C17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91B44A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B3A3EE6" w14:textId="77777777" w:rsidTr="00D57A7F">
        <w:trPr>
          <w:jc w:val="center"/>
        </w:trPr>
        <w:tc>
          <w:tcPr>
            <w:tcW w:w="2523" w:type="dxa"/>
            <w:tcBorders>
              <w:top w:val="nil"/>
              <w:left w:val="nil"/>
              <w:bottom w:val="nil"/>
              <w:right w:val="nil"/>
            </w:tcBorders>
          </w:tcPr>
          <w:p w14:paraId="6AB9A09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E52298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(0.0737)</w:t>
            </w:r>
          </w:p>
        </w:tc>
        <w:tc>
          <w:tcPr>
            <w:tcW w:w="1440" w:type="dxa"/>
            <w:tcBorders>
              <w:top w:val="nil"/>
              <w:left w:val="nil"/>
              <w:bottom w:val="nil"/>
              <w:right w:val="nil"/>
            </w:tcBorders>
          </w:tcPr>
          <w:p w14:paraId="6110F39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25ED5B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7BF1BDA" w14:textId="77777777" w:rsidTr="00D57A7F">
        <w:trPr>
          <w:jc w:val="center"/>
        </w:trPr>
        <w:tc>
          <w:tcPr>
            <w:tcW w:w="2523" w:type="dxa"/>
            <w:tcBorders>
              <w:top w:val="nil"/>
              <w:left w:val="nil"/>
              <w:bottom w:val="nil"/>
              <w:right w:val="nil"/>
            </w:tcBorders>
          </w:tcPr>
          <w:p w14:paraId="348BE0D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18.day_number</w:t>
            </w:r>
          </w:p>
        </w:tc>
        <w:tc>
          <w:tcPr>
            <w:tcW w:w="2160" w:type="dxa"/>
            <w:tcBorders>
              <w:top w:val="nil"/>
              <w:left w:val="nil"/>
              <w:bottom w:val="nil"/>
              <w:right w:val="nil"/>
            </w:tcBorders>
          </w:tcPr>
          <w:p w14:paraId="753D3F2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0.0361</w:t>
            </w:r>
          </w:p>
        </w:tc>
        <w:tc>
          <w:tcPr>
            <w:tcW w:w="1440" w:type="dxa"/>
            <w:tcBorders>
              <w:top w:val="nil"/>
              <w:left w:val="nil"/>
              <w:bottom w:val="nil"/>
              <w:right w:val="nil"/>
            </w:tcBorders>
          </w:tcPr>
          <w:p w14:paraId="49AC3A4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F443C0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42EB16D" w14:textId="77777777" w:rsidTr="00D57A7F">
        <w:trPr>
          <w:jc w:val="center"/>
        </w:trPr>
        <w:tc>
          <w:tcPr>
            <w:tcW w:w="2523" w:type="dxa"/>
            <w:tcBorders>
              <w:top w:val="nil"/>
              <w:left w:val="nil"/>
              <w:bottom w:val="nil"/>
              <w:right w:val="nil"/>
            </w:tcBorders>
          </w:tcPr>
          <w:p w14:paraId="699C4F3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C98B73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(0.0739)</w:t>
            </w:r>
          </w:p>
        </w:tc>
        <w:tc>
          <w:tcPr>
            <w:tcW w:w="1440" w:type="dxa"/>
            <w:tcBorders>
              <w:top w:val="nil"/>
              <w:left w:val="nil"/>
              <w:bottom w:val="nil"/>
              <w:right w:val="nil"/>
            </w:tcBorders>
          </w:tcPr>
          <w:p w14:paraId="79B9B3E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438DAC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5213720" w14:textId="77777777" w:rsidTr="00D57A7F">
        <w:trPr>
          <w:jc w:val="center"/>
        </w:trPr>
        <w:tc>
          <w:tcPr>
            <w:tcW w:w="2523" w:type="dxa"/>
            <w:tcBorders>
              <w:top w:val="nil"/>
              <w:left w:val="nil"/>
              <w:bottom w:val="nil"/>
              <w:right w:val="nil"/>
            </w:tcBorders>
          </w:tcPr>
          <w:p w14:paraId="3E59A35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19.day_number</w:t>
            </w:r>
          </w:p>
        </w:tc>
        <w:tc>
          <w:tcPr>
            <w:tcW w:w="2160" w:type="dxa"/>
            <w:tcBorders>
              <w:top w:val="nil"/>
              <w:left w:val="nil"/>
              <w:bottom w:val="nil"/>
              <w:right w:val="nil"/>
            </w:tcBorders>
          </w:tcPr>
          <w:p w14:paraId="0FDB836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0.0126</w:t>
            </w:r>
          </w:p>
        </w:tc>
        <w:tc>
          <w:tcPr>
            <w:tcW w:w="1440" w:type="dxa"/>
            <w:tcBorders>
              <w:top w:val="nil"/>
              <w:left w:val="nil"/>
              <w:bottom w:val="nil"/>
              <w:right w:val="nil"/>
            </w:tcBorders>
          </w:tcPr>
          <w:p w14:paraId="734C5DC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3B796C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A3E309B" w14:textId="77777777" w:rsidTr="00D57A7F">
        <w:trPr>
          <w:jc w:val="center"/>
        </w:trPr>
        <w:tc>
          <w:tcPr>
            <w:tcW w:w="2523" w:type="dxa"/>
            <w:tcBorders>
              <w:top w:val="nil"/>
              <w:left w:val="nil"/>
              <w:bottom w:val="nil"/>
              <w:right w:val="nil"/>
            </w:tcBorders>
          </w:tcPr>
          <w:p w14:paraId="264C9BB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3FFAF0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(0.0741)</w:t>
            </w:r>
          </w:p>
        </w:tc>
        <w:tc>
          <w:tcPr>
            <w:tcW w:w="1440" w:type="dxa"/>
            <w:tcBorders>
              <w:top w:val="nil"/>
              <w:left w:val="nil"/>
              <w:bottom w:val="nil"/>
              <w:right w:val="nil"/>
            </w:tcBorders>
          </w:tcPr>
          <w:p w14:paraId="62EB563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956992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B1504D4" w14:textId="77777777" w:rsidTr="00D57A7F">
        <w:trPr>
          <w:jc w:val="center"/>
        </w:trPr>
        <w:tc>
          <w:tcPr>
            <w:tcW w:w="2523" w:type="dxa"/>
            <w:tcBorders>
              <w:top w:val="nil"/>
              <w:left w:val="nil"/>
              <w:bottom w:val="nil"/>
              <w:right w:val="nil"/>
            </w:tcBorders>
          </w:tcPr>
          <w:p w14:paraId="0EDB701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20.day_number</w:t>
            </w:r>
          </w:p>
        </w:tc>
        <w:tc>
          <w:tcPr>
            <w:tcW w:w="2160" w:type="dxa"/>
            <w:tcBorders>
              <w:top w:val="nil"/>
              <w:left w:val="nil"/>
              <w:bottom w:val="nil"/>
              <w:right w:val="nil"/>
            </w:tcBorders>
          </w:tcPr>
          <w:p w14:paraId="13671A2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-0.0185</w:t>
            </w:r>
          </w:p>
        </w:tc>
        <w:tc>
          <w:tcPr>
            <w:tcW w:w="1440" w:type="dxa"/>
            <w:tcBorders>
              <w:top w:val="nil"/>
              <w:left w:val="nil"/>
              <w:bottom w:val="nil"/>
              <w:right w:val="nil"/>
            </w:tcBorders>
          </w:tcPr>
          <w:p w14:paraId="7562820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F228A0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DF38B0A" w14:textId="77777777" w:rsidTr="00D57A7F">
        <w:trPr>
          <w:jc w:val="center"/>
        </w:trPr>
        <w:tc>
          <w:tcPr>
            <w:tcW w:w="2523" w:type="dxa"/>
            <w:tcBorders>
              <w:top w:val="nil"/>
              <w:left w:val="nil"/>
              <w:bottom w:val="nil"/>
              <w:right w:val="nil"/>
            </w:tcBorders>
          </w:tcPr>
          <w:p w14:paraId="0067294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0A6A69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(0.0749)</w:t>
            </w:r>
          </w:p>
        </w:tc>
        <w:tc>
          <w:tcPr>
            <w:tcW w:w="1440" w:type="dxa"/>
            <w:tcBorders>
              <w:top w:val="nil"/>
              <w:left w:val="nil"/>
              <w:bottom w:val="nil"/>
              <w:right w:val="nil"/>
            </w:tcBorders>
          </w:tcPr>
          <w:p w14:paraId="6450B72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78E6CE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8F7DAAD" w14:textId="77777777" w:rsidTr="00D57A7F">
        <w:trPr>
          <w:jc w:val="center"/>
        </w:trPr>
        <w:tc>
          <w:tcPr>
            <w:tcW w:w="2523" w:type="dxa"/>
            <w:tcBorders>
              <w:top w:val="nil"/>
              <w:left w:val="nil"/>
              <w:bottom w:val="nil"/>
              <w:right w:val="nil"/>
            </w:tcBorders>
          </w:tcPr>
          <w:p w14:paraId="0329EB4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21.day_number</w:t>
            </w:r>
          </w:p>
        </w:tc>
        <w:tc>
          <w:tcPr>
            <w:tcW w:w="2160" w:type="dxa"/>
            <w:tcBorders>
              <w:top w:val="nil"/>
              <w:left w:val="nil"/>
              <w:bottom w:val="nil"/>
              <w:right w:val="nil"/>
            </w:tcBorders>
          </w:tcPr>
          <w:p w14:paraId="7A33EB5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0.0136</w:t>
            </w:r>
          </w:p>
        </w:tc>
        <w:tc>
          <w:tcPr>
            <w:tcW w:w="1440" w:type="dxa"/>
            <w:tcBorders>
              <w:top w:val="nil"/>
              <w:left w:val="nil"/>
              <w:bottom w:val="nil"/>
              <w:right w:val="nil"/>
            </w:tcBorders>
          </w:tcPr>
          <w:p w14:paraId="34D76B2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7378BB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93A5642" w14:textId="77777777" w:rsidTr="00D57A7F">
        <w:trPr>
          <w:jc w:val="center"/>
        </w:trPr>
        <w:tc>
          <w:tcPr>
            <w:tcW w:w="2523" w:type="dxa"/>
            <w:tcBorders>
              <w:top w:val="nil"/>
              <w:left w:val="nil"/>
              <w:bottom w:val="nil"/>
              <w:right w:val="nil"/>
            </w:tcBorders>
          </w:tcPr>
          <w:p w14:paraId="178CE79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39DE71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(0.0747)</w:t>
            </w:r>
          </w:p>
        </w:tc>
        <w:tc>
          <w:tcPr>
            <w:tcW w:w="1440" w:type="dxa"/>
            <w:tcBorders>
              <w:top w:val="nil"/>
              <w:left w:val="nil"/>
              <w:bottom w:val="nil"/>
              <w:right w:val="nil"/>
            </w:tcBorders>
          </w:tcPr>
          <w:p w14:paraId="2BB76FF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75028C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3B0901C" w14:textId="77777777" w:rsidTr="00D57A7F">
        <w:trPr>
          <w:jc w:val="center"/>
        </w:trPr>
        <w:tc>
          <w:tcPr>
            <w:tcW w:w="2523" w:type="dxa"/>
            <w:tcBorders>
              <w:top w:val="nil"/>
              <w:left w:val="nil"/>
              <w:bottom w:val="nil"/>
              <w:right w:val="nil"/>
            </w:tcBorders>
          </w:tcPr>
          <w:p w14:paraId="6E0BD94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22.day_number</w:t>
            </w:r>
          </w:p>
        </w:tc>
        <w:tc>
          <w:tcPr>
            <w:tcW w:w="2160" w:type="dxa"/>
            <w:tcBorders>
              <w:top w:val="nil"/>
              <w:left w:val="nil"/>
              <w:bottom w:val="nil"/>
              <w:right w:val="nil"/>
            </w:tcBorders>
          </w:tcPr>
          <w:p w14:paraId="579B2E3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-0.114</w:t>
            </w:r>
          </w:p>
        </w:tc>
        <w:tc>
          <w:tcPr>
            <w:tcW w:w="1440" w:type="dxa"/>
            <w:tcBorders>
              <w:top w:val="nil"/>
              <w:left w:val="nil"/>
              <w:bottom w:val="nil"/>
              <w:right w:val="nil"/>
            </w:tcBorders>
          </w:tcPr>
          <w:p w14:paraId="7748E17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1FDE11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777D77B" w14:textId="77777777" w:rsidTr="00D57A7F">
        <w:trPr>
          <w:jc w:val="center"/>
        </w:trPr>
        <w:tc>
          <w:tcPr>
            <w:tcW w:w="2523" w:type="dxa"/>
            <w:tcBorders>
              <w:top w:val="nil"/>
              <w:left w:val="nil"/>
              <w:bottom w:val="nil"/>
              <w:right w:val="nil"/>
            </w:tcBorders>
          </w:tcPr>
          <w:p w14:paraId="679565D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9703FD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(0.0840)</w:t>
            </w:r>
          </w:p>
        </w:tc>
        <w:tc>
          <w:tcPr>
            <w:tcW w:w="1440" w:type="dxa"/>
            <w:tcBorders>
              <w:top w:val="nil"/>
              <w:left w:val="nil"/>
              <w:bottom w:val="nil"/>
              <w:right w:val="nil"/>
            </w:tcBorders>
          </w:tcPr>
          <w:p w14:paraId="124D31E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6806A3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ED4FC9F" w14:textId="77777777" w:rsidTr="00D57A7F">
        <w:trPr>
          <w:jc w:val="center"/>
        </w:trPr>
        <w:tc>
          <w:tcPr>
            <w:tcW w:w="2523" w:type="dxa"/>
            <w:tcBorders>
              <w:top w:val="nil"/>
              <w:left w:val="nil"/>
              <w:bottom w:val="nil"/>
              <w:right w:val="nil"/>
            </w:tcBorders>
          </w:tcPr>
          <w:p w14:paraId="4B92948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23.day_number</w:t>
            </w:r>
          </w:p>
        </w:tc>
        <w:tc>
          <w:tcPr>
            <w:tcW w:w="2160" w:type="dxa"/>
            <w:tcBorders>
              <w:top w:val="nil"/>
              <w:left w:val="nil"/>
              <w:bottom w:val="nil"/>
              <w:right w:val="nil"/>
            </w:tcBorders>
          </w:tcPr>
          <w:p w14:paraId="5158C8D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-0.101</w:t>
            </w:r>
          </w:p>
        </w:tc>
        <w:tc>
          <w:tcPr>
            <w:tcW w:w="1440" w:type="dxa"/>
            <w:tcBorders>
              <w:top w:val="nil"/>
              <w:left w:val="nil"/>
              <w:bottom w:val="nil"/>
              <w:right w:val="nil"/>
            </w:tcBorders>
          </w:tcPr>
          <w:p w14:paraId="561E037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8772BB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6667BEA" w14:textId="77777777" w:rsidTr="00D57A7F">
        <w:trPr>
          <w:jc w:val="center"/>
        </w:trPr>
        <w:tc>
          <w:tcPr>
            <w:tcW w:w="2523" w:type="dxa"/>
            <w:tcBorders>
              <w:top w:val="nil"/>
              <w:left w:val="nil"/>
              <w:bottom w:val="nil"/>
              <w:right w:val="nil"/>
            </w:tcBorders>
          </w:tcPr>
          <w:p w14:paraId="7BEC443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202C85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(0.0885)</w:t>
            </w:r>
          </w:p>
        </w:tc>
        <w:tc>
          <w:tcPr>
            <w:tcW w:w="1440" w:type="dxa"/>
            <w:tcBorders>
              <w:top w:val="nil"/>
              <w:left w:val="nil"/>
              <w:bottom w:val="nil"/>
              <w:right w:val="nil"/>
            </w:tcBorders>
          </w:tcPr>
          <w:p w14:paraId="2FCC153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356722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11FE31A" w14:textId="77777777" w:rsidTr="00D57A7F">
        <w:trPr>
          <w:jc w:val="center"/>
        </w:trPr>
        <w:tc>
          <w:tcPr>
            <w:tcW w:w="2523" w:type="dxa"/>
            <w:tcBorders>
              <w:top w:val="nil"/>
              <w:left w:val="nil"/>
              <w:bottom w:val="nil"/>
              <w:right w:val="nil"/>
            </w:tcBorders>
          </w:tcPr>
          <w:p w14:paraId="04ACA4D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24.day_number</w:t>
            </w:r>
          </w:p>
        </w:tc>
        <w:tc>
          <w:tcPr>
            <w:tcW w:w="2160" w:type="dxa"/>
            <w:tcBorders>
              <w:top w:val="nil"/>
              <w:left w:val="nil"/>
              <w:bottom w:val="nil"/>
              <w:right w:val="nil"/>
            </w:tcBorders>
          </w:tcPr>
          <w:p w14:paraId="6E3D787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-0.00935</w:t>
            </w:r>
          </w:p>
        </w:tc>
        <w:tc>
          <w:tcPr>
            <w:tcW w:w="1440" w:type="dxa"/>
            <w:tcBorders>
              <w:top w:val="nil"/>
              <w:left w:val="nil"/>
              <w:bottom w:val="nil"/>
              <w:right w:val="nil"/>
            </w:tcBorders>
          </w:tcPr>
          <w:p w14:paraId="47445B2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46AD2A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907B584" w14:textId="77777777" w:rsidTr="00D57A7F">
        <w:trPr>
          <w:jc w:val="center"/>
        </w:trPr>
        <w:tc>
          <w:tcPr>
            <w:tcW w:w="2523" w:type="dxa"/>
            <w:tcBorders>
              <w:top w:val="nil"/>
              <w:left w:val="nil"/>
              <w:bottom w:val="nil"/>
              <w:right w:val="nil"/>
            </w:tcBorders>
          </w:tcPr>
          <w:p w14:paraId="2F582A2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455B52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(0.0765)</w:t>
            </w:r>
          </w:p>
        </w:tc>
        <w:tc>
          <w:tcPr>
            <w:tcW w:w="1440" w:type="dxa"/>
            <w:tcBorders>
              <w:top w:val="nil"/>
              <w:left w:val="nil"/>
              <w:bottom w:val="nil"/>
              <w:right w:val="nil"/>
            </w:tcBorders>
          </w:tcPr>
          <w:p w14:paraId="47130EE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12F922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83D890C" w14:textId="77777777" w:rsidTr="00D57A7F">
        <w:trPr>
          <w:jc w:val="center"/>
        </w:trPr>
        <w:tc>
          <w:tcPr>
            <w:tcW w:w="2523" w:type="dxa"/>
            <w:tcBorders>
              <w:top w:val="nil"/>
              <w:left w:val="nil"/>
              <w:bottom w:val="nil"/>
              <w:right w:val="nil"/>
            </w:tcBorders>
          </w:tcPr>
          <w:p w14:paraId="17CB7BB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25.day_number</w:t>
            </w:r>
          </w:p>
        </w:tc>
        <w:tc>
          <w:tcPr>
            <w:tcW w:w="2160" w:type="dxa"/>
            <w:tcBorders>
              <w:top w:val="nil"/>
              <w:left w:val="nil"/>
              <w:bottom w:val="nil"/>
              <w:right w:val="nil"/>
            </w:tcBorders>
          </w:tcPr>
          <w:p w14:paraId="74570C5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0.0400</w:t>
            </w:r>
          </w:p>
        </w:tc>
        <w:tc>
          <w:tcPr>
            <w:tcW w:w="1440" w:type="dxa"/>
            <w:tcBorders>
              <w:top w:val="nil"/>
              <w:left w:val="nil"/>
              <w:bottom w:val="nil"/>
              <w:right w:val="nil"/>
            </w:tcBorders>
          </w:tcPr>
          <w:p w14:paraId="4A81BAD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DEA153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DF2F6CF" w14:textId="77777777" w:rsidTr="00D57A7F">
        <w:trPr>
          <w:jc w:val="center"/>
        </w:trPr>
        <w:tc>
          <w:tcPr>
            <w:tcW w:w="2523" w:type="dxa"/>
            <w:tcBorders>
              <w:top w:val="nil"/>
              <w:left w:val="nil"/>
              <w:bottom w:val="nil"/>
              <w:right w:val="nil"/>
            </w:tcBorders>
          </w:tcPr>
          <w:p w14:paraId="7BBF5AB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707F1A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(0.0770)</w:t>
            </w:r>
          </w:p>
        </w:tc>
        <w:tc>
          <w:tcPr>
            <w:tcW w:w="1440" w:type="dxa"/>
            <w:tcBorders>
              <w:top w:val="nil"/>
              <w:left w:val="nil"/>
              <w:bottom w:val="nil"/>
              <w:right w:val="nil"/>
            </w:tcBorders>
          </w:tcPr>
          <w:p w14:paraId="06CE5F2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623FEC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EFD5623" w14:textId="77777777" w:rsidTr="00D57A7F">
        <w:trPr>
          <w:jc w:val="center"/>
        </w:trPr>
        <w:tc>
          <w:tcPr>
            <w:tcW w:w="2523" w:type="dxa"/>
            <w:tcBorders>
              <w:top w:val="nil"/>
              <w:left w:val="nil"/>
              <w:bottom w:val="nil"/>
              <w:right w:val="nil"/>
            </w:tcBorders>
          </w:tcPr>
          <w:p w14:paraId="0CF3321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26.day_number</w:t>
            </w:r>
          </w:p>
        </w:tc>
        <w:tc>
          <w:tcPr>
            <w:tcW w:w="2160" w:type="dxa"/>
            <w:tcBorders>
              <w:top w:val="nil"/>
              <w:left w:val="nil"/>
              <w:bottom w:val="nil"/>
              <w:right w:val="nil"/>
            </w:tcBorders>
          </w:tcPr>
          <w:p w14:paraId="68D5CD2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-0.0335</w:t>
            </w:r>
          </w:p>
        </w:tc>
        <w:tc>
          <w:tcPr>
            <w:tcW w:w="1440" w:type="dxa"/>
            <w:tcBorders>
              <w:top w:val="nil"/>
              <w:left w:val="nil"/>
              <w:bottom w:val="nil"/>
              <w:right w:val="nil"/>
            </w:tcBorders>
          </w:tcPr>
          <w:p w14:paraId="6D2D77B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4557F3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B80FAF7" w14:textId="77777777" w:rsidTr="00D57A7F">
        <w:trPr>
          <w:jc w:val="center"/>
        </w:trPr>
        <w:tc>
          <w:tcPr>
            <w:tcW w:w="2523" w:type="dxa"/>
            <w:tcBorders>
              <w:top w:val="nil"/>
              <w:left w:val="nil"/>
              <w:bottom w:val="nil"/>
              <w:right w:val="nil"/>
            </w:tcBorders>
          </w:tcPr>
          <w:p w14:paraId="37DE66A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A155B7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(0.0772)</w:t>
            </w:r>
          </w:p>
        </w:tc>
        <w:tc>
          <w:tcPr>
            <w:tcW w:w="1440" w:type="dxa"/>
            <w:tcBorders>
              <w:top w:val="nil"/>
              <w:left w:val="nil"/>
              <w:bottom w:val="nil"/>
              <w:right w:val="nil"/>
            </w:tcBorders>
          </w:tcPr>
          <w:p w14:paraId="506246D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54537F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745A239" w14:textId="77777777" w:rsidTr="00D57A7F">
        <w:trPr>
          <w:jc w:val="center"/>
        </w:trPr>
        <w:tc>
          <w:tcPr>
            <w:tcW w:w="2523" w:type="dxa"/>
            <w:tcBorders>
              <w:top w:val="nil"/>
              <w:left w:val="nil"/>
              <w:bottom w:val="nil"/>
              <w:right w:val="nil"/>
            </w:tcBorders>
          </w:tcPr>
          <w:p w14:paraId="0E288F5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27.day_number</w:t>
            </w:r>
          </w:p>
        </w:tc>
        <w:tc>
          <w:tcPr>
            <w:tcW w:w="2160" w:type="dxa"/>
            <w:tcBorders>
              <w:top w:val="nil"/>
              <w:left w:val="nil"/>
              <w:bottom w:val="nil"/>
              <w:right w:val="nil"/>
            </w:tcBorders>
          </w:tcPr>
          <w:p w14:paraId="45103D5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-0.0655</w:t>
            </w:r>
          </w:p>
        </w:tc>
        <w:tc>
          <w:tcPr>
            <w:tcW w:w="1440" w:type="dxa"/>
            <w:tcBorders>
              <w:top w:val="nil"/>
              <w:left w:val="nil"/>
              <w:bottom w:val="nil"/>
              <w:right w:val="nil"/>
            </w:tcBorders>
          </w:tcPr>
          <w:p w14:paraId="1B0D538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94A024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FD50A48" w14:textId="77777777" w:rsidTr="00D57A7F">
        <w:trPr>
          <w:jc w:val="center"/>
        </w:trPr>
        <w:tc>
          <w:tcPr>
            <w:tcW w:w="2523" w:type="dxa"/>
            <w:tcBorders>
              <w:top w:val="nil"/>
              <w:left w:val="nil"/>
              <w:bottom w:val="nil"/>
              <w:right w:val="nil"/>
            </w:tcBorders>
          </w:tcPr>
          <w:p w14:paraId="256D556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E720B1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(0.0774)</w:t>
            </w:r>
          </w:p>
        </w:tc>
        <w:tc>
          <w:tcPr>
            <w:tcW w:w="1440" w:type="dxa"/>
            <w:tcBorders>
              <w:top w:val="nil"/>
              <w:left w:val="nil"/>
              <w:bottom w:val="nil"/>
              <w:right w:val="nil"/>
            </w:tcBorders>
          </w:tcPr>
          <w:p w14:paraId="28202D7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57C625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F739EDD" w14:textId="77777777" w:rsidTr="00D57A7F">
        <w:trPr>
          <w:jc w:val="center"/>
        </w:trPr>
        <w:tc>
          <w:tcPr>
            <w:tcW w:w="2523" w:type="dxa"/>
            <w:tcBorders>
              <w:top w:val="nil"/>
              <w:left w:val="nil"/>
              <w:bottom w:val="nil"/>
              <w:right w:val="nil"/>
            </w:tcBorders>
          </w:tcPr>
          <w:p w14:paraId="6AF8370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28.day_number</w:t>
            </w:r>
          </w:p>
        </w:tc>
        <w:tc>
          <w:tcPr>
            <w:tcW w:w="2160" w:type="dxa"/>
            <w:tcBorders>
              <w:top w:val="nil"/>
              <w:left w:val="nil"/>
              <w:bottom w:val="nil"/>
              <w:right w:val="nil"/>
            </w:tcBorders>
          </w:tcPr>
          <w:p w14:paraId="4F63332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0.101</w:t>
            </w:r>
          </w:p>
        </w:tc>
        <w:tc>
          <w:tcPr>
            <w:tcW w:w="1440" w:type="dxa"/>
            <w:tcBorders>
              <w:top w:val="nil"/>
              <w:left w:val="nil"/>
              <w:bottom w:val="nil"/>
              <w:right w:val="nil"/>
            </w:tcBorders>
          </w:tcPr>
          <w:p w14:paraId="2BAF0B1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549E8C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5DD289C" w14:textId="77777777" w:rsidTr="00D57A7F">
        <w:trPr>
          <w:jc w:val="center"/>
        </w:trPr>
        <w:tc>
          <w:tcPr>
            <w:tcW w:w="2523" w:type="dxa"/>
            <w:tcBorders>
              <w:top w:val="nil"/>
              <w:left w:val="nil"/>
              <w:bottom w:val="nil"/>
              <w:right w:val="nil"/>
            </w:tcBorders>
          </w:tcPr>
          <w:p w14:paraId="01A2614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D7A7DD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(0.0774)</w:t>
            </w:r>
          </w:p>
        </w:tc>
        <w:tc>
          <w:tcPr>
            <w:tcW w:w="1440" w:type="dxa"/>
            <w:tcBorders>
              <w:top w:val="nil"/>
              <w:left w:val="nil"/>
              <w:bottom w:val="nil"/>
              <w:right w:val="nil"/>
            </w:tcBorders>
          </w:tcPr>
          <w:p w14:paraId="6F3B736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6C7463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13DBD05" w14:textId="77777777" w:rsidTr="00D57A7F">
        <w:trPr>
          <w:jc w:val="center"/>
        </w:trPr>
        <w:tc>
          <w:tcPr>
            <w:tcW w:w="2523" w:type="dxa"/>
            <w:tcBorders>
              <w:top w:val="nil"/>
              <w:left w:val="nil"/>
              <w:bottom w:val="nil"/>
              <w:right w:val="nil"/>
            </w:tcBorders>
          </w:tcPr>
          <w:p w14:paraId="006BBBD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2.Group</w:t>
            </w:r>
          </w:p>
        </w:tc>
        <w:tc>
          <w:tcPr>
            <w:tcW w:w="2160" w:type="dxa"/>
            <w:tcBorders>
              <w:top w:val="nil"/>
              <w:left w:val="nil"/>
              <w:bottom w:val="nil"/>
              <w:right w:val="nil"/>
            </w:tcBorders>
          </w:tcPr>
          <w:p w14:paraId="401218C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0.0564</w:t>
            </w:r>
          </w:p>
        </w:tc>
        <w:tc>
          <w:tcPr>
            <w:tcW w:w="1440" w:type="dxa"/>
            <w:tcBorders>
              <w:top w:val="nil"/>
              <w:left w:val="nil"/>
              <w:bottom w:val="nil"/>
              <w:right w:val="nil"/>
            </w:tcBorders>
          </w:tcPr>
          <w:p w14:paraId="114D2C7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8AF899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F17D7F6" w14:textId="77777777" w:rsidTr="00D57A7F">
        <w:trPr>
          <w:jc w:val="center"/>
        </w:trPr>
        <w:tc>
          <w:tcPr>
            <w:tcW w:w="2523" w:type="dxa"/>
            <w:tcBorders>
              <w:top w:val="nil"/>
              <w:left w:val="nil"/>
              <w:bottom w:val="nil"/>
              <w:right w:val="nil"/>
            </w:tcBorders>
          </w:tcPr>
          <w:p w14:paraId="188942E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4D7985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(0.0708)</w:t>
            </w:r>
          </w:p>
        </w:tc>
        <w:tc>
          <w:tcPr>
            <w:tcW w:w="1440" w:type="dxa"/>
            <w:tcBorders>
              <w:top w:val="nil"/>
              <w:left w:val="nil"/>
              <w:bottom w:val="nil"/>
              <w:right w:val="nil"/>
            </w:tcBorders>
          </w:tcPr>
          <w:p w14:paraId="3DFB287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74BB97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7830622" w14:textId="77777777" w:rsidTr="00D57A7F">
        <w:trPr>
          <w:jc w:val="center"/>
        </w:trPr>
        <w:tc>
          <w:tcPr>
            <w:tcW w:w="2523" w:type="dxa"/>
            <w:tcBorders>
              <w:top w:val="nil"/>
              <w:left w:val="nil"/>
              <w:bottom w:val="nil"/>
              <w:right w:val="nil"/>
            </w:tcBorders>
          </w:tcPr>
          <w:p w14:paraId="30C4D34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3.Group</w:t>
            </w:r>
          </w:p>
        </w:tc>
        <w:tc>
          <w:tcPr>
            <w:tcW w:w="2160" w:type="dxa"/>
            <w:tcBorders>
              <w:top w:val="nil"/>
              <w:left w:val="nil"/>
              <w:bottom w:val="nil"/>
              <w:right w:val="nil"/>
            </w:tcBorders>
          </w:tcPr>
          <w:p w14:paraId="09E94B1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0.181**</w:t>
            </w:r>
          </w:p>
        </w:tc>
        <w:tc>
          <w:tcPr>
            <w:tcW w:w="1440" w:type="dxa"/>
            <w:tcBorders>
              <w:top w:val="nil"/>
              <w:left w:val="nil"/>
              <w:bottom w:val="nil"/>
              <w:right w:val="nil"/>
            </w:tcBorders>
          </w:tcPr>
          <w:p w14:paraId="55F383F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A1A217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4B57694" w14:textId="77777777" w:rsidTr="00D57A7F">
        <w:trPr>
          <w:jc w:val="center"/>
        </w:trPr>
        <w:tc>
          <w:tcPr>
            <w:tcW w:w="2523" w:type="dxa"/>
            <w:tcBorders>
              <w:top w:val="nil"/>
              <w:left w:val="nil"/>
              <w:bottom w:val="nil"/>
              <w:right w:val="nil"/>
            </w:tcBorders>
          </w:tcPr>
          <w:p w14:paraId="588F24D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685017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(0.0849)</w:t>
            </w:r>
          </w:p>
        </w:tc>
        <w:tc>
          <w:tcPr>
            <w:tcW w:w="1440" w:type="dxa"/>
            <w:tcBorders>
              <w:top w:val="nil"/>
              <w:left w:val="nil"/>
              <w:bottom w:val="nil"/>
              <w:right w:val="nil"/>
            </w:tcBorders>
          </w:tcPr>
          <w:p w14:paraId="3795A59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2FD912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AB8D853" w14:textId="77777777" w:rsidTr="00D57A7F">
        <w:trPr>
          <w:jc w:val="center"/>
        </w:trPr>
        <w:tc>
          <w:tcPr>
            <w:tcW w:w="2523" w:type="dxa"/>
            <w:tcBorders>
              <w:top w:val="nil"/>
              <w:left w:val="nil"/>
              <w:bottom w:val="nil"/>
              <w:right w:val="nil"/>
            </w:tcBorders>
          </w:tcPr>
          <w:p w14:paraId="5092F29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4.Group</w:t>
            </w:r>
          </w:p>
        </w:tc>
        <w:tc>
          <w:tcPr>
            <w:tcW w:w="2160" w:type="dxa"/>
            <w:tcBorders>
              <w:top w:val="nil"/>
              <w:left w:val="nil"/>
              <w:bottom w:val="nil"/>
              <w:right w:val="nil"/>
            </w:tcBorders>
          </w:tcPr>
          <w:p w14:paraId="30709D9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0.148**</w:t>
            </w:r>
          </w:p>
        </w:tc>
        <w:tc>
          <w:tcPr>
            <w:tcW w:w="1440" w:type="dxa"/>
            <w:tcBorders>
              <w:top w:val="nil"/>
              <w:left w:val="nil"/>
              <w:bottom w:val="nil"/>
              <w:right w:val="nil"/>
            </w:tcBorders>
          </w:tcPr>
          <w:p w14:paraId="6B5B49F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830FF2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C9EDBF2" w14:textId="77777777" w:rsidTr="00D57A7F">
        <w:trPr>
          <w:jc w:val="center"/>
        </w:trPr>
        <w:tc>
          <w:tcPr>
            <w:tcW w:w="2523" w:type="dxa"/>
            <w:tcBorders>
              <w:top w:val="nil"/>
              <w:left w:val="nil"/>
              <w:bottom w:val="nil"/>
              <w:right w:val="nil"/>
            </w:tcBorders>
          </w:tcPr>
          <w:p w14:paraId="204FD69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1E87B8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(0.0672)</w:t>
            </w:r>
          </w:p>
        </w:tc>
        <w:tc>
          <w:tcPr>
            <w:tcW w:w="1440" w:type="dxa"/>
            <w:tcBorders>
              <w:top w:val="nil"/>
              <w:left w:val="nil"/>
              <w:bottom w:val="nil"/>
              <w:right w:val="nil"/>
            </w:tcBorders>
          </w:tcPr>
          <w:p w14:paraId="3ED7E2F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B2B711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87F5008" w14:textId="77777777" w:rsidTr="00D57A7F">
        <w:trPr>
          <w:jc w:val="center"/>
        </w:trPr>
        <w:tc>
          <w:tcPr>
            <w:tcW w:w="2523" w:type="dxa"/>
            <w:tcBorders>
              <w:top w:val="nil"/>
              <w:left w:val="nil"/>
              <w:bottom w:val="nil"/>
              <w:right w:val="nil"/>
            </w:tcBorders>
          </w:tcPr>
          <w:p w14:paraId="0568A32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Constant</w:t>
            </w:r>
          </w:p>
        </w:tc>
        <w:tc>
          <w:tcPr>
            <w:tcW w:w="2160" w:type="dxa"/>
            <w:tcBorders>
              <w:top w:val="nil"/>
              <w:left w:val="nil"/>
              <w:bottom w:val="nil"/>
              <w:right w:val="nil"/>
            </w:tcBorders>
          </w:tcPr>
          <w:p w14:paraId="1A484A5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-0.0998</w:t>
            </w:r>
          </w:p>
        </w:tc>
        <w:tc>
          <w:tcPr>
            <w:tcW w:w="1440" w:type="dxa"/>
            <w:tcBorders>
              <w:top w:val="nil"/>
              <w:left w:val="nil"/>
              <w:bottom w:val="nil"/>
              <w:right w:val="nil"/>
            </w:tcBorders>
          </w:tcPr>
          <w:p w14:paraId="6258BB6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-1.315***</w:t>
            </w:r>
          </w:p>
        </w:tc>
        <w:tc>
          <w:tcPr>
            <w:tcW w:w="1440" w:type="dxa"/>
            <w:tcBorders>
              <w:top w:val="nil"/>
              <w:left w:val="nil"/>
              <w:bottom w:val="nil"/>
              <w:right w:val="nil"/>
            </w:tcBorders>
          </w:tcPr>
          <w:p w14:paraId="011A496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-0.825***</w:t>
            </w:r>
          </w:p>
        </w:tc>
      </w:tr>
      <w:tr w:rsidR="00121C75" w:rsidRPr="00AC28B5" w14:paraId="561ACCDD" w14:textId="77777777" w:rsidTr="00D57A7F">
        <w:trPr>
          <w:jc w:val="center"/>
        </w:trPr>
        <w:tc>
          <w:tcPr>
            <w:tcW w:w="2523" w:type="dxa"/>
            <w:tcBorders>
              <w:top w:val="nil"/>
              <w:left w:val="nil"/>
              <w:bottom w:val="nil"/>
              <w:right w:val="nil"/>
            </w:tcBorders>
          </w:tcPr>
          <w:p w14:paraId="772E2BA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14DAEC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(0.0890)</w:t>
            </w:r>
          </w:p>
        </w:tc>
        <w:tc>
          <w:tcPr>
            <w:tcW w:w="1440" w:type="dxa"/>
            <w:tcBorders>
              <w:top w:val="nil"/>
              <w:left w:val="nil"/>
              <w:bottom w:val="nil"/>
              <w:right w:val="nil"/>
            </w:tcBorders>
          </w:tcPr>
          <w:p w14:paraId="5C373E7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(0.0580)</w:t>
            </w:r>
          </w:p>
        </w:tc>
        <w:tc>
          <w:tcPr>
            <w:tcW w:w="1440" w:type="dxa"/>
            <w:tcBorders>
              <w:top w:val="nil"/>
              <w:left w:val="nil"/>
              <w:bottom w:val="nil"/>
              <w:right w:val="nil"/>
            </w:tcBorders>
          </w:tcPr>
          <w:p w14:paraId="4E6364B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(0.0126)</w:t>
            </w:r>
          </w:p>
        </w:tc>
      </w:tr>
      <w:tr w:rsidR="00121C75" w:rsidRPr="00AC28B5" w14:paraId="18A96976" w14:textId="77777777" w:rsidTr="00D57A7F">
        <w:trPr>
          <w:jc w:val="center"/>
        </w:trPr>
        <w:tc>
          <w:tcPr>
            <w:tcW w:w="2523" w:type="dxa"/>
            <w:tcBorders>
              <w:top w:val="nil"/>
              <w:left w:val="nil"/>
              <w:bottom w:val="nil"/>
              <w:right w:val="nil"/>
            </w:tcBorders>
          </w:tcPr>
          <w:p w14:paraId="5D32301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96B110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B7A433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C717BD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02615A1" w14:textId="77777777" w:rsidTr="00D57A7F">
        <w:trPr>
          <w:jc w:val="center"/>
        </w:trPr>
        <w:tc>
          <w:tcPr>
            <w:tcW w:w="2523" w:type="dxa"/>
            <w:tcBorders>
              <w:top w:val="nil"/>
              <w:left w:val="nil"/>
              <w:bottom w:val="nil"/>
              <w:right w:val="nil"/>
            </w:tcBorders>
          </w:tcPr>
          <w:p w14:paraId="363F92B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Observations</w:t>
            </w:r>
          </w:p>
        </w:tc>
        <w:tc>
          <w:tcPr>
            <w:tcW w:w="2160" w:type="dxa"/>
            <w:tcBorders>
              <w:top w:val="nil"/>
              <w:left w:val="nil"/>
              <w:bottom w:val="nil"/>
              <w:right w:val="nil"/>
            </w:tcBorders>
          </w:tcPr>
          <w:p w14:paraId="3FECF8F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3,395</w:t>
            </w:r>
          </w:p>
        </w:tc>
        <w:tc>
          <w:tcPr>
            <w:tcW w:w="1440" w:type="dxa"/>
            <w:tcBorders>
              <w:top w:val="nil"/>
              <w:left w:val="nil"/>
              <w:bottom w:val="nil"/>
              <w:right w:val="nil"/>
            </w:tcBorders>
          </w:tcPr>
          <w:p w14:paraId="0118A85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3,395</w:t>
            </w:r>
          </w:p>
        </w:tc>
        <w:tc>
          <w:tcPr>
            <w:tcW w:w="1440" w:type="dxa"/>
            <w:tcBorders>
              <w:top w:val="nil"/>
              <w:left w:val="nil"/>
              <w:bottom w:val="nil"/>
              <w:right w:val="nil"/>
            </w:tcBorders>
          </w:tcPr>
          <w:p w14:paraId="29FF3F2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3,395</w:t>
            </w:r>
          </w:p>
        </w:tc>
      </w:tr>
      <w:tr w:rsidR="00121C75" w:rsidRPr="00AC28B5" w14:paraId="50940DF2" w14:textId="77777777" w:rsidTr="00D57A7F">
        <w:tblPrEx>
          <w:tblBorders>
            <w:bottom w:val="single" w:sz="6" w:space="0" w:color="auto"/>
          </w:tblBorders>
        </w:tblPrEx>
        <w:trPr>
          <w:jc w:val="center"/>
        </w:trPr>
        <w:tc>
          <w:tcPr>
            <w:tcW w:w="2523" w:type="dxa"/>
            <w:tcBorders>
              <w:top w:val="nil"/>
              <w:left w:val="nil"/>
              <w:bottom w:val="single" w:sz="6" w:space="0" w:color="auto"/>
              <w:right w:val="nil"/>
            </w:tcBorders>
          </w:tcPr>
          <w:p w14:paraId="1018A6C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Number of groups</w:t>
            </w:r>
          </w:p>
        </w:tc>
        <w:tc>
          <w:tcPr>
            <w:tcW w:w="2160" w:type="dxa"/>
            <w:tcBorders>
              <w:top w:val="nil"/>
              <w:left w:val="nil"/>
              <w:bottom w:val="single" w:sz="6" w:space="0" w:color="auto"/>
              <w:right w:val="nil"/>
            </w:tcBorders>
          </w:tcPr>
          <w:p w14:paraId="1CC2136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259</w:t>
            </w:r>
          </w:p>
        </w:tc>
        <w:tc>
          <w:tcPr>
            <w:tcW w:w="1440" w:type="dxa"/>
            <w:tcBorders>
              <w:top w:val="nil"/>
              <w:left w:val="nil"/>
              <w:bottom w:val="single" w:sz="6" w:space="0" w:color="auto"/>
              <w:right w:val="nil"/>
            </w:tcBorders>
          </w:tcPr>
          <w:p w14:paraId="5C702A3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259</w:t>
            </w:r>
          </w:p>
        </w:tc>
        <w:tc>
          <w:tcPr>
            <w:tcW w:w="1440" w:type="dxa"/>
            <w:tcBorders>
              <w:top w:val="nil"/>
              <w:left w:val="nil"/>
              <w:bottom w:val="single" w:sz="6" w:space="0" w:color="auto"/>
              <w:right w:val="nil"/>
            </w:tcBorders>
          </w:tcPr>
          <w:p w14:paraId="5610763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259</w:t>
            </w:r>
          </w:p>
        </w:tc>
      </w:tr>
      <w:bookmarkEnd w:id="31"/>
    </w:tbl>
    <w:p w14:paraId="4CAD7AE2" w14:textId="46704EBE" w:rsidR="00121C75" w:rsidRDefault="00121C75" w:rsidP="00121C75">
      <w:pPr>
        <w:rPr>
          <w:rFonts w:asciiTheme="majorBidi" w:hAnsiTheme="majorBidi" w:cstheme="majorBidi"/>
          <w:sz w:val="24"/>
          <w:szCs w:val="24"/>
        </w:rPr>
      </w:pPr>
    </w:p>
    <w:p w14:paraId="5D89AF01" w14:textId="77777777" w:rsidR="00121C75" w:rsidRDefault="00121C75">
      <w:pPr>
        <w:rPr>
          <w:rFonts w:asciiTheme="majorBidi" w:hAnsiTheme="majorBidi" w:cstheme="majorBidi"/>
          <w:sz w:val="24"/>
          <w:szCs w:val="24"/>
        </w:rPr>
      </w:pPr>
      <w:r>
        <w:rPr>
          <w:rFonts w:asciiTheme="majorBidi" w:hAnsiTheme="majorBidi" w:cstheme="majorBidi"/>
          <w:sz w:val="24"/>
          <w:szCs w:val="24"/>
        </w:rPr>
        <w:br w:type="page"/>
      </w:r>
    </w:p>
    <w:tbl>
      <w:tblPr>
        <w:tblW w:w="0" w:type="auto"/>
        <w:jc w:val="center"/>
        <w:tblLayout w:type="fixed"/>
        <w:tblCellMar>
          <w:left w:w="75" w:type="dxa"/>
          <w:right w:w="75" w:type="dxa"/>
        </w:tblCellMar>
        <w:tblLook w:val="0000" w:firstRow="0" w:lastRow="0" w:firstColumn="0" w:lastColumn="0" w:noHBand="0" w:noVBand="0"/>
      </w:tblPr>
      <w:tblGrid>
        <w:gridCol w:w="2523"/>
        <w:gridCol w:w="2160"/>
        <w:gridCol w:w="1440"/>
        <w:gridCol w:w="1440"/>
      </w:tblGrid>
      <w:tr w:rsidR="00121C75" w:rsidRPr="00AC28B5" w14:paraId="424D1262" w14:textId="77777777" w:rsidTr="00D57A7F">
        <w:trPr>
          <w:jc w:val="center"/>
        </w:trPr>
        <w:tc>
          <w:tcPr>
            <w:tcW w:w="7563" w:type="dxa"/>
            <w:gridSpan w:val="4"/>
            <w:tcBorders>
              <w:left w:val="nil"/>
              <w:bottom w:val="nil"/>
              <w:right w:val="nil"/>
            </w:tcBorders>
          </w:tcPr>
          <w:p w14:paraId="4E62E08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lang w:val="en-US"/>
              </w:rPr>
              <w:lastRenderedPageBreak/>
              <w:t xml:space="preserve">Table 7: COP27 – Mixed-effects model Results </w:t>
            </w:r>
          </w:p>
        </w:tc>
      </w:tr>
      <w:tr w:rsidR="00121C75" w:rsidRPr="00AC28B5" w14:paraId="2F453F50" w14:textId="77777777" w:rsidTr="00D57A7F">
        <w:trPr>
          <w:jc w:val="center"/>
        </w:trPr>
        <w:tc>
          <w:tcPr>
            <w:tcW w:w="2523" w:type="dxa"/>
            <w:tcBorders>
              <w:top w:val="single" w:sz="6" w:space="0" w:color="auto"/>
              <w:left w:val="nil"/>
              <w:bottom w:val="nil"/>
              <w:right w:val="nil"/>
            </w:tcBorders>
          </w:tcPr>
          <w:p w14:paraId="21C703E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single" w:sz="6" w:space="0" w:color="auto"/>
              <w:left w:val="nil"/>
              <w:bottom w:val="nil"/>
              <w:right w:val="nil"/>
            </w:tcBorders>
          </w:tcPr>
          <w:p w14:paraId="6AEEA27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(1)</w:t>
            </w:r>
          </w:p>
        </w:tc>
        <w:tc>
          <w:tcPr>
            <w:tcW w:w="1440" w:type="dxa"/>
            <w:tcBorders>
              <w:top w:val="single" w:sz="6" w:space="0" w:color="auto"/>
              <w:left w:val="nil"/>
              <w:bottom w:val="nil"/>
              <w:right w:val="nil"/>
            </w:tcBorders>
          </w:tcPr>
          <w:p w14:paraId="5FDC9E3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w:t>
            </w:r>
          </w:p>
        </w:tc>
        <w:tc>
          <w:tcPr>
            <w:tcW w:w="1440" w:type="dxa"/>
            <w:tcBorders>
              <w:top w:val="single" w:sz="6" w:space="0" w:color="auto"/>
              <w:left w:val="nil"/>
              <w:bottom w:val="nil"/>
              <w:right w:val="nil"/>
            </w:tcBorders>
          </w:tcPr>
          <w:p w14:paraId="2DAF0AF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(3)</w:t>
            </w:r>
          </w:p>
        </w:tc>
      </w:tr>
      <w:tr w:rsidR="00121C75" w:rsidRPr="00AC28B5" w14:paraId="6AE814C0" w14:textId="77777777" w:rsidTr="00D57A7F">
        <w:trPr>
          <w:jc w:val="center"/>
        </w:trPr>
        <w:tc>
          <w:tcPr>
            <w:tcW w:w="2523" w:type="dxa"/>
            <w:tcBorders>
              <w:top w:val="nil"/>
              <w:left w:val="nil"/>
              <w:bottom w:val="single" w:sz="6" w:space="0" w:color="auto"/>
              <w:right w:val="nil"/>
            </w:tcBorders>
          </w:tcPr>
          <w:p w14:paraId="0E9AAAC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VARIABLES</w:t>
            </w:r>
          </w:p>
        </w:tc>
        <w:tc>
          <w:tcPr>
            <w:tcW w:w="2160" w:type="dxa"/>
            <w:tcBorders>
              <w:top w:val="nil"/>
              <w:left w:val="nil"/>
              <w:bottom w:val="single" w:sz="6" w:space="0" w:color="auto"/>
              <w:right w:val="nil"/>
            </w:tcBorders>
          </w:tcPr>
          <w:p w14:paraId="5E95FEB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SentimentIndex</w:t>
            </w:r>
          </w:p>
        </w:tc>
        <w:tc>
          <w:tcPr>
            <w:tcW w:w="1440" w:type="dxa"/>
            <w:tcBorders>
              <w:top w:val="nil"/>
              <w:left w:val="nil"/>
              <w:bottom w:val="single" w:sz="6" w:space="0" w:color="auto"/>
              <w:right w:val="nil"/>
            </w:tcBorders>
          </w:tcPr>
          <w:p w14:paraId="3B59805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lns1_1_1</w:t>
            </w:r>
          </w:p>
        </w:tc>
        <w:tc>
          <w:tcPr>
            <w:tcW w:w="1440" w:type="dxa"/>
            <w:tcBorders>
              <w:top w:val="nil"/>
              <w:left w:val="nil"/>
              <w:bottom w:val="single" w:sz="6" w:space="0" w:color="auto"/>
              <w:right w:val="nil"/>
            </w:tcBorders>
          </w:tcPr>
          <w:p w14:paraId="739D0C2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lnsig_e</w:t>
            </w:r>
          </w:p>
        </w:tc>
      </w:tr>
      <w:tr w:rsidR="00121C75" w:rsidRPr="00AC28B5" w14:paraId="45B71215" w14:textId="77777777" w:rsidTr="00D57A7F">
        <w:trPr>
          <w:jc w:val="center"/>
        </w:trPr>
        <w:tc>
          <w:tcPr>
            <w:tcW w:w="2523" w:type="dxa"/>
            <w:tcBorders>
              <w:top w:val="nil"/>
              <w:left w:val="nil"/>
              <w:bottom w:val="nil"/>
              <w:right w:val="nil"/>
            </w:tcBorders>
          </w:tcPr>
          <w:p w14:paraId="6470E8D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AA1208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26A8DA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CC8FDA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D9A06C3" w14:textId="77777777" w:rsidTr="00D57A7F">
        <w:trPr>
          <w:jc w:val="center"/>
        </w:trPr>
        <w:tc>
          <w:tcPr>
            <w:tcW w:w="2523" w:type="dxa"/>
            <w:tcBorders>
              <w:top w:val="nil"/>
              <w:left w:val="nil"/>
              <w:bottom w:val="nil"/>
              <w:right w:val="nil"/>
            </w:tcBorders>
          </w:tcPr>
          <w:p w14:paraId="1B3D8E9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2.day_number</w:t>
            </w:r>
          </w:p>
        </w:tc>
        <w:tc>
          <w:tcPr>
            <w:tcW w:w="2160" w:type="dxa"/>
            <w:tcBorders>
              <w:top w:val="nil"/>
              <w:left w:val="nil"/>
              <w:bottom w:val="nil"/>
              <w:right w:val="nil"/>
            </w:tcBorders>
          </w:tcPr>
          <w:p w14:paraId="2393097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-0.103</w:t>
            </w:r>
          </w:p>
        </w:tc>
        <w:tc>
          <w:tcPr>
            <w:tcW w:w="1440" w:type="dxa"/>
            <w:tcBorders>
              <w:top w:val="nil"/>
              <w:left w:val="nil"/>
              <w:bottom w:val="nil"/>
              <w:right w:val="nil"/>
            </w:tcBorders>
          </w:tcPr>
          <w:p w14:paraId="5ADF34A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FF3F8B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55404AC" w14:textId="77777777" w:rsidTr="00D57A7F">
        <w:trPr>
          <w:jc w:val="center"/>
        </w:trPr>
        <w:tc>
          <w:tcPr>
            <w:tcW w:w="2523" w:type="dxa"/>
            <w:tcBorders>
              <w:top w:val="nil"/>
              <w:left w:val="nil"/>
              <w:bottom w:val="nil"/>
              <w:right w:val="nil"/>
            </w:tcBorders>
          </w:tcPr>
          <w:p w14:paraId="69021EB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161FF7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(0.0989)</w:t>
            </w:r>
          </w:p>
        </w:tc>
        <w:tc>
          <w:tcPr>
            <w:tcW w:w="1440" w:type="dxa"/>
            <w:tcBorders>
              <w:top w:val="nil"/>
              <w:left w:val="nil"/>
              <w:bottom w:val="nil"/>
              <w:right w:val="nil"/>
            </w:tcBorders>
          </w:tcPr>
          <w:p w14:paraId="77926B0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720832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70EA92F" w14:textId="77777777" w:rsidTr="00D57A7F">
        <w:trPr>
          <w:jc w:val="center"/>
        </w:trPr>
        <w:tc>
          <w:tcPr>
            <w:tcW w:w="2523" w:type="dxa"/>
            <w:tcBorders>
              <w:top w:val="nil"/>
              <w:left w:val="nil"/>
              <w:bottom w:val="nil"/>
              <w:right w:val="nil"/>
            </w:tcBorders>
          </w:tcPr>
          <w:p w14:paraId="4344195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3.day_number</w:t>
            </w:r>
          </w:p>
        </w:tc>
        <w:tc>
          <w:tcPr>
            <w:tcW w:w="2160" w:type="dxa"/>
            <w:tcBorders>
              <w:top w:val="nil"/>
              <w:left w:val="nil"/>
              <w:bottom w:val="nil"/>
              <w:right w:val="nil"/>
            </w:tcBorders>
          </w:tcPr>
          <w:p w14:paraId="268D1D2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0.0982</w:t>
            </w:r>
          </w:p>
        </w:tc>
        <w:tc>
          <w:tcPr>
            <w:tcW w:w="1440" w:type="dxa"/>
            <w:tcBorders>
              <w:top w:val="nil"/>
              <w:left w:val="nil"/>
              <w:bottom w:val="nil"/>
              <w:right w:val="nil"/>
            </w:tcBorders>
          </w:tcPr>
          <w:p w14:paraId="0EA47FB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7C476C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DC7ED00" w14:textId="77777777" w:rsidTr="00D57A7F">
        <w:trPr>
          <w:jc w:val="center"/>
        </w:trPr>
        <w:tc>
          <w:tcPr>
            <w:tcW w:w="2523" w:type="dxa"/>
            <w:tcBorders>
              <w:top w:val="nil"/>
              <w:left w:val="nil"/>
              <w:bottom w:val="nil"/>
              <w:right w:val="nil"/>
            </w:tcBorders>
          </w:tcPr>
          <w:p w14:paraId="787D3C9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789BEB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(0.0777)</w:t>
            </w:r>
          </w:p>
        </w:tc>
        <w:tc>
          <w:tcPr>
            <w:tcW w:w="1440" w:type="dxa"/>
            <w:tcBorders>
              <w:top w:val="nil"/>
              <w:left w:val="nil"/>
              <w:bottom w:val="nil"/>
              <w:right w:val="nil"/>
            </w:tcBorders>
          </w:tcPr>
          <w:p w14:paraId="7A65B70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B2CB92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9019284" w14:textId="77777777" w:rsidTr="00D57A7F">
        <w:trPr>
          <w:jc w:val="center"/>
        </w:trPr>
        <w:tc>
          <w:tcPr>
            <w:tcW w:w="2523" w:type="dxa"/>
            <w:tcBorders>
              <w:top w:val="nil"/>
              <w:left w:val="nil"/>
              <w:bottom w:val="nil"/>
              <w:right w:val="nil"/>
            </w:tcBorders>
          </w:tcPr>
          <w:p w14:paraId="29DBFF0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4.day_number</w:t>
            </w:r>
          </w:p>
        </w:tc>
        <w:tc>
          <w:tcPr>
            <w:tcW w:w="2160" w:type="dxa"/>
            <w:tcBorders>
              <w:top w:val="nil"/>
              <w:left w:val="nil"/>
              <w:bottom w:val="nil"/>
              <w:right w:val="nil"/>
            </w:tcBorders>
          </w:tcPr>
          <w:p w14:paraId="77D47ED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-0.00859</w:t>
            </w:r>
          </w:p>
        </w:tc>
        <w:tc>
          <w:tcPr>
            <w:tcW w:w="1440" w:type="dxa"/>
            <w:tcBorders>
              <w:top w:val="nil"/>
              <w:left w:val="nil"/>
              <w:bottom w:val="nil"/>
              <w:right w:val="nil"/>
            </w:tcBorders>
          </w:tcPr>
          <w:p w14:paraId="2E131E9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E89D6C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5535D42" w14:textId="77777777" w:rsidTr="00D57A7F">
        <w:trPr>
          <w:jc w:val="center"/>
        </w:trPr>
        <w:tc>
          <w:tcPr>
            <w:tcW w:w="2523" w:type="dxa"/>
            <w:tcBorders>
              <w:top w:val="nil"/>
              <w:left w:val="nil"/>
              <w:bottom w:val="nil"/>
              <w:right w:val="nil"/>
            </w:tcBorders>
          </w:tcPr>
          <w:p w14:paraId="4C5EC65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AEAEEB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(0.0791)</w:t>
            </w:r>
          </w:p>
        </w:tc>
        <w:tc>
          <w:tcPr>
            <w:tcW w:w="1440" w:type="dxa"/>
            <w:tcBorders>
              <w:top w:val="nil"/>
              <w:left w:val="nil"/>
              <w:bottom w:val="nil"/>
              <w:right w:val="nil"/>
            </w:tcBorders>
          </w:tcPr>
          <w:p w14:paraId="51D49B6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45B803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99F64E4" w14:textId="77777777" w:rsidTr="00D57A7F">
        <w:trPr>
          <w:jc w:val="center"/>
        </w:trPr>
        <w:tc>
          <w:tcPr>
            <w:tcW w:w="2523" w:type="dxa"/>
            <w:tcBorders>
              <w:top w:val="nil"/>
              <w:left w:val="nil"/>
              <w:bottom w:val="nil"/>
              <w:right w:val="nil"/>
            </w:tcBorders>
          </w:tcPr>
          <w:p w14:paraId="0A2D703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5.day_number</w:t>
            </w:r>
          </w:p>
        </w:tc>
        <w:tc>
          <w:tcPr>
            <w:tcW w:w="2160" w:type="dxa"/>
            <w:tcBorders>
              <w:top w:val="nil"/>
              <w:left w:val="nil"/>
              <w:bottom w:val="nil"/>
              <w:right w:val="nil"/>
            </w:tcBorders>
          </w:tcPr>
          <w:p w14:paraId="0C35B8A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0.0477</w:t>
            </w:r>
          </w:p>
        </w:tc>
        <w:tc>
          <w:tcPr>
            <w:tcW w:w="1440" w:type="dxa"/>
            <w:tcBorders>
              <w:top w:val="nil"/>
              <w:left w:val="nil"/>
              <w:bottom w:val="nil"/>
              <w:right w:val="nil"/>
            </w:tcBorders>
          </w:tcPr>
          <w:p w14:paraId="03F9C8F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0A0887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5472579" w14:textId="77777777" w:rsidTr="00D57A7F">
        <w:trPr>
          <w:jc w:val="center"/>
        </w:trPr>
        <w:tc>
          <w:tcPr>
            <w:tcW w:w="2523" w:type="dxa"/>
            <w:tcBorders>
              <w:top w:val="nil"/>
              <w:left w:val="nil"/>
              <w:bottom w:val="nil"/>
              <w:right w:val="nil"/>
            </w:tcBorders>
          </w:tcPr>
          <w:p w14:paraId="02EE52C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BE9540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(0.0766)</w:t>
            </w:r>
          </w:p>
        </w:tc>
        <w:tc>
          <w:tcPr>
            <w:tcW w:w="1440" w:type="dxa"/>
            <w:tcBorders>
              <w:top w:val="nil"/>
              <w:left w:val="nil"/>
              <w:bottom w:val="nil"/>
              <w:right w:val="nil"/>
            </w:tcBorders>
          </w:tcPr>
          <w:p w14:paraId="1148BCC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E7EE5E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81CD67B" w14:textId="77777777" w:rsidTr="00D57A7F">
        <w:trPr>
          <w:jc w:val="center"/>
        </w:trPr>
        <w:tc>
          <w:tcPr>
            <w:tcW w:w="2523" w:type="dxa"/>
            <w:tcBorders>
              <w:top w:val="nil"/>
              <w:left w:val="nil"/>
              <w:bottom w:val="nil"/>
              <w:right w:val="nil"/>
            </w:tcBorders>
          </w:tcPr>
          <w:p w14:paraId="257584E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6.day_number</w:t>
            </w:r>
          </w:p>
        </w:tc>
        <w:tc>
          <w:tcPr>
            <w:tcW w:w="2160" w:type="dxa"/>
            <w:tcBorders>
              <w:top w:val="nil"/>
              <w:left w:val="nil"/>
              <w:bottom w:val="nil"/>
              <w:right w:val="nil"/>
            </w:tcBorders>
          </w:tcPr>
          <w:p w14:paraId="2877C63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-0.0257</w:t>
            </w:r>
          </w:p>
        </w:tc>
        <w:tc>
          <w:tcPr>
            <w:tcW w:w="1440" w:type="dxa"/>
            <w:tcBorders>
              <w:top w:val="nil"/>
              <w:left w:val="nil"/>
              <w:bottom w:val="nil"/>
              <w:right w:val="nil"/>
            </w:tcBorders>
          </w:tcPr>
          <w:p w14:paraId="15FD00D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615A9B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5CFBBEC" w14:textId="77777777" w:rsidTr="00D57A7F">
        <w:trPr>
          <w:jc w:val="center"/>
        </w:trPr>
        <w:tc>
          <w:tcPr>
            <w:tcW w:w="2523" w:type="dxa"/>
            <w:tcBorders>
              <w:top w:val="nil"/>
              <w:left w:val="nil"/>
              <w:bottom w:val="nil"/>
              <w:right w:val="nil"/>
            </w:tcBorders>
          </w:tcPr>
          <w:p w14:paraId="755CEFF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96EDB4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(0.0771)</w:t>
            </w:r>
          </w:p>
        </w:tc>
        <w:tc>
          <w:tcPr>
            <w:tcW w:w="1440" w:type="dxa"/>
            <w:tcBorders>
              <w:top w:val="nil"/>
              <w:left w:val="nil"/>
              <w:bottom w:val="nil"/>
              <w:right w:val="nil"/>
            </w:tcBorders>
          </w:tcPr>
          <w:p w14:paraId="7CDF191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5D19F0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C4C5601" w14:textId="77777777" w:rsidTr="00D57A7F">
        <w:trPr>
          <w:jc w:val="center"/>
        </w:trPr>
        <w:tc>
          <w:tcPr>
            <w:tcW w:w="2523" w:type="dxa"/>
            <w:tcBorders>
              <w:top w:val="nil"/>
              <w:left w:val="nil"/>
              <w:bottom w:val="nil"/>
              <w:right w:val="nil"/>
            </w:tcBorders>
          </w:tcPr>
          <w:p w14:paraId="2D690C6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7.day_number</w:t>
            </w:r>
          </w:p>
        </w:tc>
        <w:tc>
          <w:tcPr>
            <w:tcW w:w="2160" w:type="dxa"/>
            <w:tcBorders>
              <w:top w:val="nil"/>
              <w:left w:val="nil"/>
              <w:bottom w:val="nil"/>
              <w:right w:val="nil"/>
            </w:tcBorders>
          </w:tcPr>
          <w:p w14:paraId="320E743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0.0973</w:t>
            </w:r>
          </w:p>
        </w:tc>
        <w:tc>
          <w:tcPr>
            <w:tcW w:w="1440" w:type="dxa"/>
            <w:tcBorders>
              <w:top w:val="nil"/>
              <w:left w:val="nil"/>
              <w:bottom w:val="nil"/>
              <w:right w:val="nil"/>
            </w:tcBorders>
          </w:tcPr>
          <w:p w14:paraId="6F8D017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F7D7DB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EF55D54" w14:textId="77777777" w:rsidTr="00D57A7F">
        <w:trPr>
          <w:jc w:val="center"/>
        </w:trPr>
        <w:tc>
          <w:tcPr>
            <w:tcW w:w="2523" w:type="dxa"/>
            <w:tcBorders>
              <w:top w:val="nil"/>
              <w:left w:val="nil"/>
              <w:bottom w:val="nil"/>
              <w:right w:val="nil"/>
            </w:tcBorders>
          </w:tcPr>
          <w:p w14:paraId="778C489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BCAB09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(0.0777)</w:t>
            </w:r>
          </w:p>
        </w:tc>
        <w:tc>
          <w:tcPr>
            <w:tcW w:w="1440" w:type="dxa"/>
            <w:tcBorders>
              <w:top w:val="nil"/>
              <w:left w:val="nil"/>
              <w:bottom w:val="nil"/>
              <w:right w:val="nil"/>
            </w:tcBorders>
          </w:tcPr>
          <w:p w14:paraId="09E5469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BD17EA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3C3E77B" w14:textId="77777777" w:rsidTr="00D57A7F">
        <w:trPr>
          <w:jc w:val="center"/>
        </w:trPr>
        <w:tc>
          <w:tcPr>
            <w:tcW w:w="2523" w:type="dxa"/>
            <w:tcBorders>
              <w:top w:val="nil"/>
              <w:left w:val="nil"/>
              <w:bottom w:val="nil"/>
              <w:right w:val="nil"/>
            </w:tcBorders>
          </w:tcPr>
          <w:p w14:paraId="560A5F5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8.day_number</w:t>
            </w:r>
          </w:p>
        </w:tc>
        <w:tc>
          <w:tcPr>
            <w:tcW w:w="2160" w:type="dxa"/>
            <w:tcBorders>
              <w:top w:val="nil"/>
              <w:left w:val="nil"/>
              <w:bottom w:val="nil"/>
              <w:right w:val="nil"/>
            </w:tcBorders>
          </w:tcPr>
          <w:p w14:paraId="66F8884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0.0424</w:t>
            </w:r>
          </w:p>
        </w:tc>
        <w:tc>
          <w:tcPr>
            <w:tcW w:w="1440" w:type="dxa"/>
            <w:tcBorders>
              <w:top w:val="nil"/>
              <w:left w:val="nil"/>
              <w:bottom w:val="nil"/>
              <w:right w:val="nil"/>
            </w:tcBorders>
          </w:tcPr>
          <w:p w14:paraId="67923AA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FE01CF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65B1EBD" w14:textId="77777777" w:rsidTr="00D57A7F">
        <w:trPr>
          <w:jc w:val="center"/>
        </w:trPr>
        <w:tc>
          <w:tcPr>
            <w:tcW w:w="2523" w:type="dxa"/>
            <w:tcBorders>
              <w:top w:val="nil"/>
              <w:left w:val="nil"/>
              <w:bottom w:val="nil"/>
              <w:right w:val="nil"/>
            </w:tcBorders>
          </w:tcPr>
          <w:p w14:paraId="0D94128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498A64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(0.0853)</w:t>
            </w:r>
          </w:p>
        </w:tc>
        <w:tc>
          <w:tcPr>
            <w:tcW w:w="1440" w:type="dxa"/>
            <w:tcBorders>
              <w:top w:val="nil"/>
              <w:left w:val="nil"/>
              <w:bottom w:val="nil"/>
              <w:right w:val="nil"/>
            </w:tcBorders>
          </w:tcPr>
          <w:p w14:paraId="6F2EEF3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69B13F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42E734B" w14:textId="77777777" w:rsidTr="00D57A7F">
        <w:trPr>
          <w:jc w:val="center"/>
        </w:trPr>
        <w:tc>
          <w:tcPr>
            <w:tcW w:w="2523" w:type="dxa"/>
            <w:tcBorders>
              <w:top w:val="nil"/>
              <w:left w:val="nil"/>
              <w:bottom w:val="nil"/>
              <w:right w:val="nil"/>
            </w:tcBorders>
          </w:tcPr>
          <w:p w14:paraId="60B7114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9.day_number</w:t>
            </w:r>
          </w:p>
        </w:tc>
        <w:tc>
          <w:tcPr>
            <w:tcW w:w="2160" w:type="dxa"/>
            <w:tcBorders>
              <w:top w:val="nil"/>
              <w:left w:val="nil"/>
              <w:bottom w:val="nil"/>
              <w:right w:val="nil"/>
            </w:tcBorders>
          </w:tcPr>
          <w:p w14:paraId="6A1F8C3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0.0557</w:t>
            </w:r>
          </w:p>
        </w:tc>
        <w:tc>
          <w:tcPr>
            <w:tcW w:w="1440" w:type="dxa"/>
            <w:tcBorders>
              <w:top w:val="nil"/>
              <w:left w:val="nil"/>
              <w:bottom w:val="nil"/>
              <w:right w:val="nil"/>
            </w:tcBorders>
          </w:tcPr>
          <w:p w14:paraId="5753F51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AEF94D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8419593" w14:textId="77777777" w:rsidTr="00D57A7F">
        <w:trPr>
          <w:jc w:val="center"/>
        </w:trPr>
        <w:tc>
          <w:tcPr>
            <w:tcW w:w="2523" w:type="dxa"/>
            <w:tcBorders>
              <w:top w:val="nil"/>
              <w:left w:val="nil"/>
              <w:bottom w:val="nil"/>
              <w:right w:val="nil"/>
            </w:tcBorders>
          </w:tcPr>
          <w:p w14:paraId="6509E70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7EFD44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(0.0864)</w:t>
            </w:r>
          </w:p>
        </w:tc>
        <w:tc>
          <w:tcPr>
            <w:tcW w:w="1440" w:type="dxa"/>
            <w:tcBorders>
              <w:top w:val="nil"/>
              <w:left w:val="nil"/>
              <w:bottom w:val="nil"/>
              <w:right w:val="nil"/>
            </w:tcBorders>
          </w:tcPr>
          <w:p w14:paraId="56AF632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17B0A2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C6AE1FF" w14:textId="77777777" w:rsidTr="00D57A7F">
        <w:trPr>
          <w:jc w:val="center"/>
        </w:trPr>
        <w:tc>
          <w:tcPr>
            <w:tcW w:w="2523" w:type="dxa"/>
            <w:tcBorders>
              <w:top w:val="nil"/>
              <w:left w:val="nil"/>
              <w:bottom w:val="nil"/>
              <w:right w:val="nil"/>
            </w:tcBorders>
          </w:tcPr>
          <w:p w14:paraId="5713D13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10.day_number</w:t>
            </w:r>
          </w:p>
        </w:tc>
        <w:tc>
          <w:tcPr>
            <w:tcW w:w="2160" w:type="dxa"/>
            <w:tcBorders>
              <w:top w:val="nil"/>
              <w:left w:val="nil"/>
              <w:bottom w:val="nil"/>
              <w:right w:val="nil"/>
            </w:tcBorders>
          </w:tcPr>
          <w:p w14:paraId="2E4EEAC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0.0610</w:t>
            </w:r>
          </w:p>
        </w:tc>
        <w:tc>
          <w:tcPr>
            <w:tcW w:w="1440" w:type="dxa"/>
            <w:tcBorders>
              <w:top w:val="nil"/>
              <w:left w:val="nil"/>
              <w:bottom w:val="nil"/>
              <w:right w:val="nil"/>
            </w:tcBorders>
          </w:tcPr>
          <w:p w14:paraId="2491911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F76D23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47EB567" w14:textId="77777777" w:rsidTr="00D57A7F">
        <w:trPr>
          <w:jc w:val="center"/>
        </w:trPr>
        <w:tc>
          <w:tcPr>
            <w:tcW w:w="2523" w:type="dxa"/>
            <w:tcBorders>
              <w:top w:val="nil"/>
              <w:left w:val="nil"/>
              <w:bottom w:val="nil"/>
              <w:right w:val="nil"/>
            </w:tcBorders>
          </w:tcPr>
          <w:p w14:paraId="7B6CA3A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1CF9B2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(0.0757)</w:t>
            </w:r>
          </w:p>
        </w:tc>
        <w:tc>
          <w:tcPr>
            <w:tcW w:w="1440" w:type="dxa"/>
            <w:tcBorders>
              <w:top w:val="nil"/>
              <w:left w:val="nil"/>
              <w:bottom w:val="nil"/>
              <w:right w:val="nil"/>
            </w:tcBorders>
          </w:tcPr>
          <w:p w14:paraId="648024A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30BBDD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CE567F7" w14:textId="77777777" w:rsidTr="00D57A7F">
        <w:trPr>
          <w:jc w:val="center"/>
        </w:trPr>
        <w:tc>
          <w:tcPr>
            <w:tcW w:w="2523" w:type="dxa"/>
            <w:tcBorders>
              <w:top w:val="nil"/>
              <w:left w:val="nil"/>
              <w:bottom w:val="nil"/>
              <w:right w:val="nil"/>
            </w:tcBorders>
          </w:tcPr>
          <w:p w14:paraId="5C01F12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11.day_number</w:t>
            </w:r>
          </w:p>
        </w:tc>
        <w:tc>
          <w:tcPr>
            <w:tcW w:w="2160" w:type="dxa"/>
            <w:tcBorders>
              <w:top w:val="nil"/>
              <w:left w:val="nil"/>
              <w:bottom w:val="nil"/>
              <w:right w:val="nil"/>
            </w:tcBorders>
          </w:tcPr>
          <w:p w14:paraId="518D62F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0.0121</w:t>
            </w:r>
          </w:p>
        </w:tc>
        <w:tc>
          <w:tcPr>
            <w:tcW w:w="1440" w:type="dxa"/>
            <w:tcBorders>
              <w:top w:val="nil"/>
              <w:left w:val="nil"/>
              <w:bottom w:val="nil"/>
              <w:right w:val="nil"/>
            </w:tcBorders>
          </w:tcPr>
          <w:p w14:paraId="381AC35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5C40AF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C3643D8" w14:textId="77777777" w:rsidTr="00D57A7F">
        <w:trPr>
          <w:jc w:val="center"/>
        </w:trPr>
        <w:tc>
          <w:tcPr>
            <w:tcW w:w="2523" w:type="dxa"/>
            <w:tcBorders>
              <w:top w:val="nil"/>
              <w:left w:val="nil"/>
              <w:bottom w:val="nil"/>
              <w:right w:val="nil"/>
            </w:tcBorders>
          </w:tcPr>
          <w:p w14:paraId="07D25E7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C7E350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(0.0750)</w:t>
            </w:r>
          </w:p>
        </w:tc>
        <w:tc>
          <w:tcPr>
            <w:tcW w:w="1440" w:type="dxa"/>
            <w:tcBorders>
              <w:top w:val="nil"/>
              <w:left w:val="nil"/>
              <w:bottom w:val="nil"/>
              <w:right w:val="nil"/>
            </w:tcBorders>
          </w:tcPr>
          <w:p w14:paraId="00C4F97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FA29B8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2D1DFD4" w14:textId="77777777" w:rsidTr="00D57A7F">
        <w:trPr>
          <w:jc w:val="center"/>
        </w:trPr>
        <w:tc>
          <w:tcPr>
            <w:tcW w:w="2523" w:type="dxa"/>
            <w:tcBorders>
              <w:top w:val="nil"/>
              <w:left w:val="nil"/>
              <w:bottom w:val="nil"/>
              <w:right w:val="nil"/>
            </w:tcBorders>
          </w:tcPr>
          <w:p w14:paraId="08D58FB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12.day_number</w:t>
            </w:r>
          </w:p>
        </w:tc>
        <w:tc>
          <w:tcPr>
            <w:tcW w:w="2160" w:type="dxa"/>
            <w:tcBorders>
              <w:top w:val="nil"/>
              <w:left w:val="nil"/>
              <w:bottom w:val="nil"/>
              <w:right w:val="nil"/>
            </w:tcBorders>
          </w:tcPr>
          <w:p w14:paraId="03F76AB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0.0600</w:t>
            </w:r>
          </w:p>
        </w:tc>
        <w:tc>
          <w:tcPr>
            <w:tcW w:w="1440" w:type="dxa"/>
            <w:tcBorders>
              <w:top w:val="nil"/>
              <w:left w:val="nil"/>
              <w:bottom w:val="nil"/>
              <w:right w:val="nil"/>
            </w:tcBorders>
          </w:tcPr>
          <w:p w14:paraId="45C51B3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5B2AE3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7888DC4" w14:textId="77777777" w:rsidTr="00D57A7F">
        <w:trPr>
          <w:jc w:val="center"/>
        </w:trPr>
        <w:tc>
          <w:tcPr>
            <w:tcW w:w="2523" w:type="dxa"/>
            <w:tcBorders>
              <w:top w:val="nil"/>
              <w:left w:val="nil"/>
              <w:bottom w:val="nil"/>
              <w:right w:val="nil"/>
            </w:tcBorders>
          </w:tcPr>
          <w:p w14:paraId="688480C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E4E794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(0.0746)</w:t>
            </w:r>
          </w:p>
        </w:tc>
        <w:tc>
          <w:tcPr>
            <w:tcW w:w="1440" w:type="dxa"/>
            <w:tcBorders>
              <w:top w:val="nil"/>
              <w:left w:val="nil"/>
              <w:bottom w:val="nil"/>
              <w:right w:val="nil"/>
            </w:tcBorders>
          </w:tcPr>
          <w:p w14:paraId="638EE70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C42537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6CFA979" w14:textId="77777777" w:rsidTr="00D57A7F">
        <w:trPr>
          <w:jc w:val="center"/>
        </w:trPr>
        <w:tc>
          <w:tcPr>
            <w:tcW w:w="2523" w:type="dxa"/>
            <w:tcBorders>
              <w:top w:val="nil"/>
              <w:left w:val="nil"/>
              <w:bottom w:val="nil"/>
              <w:right w:val="nil"/>
            </w:tcBorders>
          </w:tcPr>
          <w:p w14:paraId="6CB35F2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13.day_number</w:t>
            </w:r>
          </w:p>
        </w:tc>
        <w:tc>
          <w:tcPr>
            <w:tcW w:w="2160" w:type="dxa"/>
            <w:tcBorders>
              <w:top w:val="nil"/>
              <w:left w:val="nil"/>
              <w:bottom w:val="nil"/>
              <w:right w:val="nil"/>
            </w:tcBorders>
          </w:tcPr>
          <w:p w14:paraId="3856824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0.0226</w:t>
            </w:r>
          </w:p>
        </w:tc>
        <w:tc>
          <w:tcPr>
            <w:tcW w:w="1440" w:type="dxa"/>
            <w:tcBorders>
              <w:top w:val="nil"/>
              <w:left w:val="nil"/>
              <w:bottom w:val="nil"/>
              <w:right w:val="nil"/>
            </w:tcBorders>
          </w:tcPr>
          <w:p w14:paraId="69CFFA3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ABEDA7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8F45DD4" w14:textId="77777777" w:rsidTr="00D57A7F">
        <w:trPr>
          <w:jc w:val="center"/>
        </w:trPr>
        <w:tc>
          <w:tcPr>
            <w:tcW w:w="2523" w:type="dxa"/>
            <w:tcBorders>
              <w:top w:val="nil"/>
              <w:left w:val="nil"/>
              <w:bottom w:val="nil"/>
              <w:right w:val="nil"/>
            </w:tcBorders>
          </w:tcPr>
          <w:p w14:paraId="57A5612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E8DA32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(0.0747)</w:t>
            </w:r>
          </w:p>
        </w:tc>
        <w:tc>
          <w:tcPr>
            <w:tcW w:w="1440" w:type="dxa"/>
            <w:tcBorders>
              <w:top w:val="nil"/>
              <w:left w:val="nil"/>
              <w:bottom w:val="nil"/>
              <w:right w:val="nil"/>
            </w:tcBorders>
          </w:tcPr>
          <w:p w14:paraId="1AB83A8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8A910C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5DC872E" w14:textId="77777777" w:rsidTr="00D57A7F">
        <w:trPr>
          <w:jc w:val="center"/>
        </w:trPr>
        <w:tc>
          <w:tcPr>
            <w:tcW w:w="2523" w:type="dxa"/>
            <w:tcBorders>
              <w:top w:val="nil"/>
              <w:left w:val="nil"/>
              <w:bottom w:val="nil"/>
              <w:right w:val="nil"/>
            </w:tcBorders>
          </w:tcPr>
          <w:p w14:paraId="51C0842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14.day_number</w:t>
            </w:r>
          </w:p>
        </w:tc>
        <w:tc>
          <w:tcPr>
            <w:tcW w:w="2160" w:type="dxa"/>
            <w:tcBorders>
              <w:top w:val="nil"/>
              <w:left w:val="nil"/>
              <w:bottom w:val="nil"/>
              <w:right w:val="nil"/>
            </w:tcBorders>
          </w:tcPr>
          <w:p w14:paraId="619B9D6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0.0115</w:t>
            </w:r>
          </w:p>
        </w:tc>
        <w:tc>
          <w:tcPr>
            <w:tcW w:w="1440" w:type="dxa"/>
            <w:tcBorders>
              <w:top w:val="nil"/>
              <w:left w:val="nil"/>
              <w:bottom w:val="nil"/>
              <w:right w:val="nil"/>
            </w:tcBorders>
          </w:tcPr>
          <w:p w14:paraId="29F3015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A88316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F4FC3FB" w14:textId="77777777" w:rsidTr="00D57A7F">
        <w:trPr>
          <w:jc w:val="center"/>
        </w:trPr>
        <w:tc>
          <w:tcPr>
            <w:tcW w:w="2523" w:type="dxa"/>
            <w:tcBorders>
              <w:top w:val="nil"/>
              <w:left w:val="nil"/>
              <w:bottom w:val="nil"/>
              <w:right w:val="nil"/>
            </w:tcBorders>
          </w:tcPr>
          <w:p w14:paraId="783A90C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9D019E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(0.0761)</w:t>
            </w:r>
          </w:p>
        </w:tc>
        <w:tc>
          <w:tcPr>
            <w:tcW w:w="1440" w:type="dxa"/>
            <w:tcBorders>
              <w:top w:val="nil"/>
              <w:left w:val="nil"/>
              <w:bottom w:val="nil"/>
              <w:right w:val="nil"/>
            </w:tcBorders>
          </w:tcPr>
          <w:p w14:paraId="3F7F5C7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40AD9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3DF1698" w14:textId="77777777" w:rsidTr="00D57A7F">
        <w:trPr>
          <w:jc w:val="center"/>
        </w:trPr>
        <w:tc>
          <w:tcPr>
            <w:tcW w:w="2523" w:type="dxa"/>
            <w:tcBorders>
              <w:top w:val="nil"/>
              <w:left w:val="nil"/>
              <w:bottom w:val="nil"/>
              <w:right w:val="nil"/>
            </w:tcBorders>
          </w:tcPr>
          <w:p w14:paraId="321E675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15.day_number</w:t>
            </w:r>
          </w:p>
        </w:tc>
        <w:tc>
          <w:tcPr>
            <w:tcW w:w="2160" w:type="dxa"/>
            <w:tcBorders>
              <w:top w:val="nil"/>
              <w:left w:val="nil"/>
              <w:bottom w:val="nil"/>
              <w:right w:val="nil"/>
            </w:tcBorders>
          </w:tcPr>
          <w:p w14:paraId="536FA23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0.0316</w:t>
            </w:r>
          </w:p>
        </w:tc>
        <w:tc>
          <w:tcPr>
            <w:tcW w:w="1440" w:type="dxa"/>
            <w:tcBorders>
              <w:top w:val="nil"/>
              <w:left w:val="nil"/>
              <w:bottom w:val="nil"/>
              <w:right w:val="nil"/>
            </w:tcBorders>
          </w:tcPr>
          <w:p w14:paraId="7CAEEC7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DB3C02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2F71F00" w14:textId="77777777" w:rsidTr="00D57A7F">
        <w:trPr>
          <w:jc w:val="center"/>
        </w:trPr>
        <w:tc>
          <w:tcPr>
            <w:tcW w:w="2523" w:type="dxa"/>
            <w:tcBorders>
              <w:top w:val="nil"/>
              <w:left w:val="nil"/>
              <w:bottom w:val="nil"/>
              <w:right w:val="nil"/>
            </w:tcBorders>
          </w:tcPr>
          <w:p w14:paraId="3072A62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95DE7D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(0.0801)</w:t>
            </w:r>
          </w:p>
        </w:tc>
        <w:tc>
          <w:tcPr>
            <w:tcW w:w="1440" w:type="dxa"/>
            <w:tcBorders>
              <w:top w:val="nil"/>
              <w:left w:val="nil"/>
              <w:bottom w:val="nil"/>
              <w:right w:val="nil"/>
            </w:tcBorders>
          </w:tcPr>
          <w:p w14:paraId="6293CE4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B5CD22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AFCC851" w14:textId="77777777" w:rsidTr="00D57A7F">
        <w:trPr>
          <w:jc w:val="center"/>
        </w:trPr>
        <w:tc>
          <w:tcPr>
            <w:tcW w:w="2523" w:type="dxa"/>
            <w:tcBorders>
              <w:top w:val="nil"/>
              <w:left w:val="nil"/>
              <w:bottom w:val="nil"/>
              <w:right w:val="nil"/>
            </w:tcBorders>
          </w:tcPr>
          <w:p w14:paraId="2D6D0E0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16.day_number</w:t>
            </w:r>
          </w:p>
        </w:tc>
        <w:tc>
          <w:tcPr>
            <w:tcW w:w="2160" w:type="dxa"/>
            <w:tcBorders>
              <w:top w:val="nil"/>
              <w:left w:val="nil"/>
              <w:bottom w:val="nil"/>
              <w:right w:val="nil"/>
            </w:tcBorders>
          </w:tcPr>
          <w:p w14:paraId="4BBF0F6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0.111</w:t>
            </w:r>
          </w:p>
        </w:tc>
        <w:tc>
          <w:tcPr>
            <w:tcW w:w="1440" w:type="dxa"/>
            <w:tcBorders>
              <w:top w:val="nil"/>
              <w:left w:val="nil"/>
              <w:bottom w:val="nil"/>
              <w:right w:val="nil"/>
            </w:tcBorders>
          </w:tcPr>
          <w:p w14:paraId="7BBE065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405BBA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7CE7157" w14:textId="77777777" w:rsidTr="00D57A7F">
        <w:trPr>
          <w:jc w:val="center"/>
        </w:trPr>
        <w:tc>
          <w:tcPr>
            <w:tcW w:w="2523" w:type="dxa"/>
            <w:tcBorders>
              <w:top w:val="nil"/>
              <w:left w:val="nil"/>
              <w:bottom w:val="nil"/>
              <w:right w:val="nil"/>
            </w:tcBorders>
          </w:tcPr>
          <w:p w14:paraId="3E9D8C5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D1CBE7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(0.0841)</w:t>
            </w:r>
          </w:p>
        </w:tc>
        <w:tc>
          <w:tcPr>
            <w:tcW w:w="1440" w:type="dxa"/>
            <w:tcBorders>
              <w:top w:val="nil"/>
              <w:left w:val="nil"/>
              <w:bottom w:val="nil"/>
              <w:right w:val="nil"/>
            </w:tcBorders>
          </w:tcPr>
          <w:p w14:paraId="12C2C5A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526426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73B6C91" w14:textId="77777777" w:rsidTr="00D57A7F">
        <w:trPr>
          <w:jc w:val="center"/>
        </w:trPr>
        <w:tc>
          <w:tcPr>
            <w:tcW w:w="2523" w:type="dxa"/>
            <w:tcBorders>
              <w:top w:val="nil"/>
              <w:left w:val="nil"/>
              <w:bottom w:val="nil"/>
              <w:right w:val="nil"/>
            </w:tcBorders>
          </w:tcPr>
          <w:p w14:paraId="05DEDD1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17.day_number</w:t>
            </w:r>
          </w:p>
        </w:tc>
        <w:tc>
          <w:tcPr>
            <w:tcW w:w="2160" w:type="dxa"/>
            <w:tcBorders>
              <w:top w:val="nil"/>
              <w:left w:val="nil"/>
              <w:bottom w:val="nil"/>
              <w:right w:val="nil"/>
            </w:tcBorders>
          </w:tcPr>
          <w:p w14:paraId="51D5787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0.0112</w:t>
            </w:r>
          </w:p>
        </w:tc>
        <w:tc>
          <w:tcPr>
            <w:tcW w:w="1440" w:type="dxa"/>
            <w:tcBorders>
              <w:top w:val="nil"/>
              <w:left w:val="nil"/>
              <w:bottom w:val="nil"/>
              <w:right w:val="nil"/>
            </w:tcBorders>
          </w:tcPr>
          <w:p w14:paraId="057AC89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26E298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1E5C3BA" w14:textId="77777777" w:rsidTr="00D57A7F">
        <w:trPr>
          <w:jc w:val="center"/>
        </w:trPr>
        <w:tc>
          <w:tcPr>
            <w:tcW w:w="2523" w:type="dxa"/>
            <w:tcBorders>
              <w:top w:val="nil"/>
              <w:left w:val="nil"/>
              <w:bottom w:val="nil"/>
              <w:right w:val="nil"/>
            </w:tcBorders>
          </w:tcPr>
          <w:p w14:paraId="6DC0D8A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A457B8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(0.0751)</w:t>
            </w:r>
          </w:p>
        </w:tc>
        <w:tc>
          <w:tcPr>
            <w:tcW w:w="1440" w:type="dxa"/>
            <w:tcBorders>
              <w:top w:val="nil"/>
              <w:left w:val="nil"/>
              <w:bottom w:val="nil"/>
              <w:right w:val="nil"/>
            </w:tcBorders>
          </w:tcPr>
          <w:p w14:paraId="76A0CEA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225742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E30C7B0" w14:textId="77777777" w:rsidTr="00D57A7F">
        <w:trPr>
          <w:jc w:val="center"/>
        </w:trPr>
        <w:tc>
          <w:tcPr>
            <w:tcW w:w="2523" w:type="dxa"/>
            <w:tcBorders>
              <w:top w:val="nil"/>
              <w:left w:val="nil"/>
              <w:bottom w:val="nil"/>
              <w:right w:val="nil"/>
            </w:tcBorders>
          </w:tcPr>
          <w:p w14:paraId="26927BF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18.day_number</w:t>
            </w:r>
          </w:p>
        </w:tc>
        <w:tc>
          <w:tcPr>
            <w:tcW w:w="2160" w:type="dxa"/>
            <w:tcBorders>
              <w:top w:val="nil"/>
              <w:left w:val="nil"/>
              <w:bottom w:val="nil"/>
              <w:right w:val="nil"/>
            </w:tcBorders>
          </w:tcPr>
          <w:p w14:paraId="5CAA211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0.0486</w:t>
            </w:r>
          </w:p>
        </w:tc>
        <w:tc>
          <w:tcPr>
            <w:tcW w:w="1440" w:type="dxa"/>
            <w:tcBorders>
              <w:top w:val="nil"/>
              <w:left w:val="nil"/>
              <w:bottom w:val="nil"/>
              <w:right w:val="nil"/>
            </w:tcBorders>
          </w:tcPr>
          <w:p w14:paraId="05C5882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6058E4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04E0208" w14:textId="77777777" w:rsidTr="00D57A7F">
        <w:trPr>
          <w:jc w:val="center"/>
        </w:trPr>
        <w:tc>
          <w:tcPr>
            <w:tcW w:w="2523" w:type="dxa"/>
            <w:tcBorders>
              <w:top w:val="nil"/>
              <w:left w:val="nil"/>
              <w:bottom w:val="nil"/>
              <w:right w:val="nil"/>
            </w:tcBorders>
          </w:tcPr>
          <w:p w14:paraId="506968C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6E4885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(0.0755)</w:t>
            </w:r>
          </w:p>
        </w:tc>
        <w:tc>
          <w:tcPr>
            <w:tcW w:w="1440" w:type="dxa"/>
            <w:tcBorders>
              <w:top w:val="nil"/>
              <w:left w:val="nil"/>
              <w:bottom w:val="nil"/>
              <w:right w:val="nil"/>
            </w:tcBorders>
          </w:tcPr>
          <w:p w14:paraId="384F050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A801FB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93F5832" w14:textId="77777777" w:rsidTr="00D57A7F">
        <w:trPr>
          <w:jc w:val="center"/>
        </w:trPr>
        <w:tc>
          <w:tcPr>
            <w:tcW w:w="2523" w:type="dxa"/>
            <w:tcBorders>
              <w:top w:val="nil"/>
              <w:left w:val="nil"/>
              <w:bottom w:val="nil"/>
              <w:right w:val="nil"/>
            </w:tcBorders>
          </w:tcPr>
          <w:p w14:paraId="3BB0B01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19.day_number</w:t>
            </w:r>
          </w:p>
        </w:tc>
        <w:tc>
          <w:tcPr>
            <w:tcW w:w="2160" w:type="dxa"/>
            <w:tcBorders>
              <w:top w:val="nil"/>
              <w:left w:val="nil"/>
              <w:bottom w:val="nil"/>
              <w:right w:val="nil"/>
            </w:tcBorders>
          </w:tcPr>
          <w:p w14:paraId="0461461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0.0290</w:t>
            </w:r>
          </w:p>
        </w:tc>
        <w:tc>
          <w:tcPr>
            <w:tcW w:w="1440" w:type="dxa"/>
            <w:tcBorders>
              <w:top w:val="nil"/>
              <w:left w:val="nil"/>
              <w:bottom w:val="nil"/>
              <w:right w:val="nil"/>
            </w:tcBorders>
          </w:tcPr>
          <w:p w14:paraId="22CBB0D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B4CB81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33B67BC" w14:textId="77777777" w:rsidTr="00D57A7F">
        <w:trPr>
          <w:jc w:val="center"/>
        </w:trPr>
        <w:tc>
          <w:tcPr>
            <w:tcW w:w="2523" w:type="dxa"/>
            <w:tcBorders>
              <w:top w:val="nil"/>
              <w:left w:val="nil"/>
              <w:bottom w:val="nil"/>
              <w:right w:val="nil"/>
            </w:tcBorders>
          </w:tcPr>
          <w:p w14:paraId="1E274A2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454D21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(0.0756)</w:t>
            </w:r>
          </w:p>
        </w:tc>
        <w:tc>
          <w:tcPr>
            <w:tcW w:w="1440" w:type="dxa"/>
            <w:tcBorders>
              <w:top w:val="nil"/>
              <w:left w:val="nil"/>
              <w:bottom w:val="nil"/>
              <w:right w:val="nil"/>
            </w:tcBorders>
          </w:tcPr>
          <w:p w14:paraId="250DD73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F0523C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BA96FD2" w14:textId="77777777" w:rsidTr="00D57A7F">
        <w:trPr>
          <w:jc w:val="center"/>
        </w:trPr>
        <w:tc>
          <w:tcPr>
            <w:tcW w:w="2523" w:type="dxa"/>
            <w:tcBorders>
              <w:top w:val="nil"/>
              <w:left w:val="nil"/>
              <w:bottom w:val="nil"/>
              <w:right w:val="nil"/>
            </w:tcBorders>
          </w:tcPr>
          <w:p w14:paraId="39075F3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20.day_number</w:t>
            </w:r>
          </w:p>
        </w:tc>
        <w:tc>
          <w:tcPr>
            <w:tcW w:w="2160" w:type="dxa"/>
            <w:tcBorders>
              <w:top w:val="nil"/>
              <w:left w:val="nil"/>
              <w:bottom w:val="nil"/>
              <w:right w:val="nil"/>
            </w:tcBorders>
          </w:tcPr>
          <w:p w14:paraId="6ADD1C4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0.0274</w:t>
            </w:r>
          </w:p>
        </w:tc>
        <w:tc>
          <w:tcPr>
            <w:tcW w:w="1440" w:type="dxa"/>
            <w:tcBorders>
              <w:top w:val="nil"/>
              <w:left w:val="nil"/>
              <w:bottom w:val="nil"/>
              <w:right w:val="nil"/>
            </w:tcBorders>
          </w:tcPr>
          <w:p w14:paraId="3F935C7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34FE8F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2F045BA" w14:textId="77777777" w:rsidTr="00D57A7F">
        <w:trPr>
          <w:jc w:val="center"/>
        </w:trPr>
        <w:tc>
          <w:tcPr>
            <w:tcW w:w="2523" w:type="dxa"/>
            <w:tcBorders>
              <w:top w:val="nil"/>
              <w:left w:val="nil"/>
              <w:bottom w:val="nil"/>
              <w:right w:val="nil"/>
            </w:tcBorders>
          </w:tcPr>
          <w:p w14:paraId="2E33C38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2E1C03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(0.0758)</w:t>
            </w:r>
          </w:p>
        </w:tc>
        <w:tc>
          <w:tcPr>
            <w:tcW w:w="1440" w:type="dxa"/>
            <w:tcBorders>
              <w:top w:val="nil"/>
              <w:left w:val="nil"/>
              <w:bottom w:val="nil"/>
              <w:right w:val="nil"/>
            </w:tcBorders>
          </w:tcPr>
          <w:p w14:paraId="7998604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5B1D97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77E9FFD" w14:textId="77777777" w:rsidTr="00D57A7F">
        <w:trPr>
          <w:jc w:val="center"/>
        </w:trPr>
        <w:tc>
          <w:tcPr>
            <w:tcW w:w="2523" w:type="dxa"/>
            <w:tcBorders>
              <w:top w:val="nil"/>
              <w:left w:val="nil"/>
              <w:bottom w:val="nil"/>
              <w:right w:val="nil"/>
            </w:tcBorders>
          </w:tcPr>
          <w:p w14:paraId="06AFE3D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21.day_number</w:t>
            </w:r>
          </w:p>
        </w:tc>
        <w:tc>
          <w:tcPr>
            <w:tcW w:w="2160" w:type="dxa"/>
            <w:tcBorders>
              <w:top w:val="nil"/>
              <w:left w:val="nil"/>
              <w:bottom w:val="nil"/>
              <w:right w:val="nil"/>
            </w:tcBorders>
          </w:tcPr>
          <w:p w14:paraId="24C3642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0.00389</w:t>
            </w:r>
          </w:p>
        </w:tc>
        <w:tc>
          <w:tcPr>
            <w:tcW w:w="1440" w:type="dxa"/>
            <w:tcBorders>
              <w:top w:val="nil"/>
              <w:left w:val="nil"/>
              <w:bottom w:val="nil"/>
              <w:right w:val="nil"/>
            </w:tcBorders>
          </w:tcPr>
          <w:p w14:paraId="76E4F6F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8E4402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99B155B" w14:textId="77777777" w:rsidTr="00D57A7F">
        <w:trPr>
          <w:jc w:val="center"/>
        </w:trPr>
        <w:tc>
          <w:tcPr>
            <w:tcW w:w="2523" w:type="dxa"/>
            <w:tcBorders>
              <w:top w:val="nil"/>
              <w:left w:val="nil"/>
              <w:bottom w:val="nil"/>
              <w:right w:val="nil"/>
            </w:tcBorders>
          </w:tcPr>
          <w:p w14:paraId="4FCC9C1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78D809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(0.0765)</w:t>
            </w:r>
          </w:p>
        </w:tc>
        <w:tc>
          <w:tcPr>
            <w:tcW w:w="1440" w:type="dxa"/>
            <w:tcBorders>
              <w:top w:val="nil"/>
              <w:left w:val="nil"/>
              <w:bottom w:val="nil"/>
              <w:right w:val="nil"/>
            </w:tcBorders>
          </w:tcPr>
          <w:p w14:paraId="0A89FC7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AA7274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11A443B" w14:textId="77777777" w:rsidTr="00D57A7F">
        <w:trPr>
          <w:jc w:val="center"/>
        </w:trPr>
        <w:tc>
          <w:tcPr>
            <w:tcW w:w="2523" w:type="dxa"/>
            <w:tcBorders>
              <w:top w:val="nil"/>
              <w:left w:val="nil"/>
              <w:bottom w:val="nil"/>
              <w:right w:val="nil"/>
            </w:tcBorders>
          </w:tcPr>
          <w:p w14:paraId="3D8F04D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22.day_number</w:t>
            </w:r>
          </w:p>
        </w:tc>
        <w:tc>
          <w:tcPr>
            <w:tcW w:w="2160" w:type="dxa"/>
            <w:tcBorders>
              <w:top w:val="nil"/>
              <w:left w:val="nil"/>
              <w:bottom w:val="nil"/>
              <w:right w:val="nil"/>
            </w:tcBorders>
          </w:tcPr>
          <w:p w14:paraId="32BABD6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0.0186</w:t>
            </w:r>
          </w:p>
        </w:tc>
        <w:tc>
          <w:tcPr>
            <w:tcW w:w="1440" w:type="dxa"/>
            <w:tcBorders>
              <w:top w:val="nil"/>
              <w:left w:val="nil"/>
              <w:bottom w:val="nil"/>
              <w:right w:val="nil"/>
            </w:tcBorders>
          </w:tcPr>
          <w:p w14:paraId="4101ACF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855DD5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FFE8E90" w14:textId="77777777" w:rsidTr="00D57A7F">
        <w:trPr>
          <w:jc w:val="center"/>
        </w:trPr>
        <w:tc>
          <w:tcPr>
            <w:tcW w:w="2523" w:type="dxa"/>
            <w:tcBorders>
              <w:top w:val="nil"/>
              <w:left w:val="nil"/>
              <w:bottom w:val="nil"/>
              <w:right w:val="nil"/>
            </w:tcBorders>
          </w:tcPr>
          <w:p w14:paraId="37B8404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285FFF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(0.0875)</w:t>
            </w:r>
          </w:p>
        </w:tc>
        <w:tc>
          <w:tcPr>
            <w:tcW w:w="1440" w:type="dxa"/>
            <w:tcBorders>
              <w:top w:val="nil"/>
              <w:left w:val="nil"/>
              <w:bottom w:val="nil"/>
              <w:right w:val="nil"/>
            </w:tcBorders>
          </w:tcPr>
          <w:p w14:paraId="59BA68D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F5521C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1A6C502" w14:textId="77777777" w:rsidTr="00D57A7F">
        <w:trPr>
          <w:jc w:val="center"/>
        </w:trPr>
        <w:tc>
          <w:tcPr>
            <w:tcW w:w="2523" w:type="dxa"/>
            <w:tcBorders>
              <w:top w:val="nil"/>
              <w:left w:val="nil"/>
              <w:bottom w:val="nil"/>
              <w:right w:val="nil"/>
            </w:tcBorders>
          </w:tcPr>
          <w:p w14:paraId="43B0030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23.day_number</w:t>
            </w:r>
          </w:p>
        </w:tc>
        <w:tc>
          <w:tcPr>
            <w:tcW w:w="2160" w:type="dxa"/>
            <w:tcBorders>
              <w:top w:val="nil"/>
              <w:left w:val="nil"/>
              <w:bottom w:val="nil"/>
              <w:right w:val="nil"/>
            </w:tcBorders>
          </w:tcPr>
          <w:p w14:paraId="5270FFC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-0.0826</w:t>
            </w:r>
          </w:p>
        </w:tc>
        <w:tc>
          <w:tcPr>
            <w:tcW w:w="1440" w:type="dxa"/>
            <w:tcBorders>
              <w:top w:val="nil"/>
              <w:left w:val="nil"/>
              <w:bottom w:val="nil"/>
              <w:right w:val="nil"/>
            </w:tcBorders>
          </w:tcPr>
          <w:p w14:paraId="5411662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A88155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D938897" w14:textId="77777777" w:rsidTr="00D57A7F">
        <w:trPr>
          <w:jc w:val="center"/>
        </w:trPr>
        <w:tc>
          <w:tcPr>
            <w:tcW w:w="2523" w:type="dxa"/>
            <w:tcBorders>
              <w:top w:val="nil"/>
              <w:left w:val="nil"/>
              <w:bottom w:val="nil"/>
              <w:right w:val="nil"/>
            </w:tcBorders>
          </w:tcPr>
          <w:p w14:paraId="45E0858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16EDDB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(0.0855)</w:t>
            </w:r>
          </w:p>
        </w:tc>
        <w:tc>
          <w:tcPr>
            <w:tcW w:w="1440" w:type="dxa"/>
            <w:tcBorders>
              <w:top w:val="nil"/>
              <w:left w:val="nil"/>
              <w:bottom w:val="nil"/>
              <w:right w:val="nil"/>
            </w:tcBorders>
          </w:tcPr>
          <w:p w14:paraId="253D6BC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05BD1F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14780E8" w14:textId="77777777" w:rsidTr="00D57A7F">
        <w:trPr>
          <w:jc w:val="center"/>
        </w:trPr>
        <w:tc>
          <w:tcPr>
            <w:tcW w:w="2523" w:type="dxa"/>
            <w:tcBorders>
              <w:top w:val="nil"/>
              <w:left w:val="nil"/>
              <w:bottom w:val="nil"/>
              <w:right w:val="nil"/>
            </w:tcBorders>
          </w:tcPr>
          <w:p w14:paraId="3FEBCCB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24.day_number</w:t>
            </w:r>
          </w:p>
        </w:tc>
        <w:tc>
          <w:tcPr>
            <w:tcW w:w="2160" w:type="dxa"/>
            <w:tcBorders>
              <w:top w:val="nil"/>
              <w:left w:val="nil"/>
              <w:bottom w:val="nil"/>
              <w:right w:val="nil"/>
            </w:tcBorders>
          </w:tcPr>
          <w:p w14:paraId="541A5E3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0.00966</w:t>
            </w:r>
          </w:p>
        </w:tc>
        <w:tc>
          <w:tcPr>
            <w:tcW w:w="1440" w:type="dxa"/>
            <w:tcBorders>
              <w:top w:val="nil"/>
              <w:left w:val="nil"/>
              <w:bottom w:val="nil"/>
              <w:right w:val="nil"/>
            </w:tcBorders>
          </w:tcPr>
          <w:p w14:paraId="129DC2A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941EDA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CB49C72" w14:textId="77777777" w:rsidTr="00D57A7F">
        <w:trPr>
          <w:jc w:val="center"/>
        </w:trPr>
        <w:tc>
          <w:tcPr>
            <w:tcW w:w="2523" w:type="dxa"/>
            <w:tcBorders>
              <w:top w:val="nil"/>
              <w:left w:val="nil"/>
              <w:bottom w:val="nil"/>
              <w:right w:val="nil"/>
            </w:tcBorders>
          </w:tcPr>
          <w:p w14:paraId="2F28F83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1C6DE5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(0.0773)</w:t>
            </w:r>
          </w:p>
        </w:tc>
        <w:tc>
          <w:tcPr>
            <w:tcW w:w="1440" w:type="dxa"/>
            <w:tcBorders>
              <w:top w:val="nil"/>
              <w:left w:val="nil"/>
              <w:bottom w:val="nil"/>
              <w:right w:val="nil"/>
            </w:tcBorders>
          </w:tcPr>
          <w:p w14:paraId="554DD50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5F2BFC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7AD98D9" w14:textId="77777777" w:rsidTr="00D57A7F">
        <w:trPr>
          <w:jc w:val="center"/>
        </w:trPr>
        <w:tc>
          <w:tcPr>
            <w:tcW w:w="2523" w:type="dxa"/>
            <w:tcBorders>
              <w:top w:val="nil"/>
              <w:left w:val="nil"/>
              <w:bottom w:val="nil"/>
              <w:right w:val="nil"/>
            </w:tcBorders>
          </w:tcPr>
          <w:p w14:paraId="67E2A91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25.day_number</w:t>
            </w:r>
          </w:p>
        </w:tc>
        <w:tc>
          <w:tcPr>
            <w:tcW w:w="2160" w:type="dxa"/>
            <w:tcBorders>
              <w:top w:val="nil"/>
              <w:left w:val="nil"/>
              <w:bottom w:val="nil"/>
              <w:right w:val="nil"/>
            </w:tcBorders>
          </w:tcPr>
          <w:p w14:paraId="7D7EA65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0.00779</w:t>
            </w:r>
          </w:p>
        </w:tc>
        <w:tc>
          <w:tcPr>
            <w:tcW w:w="1440" w:type="dxa"/>
            <w:tcBorders>
              <w:top w:val="nil"/>
              <w:left w:val="nil"/>
              <w:bottom w:val="nil"/>
              <w:right w:val="nil"/>
            </w:tcBorders>
          </w:tcPr>
          <w:p w14:paraId="7EC0F5A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B9E018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1E44295" w14:textId="77777777" w:rsidTr="00D57A7F">
        <w:trPr>
          <w:jc w:val="center"/>
        </w:trPr>
        <w:tc>
          <w:tcPr>
            <w:tcW w:w="2523" w:type="dxa"/>
            <w:tcBorders>
              <w:top w:val="nil"/>
              <w:left w:val="nil"/>
              <w:bottom w:val="nil"/>
              <w:right w:val="nil"/>
            </w:tcBorders>
          </w:tcPr>
          <w:p w14:paraId="29CD798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ABBE87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(0.0782)</w:t>
            </w:r>
          </w:p>
        </w:tc>
        <w:tc>
          <w:tcPr>
            <w:tcW w:w="1440" w:type="dxa"/>
            <w:tcBorders>
              <w:top w:val="nil"/>
              <w:left w:val="nil"/>
              <w:bottom w:val="nil"/>
              <w:right w:val="nil"/>
            </w:tcBorders>
          </w:tcPr>
          <w:p w14:paraId="25D1EE7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1B5AE1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6E17FF9" w14:textId="77777777" w:rsidTr="00D57A7F">
        <w:trPr>
          <w:jc w:val="center"/>
        </w:trPr>
        <w:tc>
          <w:tcPr>
            <w:tcW w:w="2523" w:type="dxa"/>
            <w:tcBorders>
              <w:top w:val="nil"/>
              <w:left w:val="nil"/>
              <w:bottom w:val="nil"/>
              <w:right w:val="nil"/>
            </w:tcBorders>
          </w:tcPr>
          <w:p w14:paraId="1CDB17A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26.day_number</w:t>
            </w:r>
          </w:p>
        </w:tc>
        <w:tc>
          <w:tcPr>
            <w:tcW w:w="2160" w:type="dxa"/>
            <w:tcBorders>
              <w:top w:val="nil"/>
              <w:left w:val="nil"/>
              <w:bottom w:val="nil"/>
              <w:right w:val="nil"/>
            </w:tcBorders>
          </w:tcPr>
          <w:p w14:paraId="1C2699F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0.124</w:t>
            </w:r>
          </w:p>
        </w:tc>
        <w:tc>
          <w:tcPr>
            <w:tcW w:w="1440" w:type="dxa"/>
            <w:tcBorders>
              <w:top w:val="nil"/>
              <w:left w:val="nil"/>
              <w:bottom w:val="nil"/>
              <w:right w:val="nil"/>
            </w:tcBorders>
          </w:tcPr>
          <w:p w14:paraId="0FED52B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E8B73A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94F40B7" w14:textId="77777777" w:rsidTr="00D57A7F">
        <w:trPr>
          <w:jc w:val="center"/>
        </w:trPr>
        <w:tc>
          <w:tcPr>
            <w:tcW w:w="2523" w:type="dxa"/>
            <w:tcBorders>
              <w:top w:val="nil"/>
              <w:left w:val="nil"/>
              <w:bottom w:val="nil"/>
              <w:right w:val="nil"/>
            </w:tcBorders>
          </w:tcPr>
          <w:p w14:paraId="73F7624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4820A1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(0.0781)</w:t>
            </w:r>
          </w:p>
        </w:tc>
        <w:tc>
          <w:tcPr>
            <w:tcW w:w="1440" w:type="dxa"/>
            <w:tcBorders>
              <w:top w:val="nil"/>
              <w:left w:val="nil"/>
              <w:bottom w:val="nil"/>
              <w:right w:val="nil"/>
            </w:tcBorders>
          </w:tcPr>
          <w:p w14:paraId="3BC92B1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F8696A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4A3F1E7" w14:textId="77777777" w:rsidTr="00D57A7F">
        <w:trPr>
          <w:jc w:val="center"/>
        </w:trPr>
        <w:tc>
          <w:tcPr>
            <w:tcW w:w="2523" w:type="dxa"/>
            <w:tcBorders>
              <w:top w:val="nil"/>
              <w:left w:val="nil"/>
              <w:bottom w:val="nil"/>
              <w:right w:val="nil"/>
            </w:tcBorders>
          </w:tcPr>
          <w:p w14:paraId="50728C7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27.day_number</w:t>
            </w:r>
          </w:p>
        </w:tc>
        <w:tc>
          <w:tcPr>
            <w:tcW w:w="2160" w:type="dxa"/>
            <w:tcBorders>
              <w:top w:val="nil"/>
              <w:left w:val="nil"/>
              <w:bottom w:val="nil"/>
              <w:right w:val="nil"/>
            </w:tcBorders>
          </w:tcPr>
          <w:p w14:paraId="55837ED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0.101</w:t>
            </w:r>
          </w:p>
        </w:tc>
        <w:tc>
          <w:tcPr>
            <w:tcW w:w="1440" w:type="dxa"/>
            <w:tcBorders>
              <w:top w:val="nil"/>
              <w:left w:val="nil"/>
              <w:bottom w:val="nil"/>
              <w:right w:val="nil"/>
            </w:tcBorders>
          </w:tcPr>
          <w:p w14:paraId="30A6784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D619BD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DD8F111" w14:textId="77777777" w:rsidTr="00D57A7F">
        <w:trPr>
          <w:jc w:val="center"/>
        </w:trPr>
        <w:tc>
          <w:tcPr>
            <w:tcW w:w="2523" w:type="dxa"/>
            <w:tcBorders>
              <w:top w:val="nil"/>
              <w:left w:val="nil"/>
              <w:bottom w:val="nil"/>
              <w:right w:val="nil"/>
            </w:tcBorders>
          </w:tcPr>
          <w:p w14:paraId="4083F55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16732C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(0.0800)</w:t>
            </w:r>
          </w:p>
        </w:tc>
        <w:tc>
          <w:tcPr>
            <w:tcW w:w="1440" w:type="dxa"/>
            <w:tcBorders>
              <w:top w:val="nil"/>
              <w:left w:val="nil"/>
              <w:bottom w:val="nil"/>
              <w:right w:val="nil"/>
            </w:tcBorders>
          </w:tcPr>
          <w:p w14:paraId="0F144DB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8F6599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E5F4D8B" w14:textId="77777777" w:rsidTr="00D57A7F">
        <w:trPr>
          <w:jc w:val="center"/>
        </w:trPr>
        <w:tc>
          <w:tcPr>
            <w:tcW w:w="2523" w:type="dxa"/>
            <w:tcBorders>
              <w:top w:val="nil"/>
              <w:left w:val="nil"/>
              <w:bottom w:val="nil"/>
              <w:right w:val="nil"/>
            </w:tcBorders>
          </w:tcPr>
          <w:p w14:paraId="46A4FDE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lastRenderedPageBreak/>
              <w:t>28.day_number</w:t>
            </w:r>
          </w:p>
        </w:tc>
        <w:tc>
          <w:tcPr>
            <w:tcW w:w="2160" w:type="dxa"/>
            <w:tcBorders>
              <w:top w:val="nil"/>
              <w:left w:val="nil"/>
              <w:bottom w:val="nil"/>
              <w:right w:val="nil"/>
            </w:tcBorders>
          </w:tcPr>
          <w:p w14:paraId="42AC7F5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-0.0133</w:t>
            </w:r>
          </w:p>
        </w:tc>
        <w:tc>
          <w:tcPr>
            <w:tcW w:w="1440" w:type="dxa"/>
            <w:tcBorders>
              <w:top w:val="nil"/>
              <w:left w:val="nil"/>
              <w:bottom w:val="nil"/>
              <w:right w:val="nil"/>
            </w:tcBorders>
          </w:tcPr>
          <w:p w14:paraId="6E9F492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FC6881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3A548D7" w14:textId="77777777" w:rsidTr="00D57A7F">
        <w:trPr>
          <w:jc w:val="center"/>
        </w:trPr>
        <w:tc>
          <w:tcPr>
            <w:tcW w:w="2523" w:type="dxa"/>
            <w:tcBorders>
              <w:top w:val="nil"/>
              <w:left w:val="nil"/>
              <w:bottom w:val="nil"/>
              <w:right w:val="nil"/>
            </w:tcBorders>
          </w:tcPr>
          <w:p w14:paraId="192EA51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D8023C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(0.0811)</w:t>
            </w:r>
          </w:p>
        </w:tc>
        <w:tc>
          <w:tcPr>
            <w:tcW w:w="1440" w:type="dxa"/>
            <w:tcBorders>
              <w:top w:val="nil"/>
              <w:left w:val="nil"/>
              <w:bottom w:val="nil"/>
              <w:right w:val="nil"/>
            </w:tcBorders>
          </w:tcPr>
          <w:p w14:paraId="27EA04A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7C24A3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0B1237B" w14:textId="77777777" w:rsidTr="00D57A7F">
        <w:trPr>
          <w:jc w:val="center"/>
        </w:trPr>
        <w:tc>
          <w:tcPr>
            <w:tcW w:w="2523" w:type="dxa"/>
            <w:tcBorders>
              <w:top w:val="nil"/>
              <w:left w:val="nil"/>
              <w:bottom w:val="nil"/>
              <w:right w:val="nil"/>
            </w:tcBorders>
          </w:tcPr>
          <w:p w14:paraId="06E8306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2.Group</w:t>
            </w:r>
          </w:p>
        </w:tc>
        <w:tc>
          <w:tcPr>
            <w:tcW w:w="2160" w:type="dxa"/>
            <w:tcBorders>
              <w:top w:val="nil"/>
              <w:left w:val="nil"/>
              <w:bottom w:val="nil"/>
              <w:right w:val="nil"/>
            </w:tcBorders>
          </w:tcPr>
          <w:p w14:paraId="1496BB0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-0.0422</w:t>
            </w:r>
          </w:p>
        </w:tc>
        <w:tc>
          <w:tcPr>
            <w:tcW w:w="1440" w:type="dxa"/>
            <w:tcBorders>
              <w:top w:val="nil"/>
              <w:left w:val="nil"/>
              <w:bottom w:val="nil"/>
              <w:right w:val="nil"/>
            </w:tcBorders>
          </w:tcPr>
          <w:p w14:paraId="75912DC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D95A39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32C225F" w14:textId="77777777" w:rsidTr="00D57A7F">
        <w:trPr>
          <w:jc w:val="center"/>
        </w:trPr>
        <w:tc>
          <w:tcPr>
            <w:tcW w:w="2523" w:type="dxa"/>
            <w:tcBorders>
              <w:top w:val="nil"/>
              <w:left w:val="nil"/>
              <w:bottom w:val="nil"/>
              <w:right w:val="nil"/>
            </w:tcBorders>
          </w:tcPr>
          <w:p w14:paraId="36AB00C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94A672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(0.0589)</w:t>
            </w:r>
          </w:p>
        </w:tc>
        <w:tc>
          <w:tcPr>
            <w:tcW w:w="1440" w:type="dxa"/>
            <w:tcBorders>
              <w:top w:val="nil"/>
              <w:left w:val="nil"/>
              <w:bottom w:val="nil"/>
              <w:right w:val="nil"/>
            </w:tcBorders>
          </w:tcPr>
          <w:p w14:paraId="1664233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AA83CA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E2F3D30" w14:textId="77777777" w:rsidTr="00D57A7F">
        <w:trPr>
          <w:jc w:val="center"/>
        </w:trPr>
        <w:tc>
          <w:tcPr>
            <w:tcW w:w="2523" w:type="dxa"/>
            <w:tcBorders>
              <w:top w:val="nil"/>
              <w:left w:val="nil"/>
              <w:bottom w:val="nil"/>
              <w:right w:val="nil"/>
            </w:tcBorders>
          </w:tcPr>
          <w:p w14:paraId="0F2F5D7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3.Group</w:t>
            </w:r>
          </w:p>
        </w:tc>
        <w:tc>
          <w:tcPr>
            <w:tcW w:w="2160" w:type="dxa"/>
            <w:tcBorders>
              <w:top w:val="nil"/>
              <w:left w:val="nil"/>
              <w:bottom w:val="nil"/>
              <w:right w:val="nil"/>
            </w:tcBorders>
          </w:tcPr>
          <w:p w14:paraId="27219EF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0.0168</w:t>
            </w:r>
          </w:p>
        </w:tc>
        <w:tc>
          <w:tcPr>
            <w:tcW w:w="1440" w:type="dxa"/>
            <w:tcBorders>
              <w:top w:val="nil"/>
              <w:left w:val="nil"/>
              <w:bottom w:val="nil"/>
              <w:right w:val="nil"/>
            </w:tcBorders>
          </w:tcPr>
          <w:p w14:paraId="4FDBF91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4EFCA4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7FE58E5" w14:textId="77777777" w:rsidTr="00D57A7F">
        <w:trPr>
          <w:jc w:val="center"/>
        </w:trPr>
        <w:tc>
          <w:tcPr>
            <w:tcW w:w="2523" w:type="dxa"/>
            <w:tcBorders>
              <w:top w:val="nil"/>
              <w:left w:val="nil"/>
              <w:bottom w:val="nil"/>
              <w:right w:val="nil"/>
            </w:tcBorders>
          </w:tcPr>
          <w:p w14:paraId="354B33E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112FA1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(0.0764)</w:t>
            </w:r>
          </w:p>
        </w:tc>
        <w:tc>
          <w:tcPr>
            <w:tcW w:w="1440" w:type="dxa"/>
            <w:tcBorders>
              <w:top w:val="nil"/>
              <w:left w:val="nil"/>
              <w:bottom w:val="nil"/>
              <w:right w:val="nil"/>
            </w:tcBorders>
          </w:tcPr>
          <w:p w14:paraId="7011F22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B8427F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9EA1F3E" w14:textId="77777777" w:rsidTr="00D57A7F">
        <w:trPr>
          <w:jc w:val="center"/>
        </w:trPr>
        <w:tc>
          <w:tcPr>
            <w:tcW w:w="2523" w:type="dxa"/>
            <w:tcBorders>
              <w:top w:val="nil"/>
              <w:left w:val="nil"/>
              <w:bottom w:val="nil"/>
              <w:right w:val="nil"/>
            </w:tcBorders>
          </w:tcPr>
          <w:p w14:paraId="13A5102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4.Group</w:t>
            </w:r>
          </w:p>
        </w:tc>
        <w:tc>
          <w:tcPr>
            <w:tcW w:w="2160" w:type="dxa"/>
            <w:tcBorders>
              <w:top w:val="nil"/>
              <w:left w:val="nil"/>
              <w:bottom w:val="nil"/>
              <w:right w:val="nil"/>
            </w:tcBorders>
          </w:tcPr>
          <w:p w14:paraId="3E695C2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0.0650</w:t>
            </w:r>
          </w:p>
        </w:tc>
        <w:tc>
          <w:tcPr>
            <w:tcW w:w="1440" w:type="dxa"/>
            <w:tcBorders>
              <w:top w:val="nil"/>
              <w:left w:val="nil"/>
              <w:bottom w:val="nil"/>
              <w:right w:val="nil"/>
            </w:tcBorders>
          </w:tcPr>
          <w:p w14:paraId="6B01B9B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C3E37A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587E7C8" w14:textId="77777777" w:rsidTr="00D57A7F">
        <w:trPr>
          <w:jc w:val="center"/>
        </w:trPr>
        <w:tc>
          <w:tcPr>
            <w:tcW w:w="2523" w:type="dxa"/>
            <w:tcBorders>
              <w:top w:val="nil"/>
              <w:left w:val="nil"/>
              <w:bottom w:val="nil"/>
              <w:right w:val="nil"/>
            </w:tcBorders>
          </w:tcPr>
          <w:p w14:paraId="65BD66F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E24CD1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(0.0580)</w:t>
            </w:r>
          </w:p>
        </w:tc>
        <w:tc>
          <w:tcPr>
            <w:tcW w:w="1440" w:type="dxa"/>
            <w:tcBorders>
              <w:top w:val="nil"/>
              <w:left w:val="nil"/>
              <w:bottom w:val="nil"/>
              <w:right w:val="nil"/>
            </w:tcBorders>
          </w:tcPr>
          <w:p w14:paraId="54DD4C7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8CA576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96D06B5" w14:textId="77777777" w:rsidTr="00D57A7F">
        <w:trPr>
          <w:jc w:val="center"/>
        </w:trPr>
        <w:tc>
          <w:tcPr>
            <w:tcW w:w="2523" w:type="dxa"/>
            <w:tcBorders>
              <w:top w:val="nil"/>
              <w:left w:val="nil"/>
              <w:bottom w:val="nil"/>
              <w:right w:val="nil"/>
            </w:tcBorders>
          </w:tcPr>
          <w:p w14:paraId="19D3A39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Constant</w:t>
            </w:r>
          </w:p>
        </w:tc>
        <w:tc>
          <w:tcPr>
            <w:tcW w:w="2160" w:type="dxa"/>
            <w:tcBorders>
              <w:top w:val="nil"/>
              <w:left w:val="nil"/>
              <w:bottom w:val="nil"/>
              <w:right w:val="nil"/>
            </w:tcBorders>
          </w:tcPr>
          <w:p w14:paraId="6736EF8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-0.00871</w:t>
            </w:r>
          </w:p>
        </w:tc>
        <w:tc>
          <w:tcPr>
            <w:tcW w:w="1440" w:type="dxa"/>
            <w:tcBorders>
              <w:top w:val="nil"/>
              <w:left w:val="nil"/>
              <w:bottom w:val="nil"/>
              <w:right w:val="nil"/>
            </w:tcBorders>
          </w:tcPr>
          <w:p w14:paraId="4190FA6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-1.388***</w:t>
            </w:r>
          </w:p>
        </w:tc>
        <w:tc>
          <w:tcPr>
            <w:tcW w:w="1440" w:type="dxa"/>
            <w:tcBorders>
              <w:top w:val="nil"/>
              <w:left w:val="nil"/>
              <w:bottom w:val="nil"/>
              <w:right w:val="nil"/>
            </w:tcBorders>
          </w:tcPr>
          <w:p w14:paraId="71E3C0E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-0.815***</w:t>
            </w:r>
          </w:p>
        </w:tc>
      </w:tr>
      <w:tr w:rsidR="00121C75" w:rsidRPr="00AC28B5" w14:paraId="1D48BE91" w14:textId="77777777" w:rsidTr="00D57A7F">
        <w:trPr>
          <w:jc w:val="center"/>
        </w:trPr>
        <w:tc>
          <w:tcPr>
            <w:tcW w:w="2523" w:type="dxa"/>
            <w:tcBorders>
              <w:top w:val="nil"/>
              <w:left w:val="nil"/>
              <w:bottom w:val="nil"/>
              <w:right w:val="nil"/>
            </w:tcBorders>
          </w:tcPr>
          <w:p w14:paraId="76A73A0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869E41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(0.0824)</w:t>
            </w:r>
          </w:p>
        </w:tc>
        <w:tc>
          <w:tcPr>
            <w:tcW w:w="1440" w:type="dxa"/>
            <w:tcBorders>
              <w:top w:val="nil"/>
              <w:left w:val="nil"/>
              <w:bottom w:val="nil"/>
              <w:right w:val="nil"/>
            </w:tcBorders>
          </w:tcPr>
          <w:p w14:paraId="615F9C5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(0.0598)</w:t>
            </w:r>
          </w:p>
        </w:tc>
        <w:tc>
          <w:tcPr>
            <w:tcW w:w="1440" w:type="dxa"/>
            <w:tcBorders>
              <w:top w:val="nil"/>
              <w:left w:val="nil"/>
              <w:bottom w:val="nil"/>
              <w:right w:val="nil"/>
            </w:tcBorders>
          </w:tcPr>
          <w:p w14:paraId="2BFCD37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(0.0128)</w:t>
            </w:r>
          </w:p>
        </w:tc>
      </w:tr>
      <w:tr w:rsidR="00121C75" w:rsidRPr="00AC28B5" w14:paraId="0FFD66EC" w14:textId="77777777" w:rsidTr="00D57A7F">
        <w:trPr>
          <w:jc w:val="center"/>
        </w:trPr>
        <w:tc>
          <w:tcPr>
            <w:tcW w:w="2523" w:type="dxa"/>
            <w:tcBorders>
              <w:top w:val="nil"/>
              <w:left w:val="nil"/>
              <w:bottom w:val="nil"/>
              <w:right w:val="nil"/>
            </w:tcBorders>
          </w:tcPr>
          <w:p w14:paraId="0AC387B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A3A0C1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FEE7FF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BAFBD4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DEFEEB6" w14:textId="77777777" w:rsidTr="00D57A7F">
        <w:trPr>
          <w:jc w:val="center"/>
        </w:trPr>
        <w:tc>
          <w:tcPr>
            <w:tcW w:w="2523" w:type="dxa"/>
            <w:tcBorders>
              <w:top w:val="nil"/>
              <w:left w:val="nil"/>
              <w:bottom w:val="nil"/>
              <w:right w:val="nil"/>
            </w:tcBorders>
          </w:tcPr>
          <w:p w14:paraId="0762379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Observations</w:t>
            </w:r>
          </w:p>
        </w:tc>
        <w:tc>
          <w:tcPr>
            <w:tcW w:w="2160" w:type="dxa"/>
            <w:tcBorders>
              <w:top w:val="nil"/>
              <w:left w:val="nil"/>
              <w:bottom w:val="nil"/>
              <w:right w:val="nil"/>
            </w:tcBorders>
          </w:tcPr>
          <w:p w14:paraId="5DFA624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3,293</w:t>
            </w:r>
          </w:p>
        </w:tc>
        <w:tc>
          <w:tcPr>
            <w:tcW w:w="1440" w:type="dxa"/>
            <w:tcBorders>
              <w:top w:val="nil"/>
              <w:left w:val="nil"/>
              <w:bottom w:val="nil"/>
              <w:right w:val="nil"/>
            </w:tcBorders>
          </w:tcPr>
          <w:p w14:paraId="69985A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3,293</w:t>
            </w:r>
          </w:p>
        </w:tc>
        <w:tc>
          <w:tcPr>
            <w:tcW w:w="1440" w:type="dxa"/>
            <w:tcBorders>
              <w:top w:val="nil"/>
              <w:left w:val="nil"/>
              <w:bottom w:val="nil"/>
              <w:right w:val="nil"/>
            </w:tcBorders>
          </w:tcPr>
          <w:p w14:paraId="14DDD98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3,293</w:t>
            </w:r>
          </w:p>
        </w:tc>
      </w:tr>
      <w:tr w:rsidR="00121C75" w:rsidRPr="00AC28B5" w14:paraId="576C388D" w14:textId="77777777" w:rsidTr="00D57A7F">
        <w:tblPrEx>
          <w:tblBorders>
            <w:bottom w:val="single" w:sz="6" w:space="0" w:color="auto"/>
          </w:tblBorders>
        </w:tblPrEx>
        <w:trPr>
          <w:jc w:val="center"/>
        </w:trPr>
        <w:tc>
          <w:tcPr>
            <w:tcW w:w="2523" w:type="dxa"/>
            <w:tcBorders>
              <w:top w:val="nil"/>
              <w:left w:val="nil"/>
              <w:bottom w:val="single" w:sz="6" w:space="0" w:color="auto"/>
              <w:right w:val="nil"/>
            </w:tcBorders>
          </w:tcPr>
          <w:p w14:paraId="18A5729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Number of groups</w:t>
            </w:r>
          </w:p>
        </w:tc>
        <w:tc>
          <w:tcPr>
            <w:tcW w:w="2160" w:type="dxa"/>
            <w:tcBorders>
              <w:top w:val="nil"/>
              <w:left w:val="nil"/>
              <w:bottom w:val="single" w:sz="6" w:space="0" w:color="auto"/>
              <w:right w:val="nil"/>
            </w:tcBorders>
          </w:tcPr>
          <w:p w14:paraId="1E29E6B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252</w:t>
            </w:r>
          </w:p>
        </w:tc>
        <w:tc>
          <w:tcPr>
            <w:tcW w:w="1440" w:type="dxa"/>
            <w:tcBorders>
              <w:top w:val="nil"/>
              <w:left w:val="nil"/>
              <w:bottom w:val="single" w:sz="6" w:space="0" w:color="auto"/>
              <w:right w:val="nil"/>
            </w:tcBorders>
          </w:tcPr>
          <w:p w14:paraId="4884EED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252</w:t>
            </w:r>
          </w:p>
        </w:tc>
        <w:tc>
          <w:tcPr>
            <w:tcW w:w="1440" w:type="dxa"/>
            <w:tcBorders>
              <w:top w:val="nil"/>
              <w:left w:val="nil"/>
              <w:bottom w:val="single" w:sz="6" w:space="0" w:color="auto"/>
              <w:right w:val="nil"/>
            </w:tcBorders>
          </w:tcPr>
          <w:p w14:paraId="2ECBB1A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252</w:t>
            </w:r>
          </w:p>
        </w:tc>
      </w:tr>
    </w:tbl>
    <w:p w14:paraId="426C0E60" w14:textId="1FDA4045" w:rsidR="00121C75" w:rsidRDefault="00121C75" w:rsidP="00121C75">
      <w:pPr>
        <w:rPr>
          <w:rFonts w:asciiTheme="majorBidi" w:hAnsiTheme="majorBidi" w:cstheme="majorBidi"/>
          <w:sz w:val="24"/>
          <w:szCs w:val="24"/>
        </w:rPr>
      </w:pPr>
    </w:p>
    <w:p w14:paraId="12E0678B" w14:textId="77777777" w:rsidR="00121C75" w:rsidRDefault="00121C75">
      <w:pPr>
        <w:rPr>
          <w:rFonts w:asciiTheme="majorBidi" w:hAnsiTheme="majorBidi" w:cstheme="majorBidi"/>
          <w:sz w:val="24"/>
          <w:szCs w:val="24"/>
        </w:rPr>
      </w:pPr>
      <w:r>
        <w:rPr>
          <w:rFonts w:asciiTheme="majorBidi" w:hAnsiTheme="majorBidi" w:cstheme="majorBidi"/>
          <w:sz w:val="24"/>
          <w:szCs w:val="24"/>
        </w:rPr>
        <w:br w:type="page"/>
      </w:r>
    </w:p>
    <w:tbl>
      <w:tblPr>
        <w:tblW w:w="0" w:type="auto"/>
        <w:jc w:val="center"/>
        <w:tblLayout w:type="fixed"/>
        <w:tblCellMar>
          <w:left w:w="75" w:type="dxa"/>
          <w:right w:w="75" w:type="dxa"/>
        </w:tblCellMar>
        <w:tblLook w:val="0000" w:firstRow="0" w:lastRow="0" w:firstColumn="0" w:lastColumn="0" w:noHBand="0" w:noVBand="0"/>
      </w:tblPr>
      <w:tblGrid>
        <w:gridCol w:w="3387"/>
        <w:gridCol w:w="2160"/>
        <w:gridCol w:w="1440"/>
        <w:gridCol w:w="1440"/>
      </w:tblGrid>
      <w:tr w:rsidR="00121C75" w:rsidRPr="00AC28B5" w14:paraId="481EC6B2" w14:textId="77777777" w:rsidTr="00D57A7F">
        <w:trPr>
          <w:jc w:val="center"/>
        </w:trPr>
        <w:tc>
          <w:tcPr>
            <w:tcW w:w="8427" w:type="dxa"/>
            <w:gridSpan w:val="4"/>
            <w:tcBorders>
              <w:left w:val="nil"/>
              <w:bottom w:val="nil"/>
              <w:right w:val="nil"/>
            </w:tcBorders>
          </w:tcPr>
          <w:p w14:paraId="45F0F61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lang w:val="en-US"/>
              </w:rPr>
              <w:lastRenderedPageBreak/>
              <w:t xml:space="preserve">Table 8: COP26 Interaction with COP27 – Mixed-effects model Results </w:t>
            </w:r>
          </w:p>
        </w:tc>
      </w:tr>
      <w:tr w:rsidR="00121C75" w:rsidRPr="00AC28B5" w14:paraId="1E8C78FF" w14:textId="77777777" w:rsidTr="00D57A7F">
        <w:trPr>
          <w:jc w:val="center"/>
        </w:trPr>
        <w:tc>
          <w:tcPr>
            <w:tcW w:w="3387" w:type="dxa"/>
            <w:tcBorders>
              <w:top w:val="single" w:sz="6" w:space="0" w:color="auto"/>
              <w:left w:val="nil"/>
              <w:bottom w:val="nil"/>
              <w:right w:val="nil"/>
            </w:tcBorders>
          </w:tcPr>
          <w:p w14:paraId="5FB986C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single" w:sz="6" w:space="0" w:color="auto"/>
              <w:left w:val="nil"/>
              <w:bottom w:val="nil"/>
              <w:right w:val="nil"/>
            </w:tcBorders>
          </w:tcPr>
          <w:p w14:paraId="6B74AAF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(1)</w:t>
            </w:r>
          </w:p>
        </w:tc>
        <w:tc>
          <w:tcPr>
            <w:tcW w:w="1440" w:type="dxa"/>
            <w:tcBorders>
              <w:top w:val="single" w:sz="6" w:space="0" w:color="auto"/>
              <w:left w:val="nil"/>
              <w:bottom w:val="nil"/>
              <w:right w:val="nil"/>
            </w:tcBorders>
          </w:tcPr>
          <w:p w14:paraId="75D0307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w:t>
            </w:r>
          </w:p>
        </w:tc>
        <w:tc>
          <w:tcPr>
            <w:tcW w:w="1440" w:type="dxa"/>
            <w:tcBorders>
              <w:top w:val="single" w:sz="6" w:space="0" w:color="auto"/>
              <w:left w:val="nil"/>
              <w:bottom w:val="nil"/>
              <w:right w:val="nil"/>
            </w:tcBorders>
          </w:tcPr>
          <w:p w14:paraId="4EE0BBA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(3)</w:t>
            </w:r>
          </w:p>
        </w:tc>
      </w:tr>
      <w:tr w:rsidR="00121C75" w:rsidRPr="00AC28B5" w14:paraId="151DB6CE" w14:textId="77777777" w:rsidTr="00D57A7F">
        <w:trPr>
          <w:jc w:val="center"/>
        </w:trPr>
        <w:tc>
          <w:tcPr>
            <w:tcW w:w="3387" w:type="dxa"/>
            <w:tcBorders>
              <w:top w:val="nil"/>
              <w:left w:val="nil"/>
              <w:bottom w:val="single" w:sz="6" w:space="0" w:color="auto"/>
              <w:right w:val="nil"/>
            </w:tcBorders>
          </w:tcPr>
          <w:p w14:paraId="0E0A9B5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VARIABLES</w:t>
            </w:r>
          </w:p>
        </w:tc>
        <w:tc>
          <w:tcPr>
            <w:tcW w:w="2160" w:type="dxa"/>
            <w:tcBorders>
              <w:top w:val="nil"/>
              <w:left w:val="nil"/>
              <w:bottom w:val="single" w:sz="6" w:space="0" w:color="auto"/>
              <w:right w:val="nil"/>
            </w:tcBorders>
          </w:tcPr>
          <w:p w14:paraId="47F718A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SentimentIndex</w:t>
            </w:r>
          </w:p>
        </w:tc>
        <w:tc>
          <w:tcPr>
            <w:tcW w:w="1440" w:type="dxa"/>
            <w:tcBorders>
              <w:top w:val="nil"/>
              <w:left w:val="nil"/>
              <w:bottom w:val="single" w:sz="6" w:space="0" w:color="auto"/>
              <w:right w:val="nil"/>
            </w:tcBorders>
          </w:tcPr>
          <w:p w14:paraId="6D7883C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lns1_1_1</w:t>
            </w:r>
          </w:p>
        </w:tc>
        <w:tc>
          <w:tcPr>
            <w:tcW w:w="1440" w:type="dxa"/>
            <w:tcBorders>
              <w:top w:val="nil"/>
              <w:left w:val="nil"/>
              <w:bottom w:val="single" w:sz="6" w:space="0" w:color="auto"/>
              <w:right w:val="nil"/>
            </w:tcBorders>
          </w:tcPr>
          <w:p w14:paraId="4365028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lnsig_e</w:t>
            </w:r>
          </w:p>
        </w:tc>
      </w:tr>
      <w:tr w:rsidR="00121C75" w:rsidRPr="00AC28B5" w14:paraId="653E83F4" w14:textId="77777777" w:rsidTr="00D57A7F">
        <w:trPr>
          <w:jc w:val="center"/>
        </w:trPr>
        <w:tc>
          <w:tcPr>
            <w:tcW w:w="3387" w:type="dxa"/>
            <w:tcBorders>
              <w:top w:val="nil"/>
              <w:left w:val="nil"/>
              <w:bottom w:val="nil"/>
              <w:right w:val="nil"/>
            </w:tcBorders>
          </w:tcPr>
          <w:p w14:paraId="2FFAA93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E39AB0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562C01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86F69E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5150A93" w14:textId="77777777" w:rsidTr="00D57A7F">
        <w:trPr>
          <w:jc w:val="center"/>
        </w:trPr>
        <w:tc>
          <w:tcPr>
            <w:tcW w:w="3387" w:type="dxa"/>
            <w:tcBorders>
              <w:top w:val="nil"/>
              <w:left w:val="nil"/>
              <w:bottom w:val="nil"/>
              <w:right w:val="nil"/>
            </w:tcBorders>
          </w:tcPr>
          <w:p w14:paraId="2A591AF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w:t>
            </w:r>
          </w:p>
        </w:tc>
        <w:tc>
          <w:tcPr>
            <w:tcW w:w="2160" w:type="dxa"/>
            <w:tcBorders>
              <w:top w:val="nil"/>
              <w:left w:val="nil"/>
              <w:bottom w:val="nil"/>
              <w:right w:val="nil"/>
            </w:tcBorders>
          </w:tcPr>
          <w:p w14:paraId="376BF16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0.0566</w:t>
            </w:r>
          </w:p>
        </w:tc>
        <w:tc>
          <w:tcPr>
            <w:tcW w:w="1440" w:type="dxa"/>
            <w:tcBorders>
              <w:top w:val="nil"/>
              <w:left w:val="nil"/>
              <w:bottom w:val="nil"/>
              <w:right w:val="nil"/>
            </w:tcBorders>
          </w:tcPr>
          <w:p w14:paraId="4318284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0CDDFF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3E9A772" w14:textId="77777777" w:rsidTr="00D57A7F">
        <w:trPr>
          <w:jc w:val="center"/>
        </w:trPr>
        <w:tc>
          <w:tcPr>
            <w:tcW w:w="3387" w:type="dxa"/>
            <w:tcBorders>
              <w:top w:val="nil"/>
              <w:left w:val="nil"/>
              <w:bottom w:val="nil"/>
              <w:right w:val="nil"/>
            </w:tcBorders>
          </w:tcPr>
          <w:p w14:paraId="5343841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02E51C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(0.0978)</w:t>
            </w:r>
          </w:p>
        </w:tc>
        <w:tc>
          <w:tcPr>
            <w:tcW w:w="1440" w:type="dxa"/>
            <w:tcBorders>
              <w:top w:val="nil"/>
              <w:left w:val="nil"/>
              <w:bottom w:val="nil"/>
              <w:right w:val="nil"/>
            </w:tcBorders>
          </w:tcPr>
          <w:p w14:paraId="6C03EB5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D68AE0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5A7FD54" w14:textId="77777777" w:rsidTr="00D57A7F">
        <w:trPr>
          <w:jc w:val="center"/>
        </w:trPr>
        <w:tc>
          <w:tcPr>
            <w:tcW w:w="3387" w:type="dxa"/>
            <w:tcBorders>
              <w:top w:val="nil"/>
              <w:left w:val="nil"/>
              <w:bottom w:val="nil"/>
              <w:right w:val="nil"/>
            </w:tcBorders>
          </w:tcPr>
          <w:p w14:paraId="15C9BD5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2.Group</w:t>
            </w:r>
          </w:p>
        </w:tc>
        <w:tc>
          <w:tcPr>
            <w:tcW w:w="2160" w:type="dxa"/>
            <w:tcBorders>
              <w:top w:val="nil"/>
              <w:left w:val="nil"/>
              <w:bottom w:val="nil"/>
              <w:right w:val="nil"/>
            </w:tcBorders>
          </w:tcPr>
          <w:p w14:paraId="7770C4C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0.0700</w:t>
            </w:r>
          </w:p>
        </w:tc>
        <w:tc>
          <w:tcPr>
            <w:tcW w:w="1440" w:type="dxa"/>
            <w:tcBorders>
              <w:top w:val="nil"/>
              <w:left w:val="nil"/>
              <w:bottom w:val="nil"/>
              <w:right w:val="nil"/>
            </w:tcBorders>
          </w:tcPr>
          <w:p w14:paraId="3C393BB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AB5A5D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896CD0F" w14:textId="77777777" w:rsidTr="00D57A7F">
        <w:trPr>
          <w:jc w:val="center"/>
        </w:trPr>
        <w:tc>
          <w:tcPr>
            <w:tcW w:w="3387" w:type="dxa"/>
            <w:tcBorders>
              <w:top w:val="nil"/>
              <w:left w:val="nil"/>
              <w:bottom w:val="nil"/>
              <w:right w:val="nil"/>
            </w:tcBorders>
          </w:tcPr>
          <w:p w14:paraId="38AE394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ED8811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(0.0427)</w:t>
            </w:r>
          </w:p>
        </w:tc>
        <w:tc>
          <w:tcPr>
            <w:tcW w:w="1440" w:type="dxa"/>
            <w:tcBorders>
              <w:top w:val="nil"/>
              <w:left w:val="nil"/>
              <w:bottom w:val="nil"/>
              <w:right w:val="nil"/>
            </w:tcBorders>
          </w:tcPr>
          <w:p w14:paraId="22DCDB1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DCEFB9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AFD22A3" w14:textId="77777777" w:rsidTr="00D57A7F">
        <w:trPr>
          <w:jc w:val="center"/>
        </w:trPr>
        <w:tc>
          <w:tcPr>
            <w:tcW w:w="3387" w:type="dxa"/>
            <w:tcBorders>
              <w:top w:val="nil"/>
              <w:left w:val="nil"/>
              <w:bottom w:val="nil"/>
              <w:right w:val="nil"/>
            </w:tcBorders>
          </w:tcPr>
          <w:p w14:paraId="2C45A64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3.Group</w:t>
            </w:r>
          </w:p>
        </w:tc>
        <w:tc>
          <w:tcPr>
            <w:tcW w:w="2160" w:type="dxa"/>
            <w:tcBorders>
              <w:top w:val="nil"/>
              <w:left w:val="nil"/>
              <w:bottom w:val="nil"/>
              <w:right w:val="nil"/>
            </w:tcBorders>
          </w:tcPr>
          <w:p w14:paraId="0709700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0.0846</w:t>
            </w:r>
          </w:p>
        </w:tc>
        <w:tc>
          <w:tcPr>
            <w:tcW w:w="1440" w:type="dxa"/>
            <w:tcBorders>
              <w:top w:val="nil"/>
              <w:left w:val="nil"/>
              <w:bottom w:val="nil"/>
              <w:right w:val="nil"/>
            </w:tcBorders>
          </w:tcPr>
          <w:p w14:paraId="101B7BC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9688D3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BDEF5BD" w14:textId="77777777" w:rsidTr="00D57A7F">
        <w:trPr>
          <w:jc w:val="center"/>
        </w:trPr>
        <w:tc>
          <w:tcPr>
            <w:tcW w:w="3387" w:type="dxa"/>
            <w:tcBorders>
              <w:top w:val="nil"/>
              <w:left w:val="nil"/>
              <w:bottom w:val="nil"/>
              <w:right w:val="nil"/>
            </w:tcBorders>
          </w:tcPr>
          <w:p w14:paraId="2C26838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C90DAB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(0.0542)</w:t>
            </w:r>
          </w:p>
        </w:tc>
        <w:tc>
          <w:tcPr>
            <w:tcW w:w="1440" w:type="dxa"/>
            <w:tcBorders>
              <w:top w:val="nil"/>
              <w:left w:val="nil"/>
              <w:bottom w:val="nil"/>
              <w:right w:val="nil"/>
            </w:tcBorders>
          </w:tcPr>
          <w:p w14:paraId="3C235DF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3D7E0F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06C9533" w14:textId="77777777" w:rsidTr="00D57A7F">
        <w:trPr>
          <w:jc w:val="center"/>
        </w:trPr>
        <w:tc>
          <w:tcPr>
            <w:tcW w:w="3387" w:type="dxa"/>
            <w:tcBorders>
              <w:top w:val="nil"/>
              <w:left w:val="nil"/>
              <w:bottom w:val="nil"/>
              <w:right w:val="nil"/>
            </w:tcBorders>
          </w:tcPr>
          <w:p w14:paraId="33865DD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4.Group</w:t>
            </w:r>
          </w:p>
        </w:tc>
        <w:tc>
          <w:tcPr>
            <w:tcW w:w="2160" w:type="dxa"/>
            <w:tcBorders>
              <w:top w:val="nil"/>
              <w:left w:val="nil"/>
              <w:bottom w:val="nil"/>
              <w:right w:val="nil"/>
            </w:tcBorders>
          </w:tcPr>
          <w:p w14:paraId="44CA65C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0.124***</w:t>
            </w:r>
          </w:p>
        </w:tc>
        <w:tc>
          <w:tcPr>
            <w:tcW w:w="1440" w:type="dxa"/>
            <w:tcBorders>
              <w:top w:val="nil"/>
              <w:left w:val="nil"/>
              <w:bottom w:val="nil"/>
              <w:right w:val="nil"/>
            </w:tcBorders>
          </w:tcPr>
          <w:p w14:paraId="23AE91D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B1E31E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B806E78" w14:textId="77777777" w:rsidTr="00D57A7F">
        <w:trPr>
          <w:jc w:val="center"/>
        </w:trPr>
        <w:tc>
          <w:tcPr>
            <w:tcW w:w="3387" w:type="dxa"/>
            <w:tcBorders>
              <w:top w:val="nil"/>
              <w:left w:val="nil"/>
              <w:bottom w:val="nil"/>
              <w:right w:val="nil"/>
            </w:tcBorders>
          </w:tcPr>
          <w:p w14:paraId="70A4A72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7AD9D5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(0.0457)</w:t>
            </w:r>
          </w:p>
        </w:tc>
        <w:tc>
          <w:tcPr>
            <w:tcW w:w="1440" w:type="dxa"/>
            <w:tcBorders>
              <w:top w:val="nil"/>
              <w:left w:val="nil"/>
              <w:bottom w:val="nil"/>
              <w:right w:val="nil"/>
            </w:tcBorders>
          </w:tcPr>
          <w:p w14:paraId="5A7B187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F661D5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D292104" w14:textId="77777777" w:rsidTr="00D57A7F">
        <w:trPr>
          <w:jc w:val="center"/>
        </w:trPr>
        <w:tc>
          <w:tcPr>
            <w:tcW w:w="3387" w:type="dxa"/>
            <w:tcBorders>
              <w:top w:val="nil"/>
              <w:left w:val="nil"/>
              <w:bottom w:val="nil"/>
              <w:right w:val="nil"/>
            </w:tcBorders>
          </w:tcPr>
          <w:p w14:paraId="191ABF9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2.day_number</w:t>
            </w:r>
          </w:p>
        </w:tc>
        <w:tc>
          <w:tcPr>
            <w:tcW w:w="2160" w:type="dxa"/>
            <w:tcBorders>
              <w:top w:val="nil"/>
              <w:left w:val="nil"/>
              <w:bottom w:val="nil"/>
              <w:right w:val="nil"/>
            </w:tcBorders>
          </w:tcPr>
          <w:p w14:paraId="3235076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-0.0639</w:t>
            </w:r>
          </w:p>
        </w:tc>
        <w:tc>
          <w:tcPr>
            <w:tcW w:w="1440" w:type="dxa"/>
            <w:tcBorders>
              <w:top w:val="nil"/>
              <w:left w:val="nil"/>
              <w:bottom w:val="nil"/>
              <w:right w:val="nil"/>
            </w:tcBorders>
          </w:tcPr>
          <w:p w14:paraId="376ADF4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A056C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F5A5EC3" w14:textId="77777777" w:rsidTr="00D57A7F">
        <w:trPr>
          <w:jc w:val="center"/>
        </w:trPr>
        <w:tc>
          <w:tcPr>
            <w:tcW w:w="3387" w:type="dxa"/>
            <w:tcBorders>
              <w:top w:val="nil"/>
              <w:left w:val="nil"/>
              <w:bottom w:val="nil"/>
              <w:right w:val="nil"/>
            </w:tcBorders>
          </w:tcPr>
          <w:p w14:paraId="0DE4838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2977DA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(0.0942)</w:t>
            </w:r>
          </w:p>
        </w:tc>
        <w:tc>
          <w:tcPr>
            <w:tcW w:w="1440" w:type="dxa"/>
            <w:tcBorders>
              <w:top w:val="nil"/>
              <w:left w:val="nil"/>
              <w:bottom w:val="nil"/>
              <w:right w:val="nil"/>
            </w:tcBorders>
          </w:tcPr>
          <w:p w14:paraId="58BD64A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4CB892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776F77A" w14:textId="77777777" w:rsidTr="00D57A7F">
        <w:trPr>
          <w:jc w:val="center"/>
        </w:trPr>
        <w:tc>
          <w:tcPr>
            <w:tcW w:w="3387" w:type="dxa"/>
            <w:tcBorders>
              <w:top w:val="nil"/>
              <w:left w:val="nil"/>
              <w:bottom w:val="nil"/>
              <w:right w:val="nil"/>
            </w:tcBorders>
          </w:tcPr>
          <w:p w14:paraId="08F2296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3.day_number</w:t>
            </w:r>
          </w:p>
        </w:tc>
        <w:tc>
          <w:tcPr>
            <w:tcW w:w="2160" w:type="dxa"/>
            <w:tcBorders>
              <w:top w:val="nil"/>
              <w:left w:val="nil"/>
              <w:bottom w:val="nil"/>
              <w:right w:val="nil"/>
            </w:tcBorders>
          </w:tcPr>
          <w:p w14:paraId="4D2AD74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0.0144</w:t>
            </w:r>
          </w:p>
        </w:tc>
        <w:tc>
          <w:tcPr>
            <w:tcW w:w="1440" w:type="dxa"/>
            <w:tcBorders>
              <w:top w:val="nil"/>
              <w:left w:val="nil"/>
              <w:bottom w:val="nil"/>
              <w:right w:val="nil"/>
            </w:tcBorders>
          </w:tcPr>
          <w:p w14:paraId="7F9121C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DCA5DA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17F3807" w14:textId="77777777" w:rsidTr="00D57A7F">
        <w:trPr>
          <w:jc w:val="center"/>
        </w:trPr>
        <w:tc>
          <w:tcPr>
            <w:tcW w:w="3387" w:type="dxa"/>
            <w:tcBorders>
              <w:top w:val="nil"/>
              <w:left w:val="nil"/>
              <w:bottom w:val="nil"/>
              <w:right w:val="nil"/>
            </w:tcBorders>
          </w:tcPr>
          <w:p w14:paraId="0A00E54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F67B19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(0.0767)</w:t>
            </w:r>
          </w:p>
        </w:tc>
        <w:tc>
          <w:tcPr>
            <w:tcW w:w="1440" w:type="dxa"/>
            <w:tcBorders>
              <w:top w:val="nil"/>
              <w:left w:val="nil"/>
              <w:bottom w:val="nil"/>
              <w:right w:val="nil"/>
            </w:tcBorders>
          </w:tcPr>
          <w:p w14:paraId="2815234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DF66B4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44EFB52" w14:textId="77777777" w:rsidTr="00D57A7F">
        <w:trPr>
          <w:jc w:val="center"/>
        </w:trPr>
        <w:tc>
          <w:tcPr>
            <w:tcW w:w="3387" w:type="dxa"/>
            <w:tcBorders>
              <w:top w:val="nil"/>
              <w:left w:val="nil"/>
              <w:bottom w:val="nil"/>
              <w:right w:val="nil"/>
            </w:tcBorders>
          </w:tcPr>
          <w:p w14:paraId="089509D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4.day_number</w:t>
            </w:r>
          </w:p>
        </w:tc>
        <w:tc>
          <w:tcPr>
            <w:tcW w:w="2160" w:type="dxa"/>
            <w:tcBorders>
              <w:top w:val="nil"/>
              <w:left w:val="nil"/>
              <w:bottom w:val="nil"/>
              <w:right w:val="nil"/>
            </w:tcBorders>
          </w:tcPr>
          <w:p w14:paraId="58A801E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0.00988</w:t>
            </w:r>
          </w:p>
        </w:tc>
        <w:tc>
          <w:tcPr>
            <w:tcW w:w="1440" w:type="dxa"/>
            <w:tcBorders>
              <w:top w:val="nil"/>
              <w:left w:val="nil"/>
              <w:bottom w:val="nil"/>
              <w:right w:val="nil"/>
            </w:tcBorders>
          </w:tcPr>
          <w:p w14:paraId="405EF7F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65BA17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7842AA6" w14:textId="77777777" w:rsidTr="00D57A7F">
        <w:trPr>
          <w:jc w:val="center"/>
        </w:trPr>
        <w:tc>
          <w:tcPr>
            <w:tcW w:w="3387" w:type="dxa"/>
            <w:tcBorders>
              <w:top w:val="nil"/>
              <w:left w:val="nil"/>
              <w:bottom w:val="nil"/>
              <w:right w:val="nil"/>
            </w:tcBorders>
          </w:tcPr>
          <w:p w14:paraId="750C5A7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5F88E9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(0.0772)</w:t>
            </w:r>
          </w:p>
        </w:tc>
        <w:tc>
          <w:tcPr>
            <w:tcW w:w="1440" w:type="dxa"/>
            <w:tcBorders>
              <w:top w:val="nil"/>
              <w:left w:val="nil"/>
              <w:bottom w:val="nil"/>
              <w:right w:val="nil"/>
            </w:tcBorders>
          </w:tcPr>
          <w:p w14:paraId="5B82B8E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0FB65F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0289070" w14:textId="77777777" w:rsidTr="00D57A7F">
        <w:trPr>
          <w:jc w:val="center"/>
        </w:trPr>
        <w:tc>
          <w:tcPr>
            <w:tcW w:w="3387" w:type="dxa"/>
            <w:tcBorders>
              <w:top w:val="nil"/>
              <w:left w:val="nil"/>
              <w:bottom w:val="nil"/>
              <w:right w:val="nil"/>
            </w:tcBorders>
          </w:tcPr>
          <w:p w14:paraId="7464DB5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5.day_number</w:t>
            </w:r>
          </w:p>
        </w:tc>
        <w:tc>
          <w:tcPr>
            <w:tcW w:w="2160" w:type="dxa"/>
            <w:tcBorders>
              <w:top w:val="nil"/>
              <w:left w:val="nil"/>
              <w:bottom w:val="nil"/>
              <w:right w:val="nil"/>
            </w:tcBorders>
          </w:tcPr>
          <w:p w14:paraId="5C3EE1C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0.0455</w:t>
            </w:r>
          </w:p>
        </w:tc>
        <w:tc>
          <w:tcPr>
            <w:tcW w:w="1440" w:type="dxa"/>
            <w:tcBorders>
              <w:top w:val="nil"/>
              <w:left w:val="nil"/>
              <w:bottom w:val="nil"/>
              <w:right w:val="nil"/>
            </w:tcBorders>
          </w:tcPr>
          <w:p w14:paraId="7367AAD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B10D78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9A75AB4" w14:textId="77777777" w:rsidTr="00D57A7F">
        <w:trPr>
          <w:jc w:val="center"/>
        </w:trPr>
        <w:tc>
          <w:tcPr>
            <w:tcW w:w="3387" w:type="dxa"/>
            <w:tcBorders>
              <w:top w:val="nil"/>
              <w:left w:val="nil"/>
              <w:bottom w:val="nil"/>
              <w:right w:val="nil"/>
            </w:tcBorders>
          </w:tcPr>
          <w:p w14:paraId="2F39D60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8D5A7D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(0.0767)</w:t>
            </w:r>
          </w:p>
        </w:tc>
        <w:tc>
          <w:tcPr>
            <w:tcW w:w="1440" w:type="dxa"/>
            <w:tcBorders>
              <w:top w:val="nil"/>
              <w:left w:val="nil"/>
              <w:bottom w:val="nil"/>
              <w:right w:val="nil"/>
            </w:tcBorders>
          </w:tcPr>
          <w:p w14:paraId="179583C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DEE4A5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6F5152D" w14:textId="77777777" w:rsidTr="00D57A7F">
        <w:trPr>
          <w:jc w:val="center"/>
        </w:trPr>
        <w:tc>
          <w:tcPr>
            <w:tcW w:w="3387" w:type="dxa"/>
            <w:tcBorders>
              <w:top w:val="nil"/>
              <w:left w:val="nil"/>
              <w:bottom w:val="nil"/>
              <w:right w:val="nil"/>
            </w:tcBorders>
          </w:tcPr>
          <w:p w14:paraId="444F767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6.day_number</w:t>
            </w:r>
          </w:p>
        </w:tc>
        <w:tc>
          <w:tcPr>
            <w:tcW w:w="2160" w:type="dxa"/>
            <w:tcBorders>
              <w:top w:val="nil"/>
              <w:left w:val="nil"/>
              <w:bottom w:val="nil"/>
              <w:right w:val="nil"/>
            </w:tcBorders>
          </w:tcPr>
          <w:p w14:paraId="3780B39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0.0773</w:t>
            </w:r>
          </w:p>
        </w:tc>
        <w:tc>
          <w:tcPr>
            <w:tcW w:w="1440" w:type="dxa"/>
            <w:tcBorders>
              <w:top w:val="nil"/>
              <w:left w:val="nil"/>
              <w:bottom w:val="nil"/>
              <w:right w:val="nil"/>
            </w:tcBorders>
          </w:tcPr>
          <w:p w14:paraId="5F763A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5B835C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0B4F0B2" w14:textId="77777777" w:rsidTr="00D57A7F">
        <w:trPr>
          <w:jc w:val="center"/>
        </w:trPr>
        <w:tc>
          <w:tcPr>
            <w:tcW w:w="3387" w:type="dxa"/>
            <w:tcBorders>
              <w:top w:val="nil"/>
              <w:left w:val="nil"/>
              <w:bottom w:val="nil"/>
              <w:right w:val="nil"/>
            </w:tcBorders>
          </w:tcPr>
          <w:p w14:paraId="533A240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8861C9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(0.0763)</w:t>
            </w:r>
          </w:p>
        </w:tc>
        <w:tc>
          <w:tcPr>
            <w:tcW w:w="1440" w:type="dxa"/>
            <w:tcBorders>
              <w:top w:val="nil"/>
              <w:left w:val="nil"/>
              <w:bottom w:val="nil"/>
              <w:right w:val="nil"/>
            </w:tcBorders>
          </w:tcPr>
          <w:p w14:paraId="4C033E6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37D806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AD29367" w14:textId="77777777" w:rsidTr="00D57A7F">
        <w:trPr>
          <w:jc w:val="center"/>
        </w:trPr>
        <w:tc>
          <w:tcPr>
            <w:tcW w:w="3387" w:type="dxa"/>
            <w:tcBorders>
              <w:top w:val="nil"/>
              <w:left w:val="nil"/>
              <w:bottom w:val="nil"/>
              <w:right w:val="nil"/>
            </w:tcBorders>
          </w:tcPr>
          <w:p w14:paraId="6882DCB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7.day_number</w:t>
            </w:r>
          </w:p>
        </w:tc>
        <w:tc>
          <w:tcPr>
            <w:tcW w:w="2160" w:type="dxa"/>
            <w:tcBorders>
              <w:top w:val="nil"/>
              <w:left w:val="nil"/>
              <w:bottom w:val="nil"/>
              <w:right w:val="nil"/>
            </w:tcBorders>
          </w:tcPr>
          <w:p w14:paraId="7F5A42A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0.0350</w:t>
            </w:r>
          </w:p>
        </w:tc>
        <w:tc>
          <w:tcPr>
            <w:tcW w:w="1440" w:type="dxa"/>
            <w:tcBorders>
              <w:top w:val="nil"/>
              <w:left w:val="nil"/>
              <w:bottom w:val="nil"/>
              <w:right w:val="nil"/>
            </w:tcBorders>
          </w:tcPr>
          <w:p w14:paraId="44BBE94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7F0C56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C6548DC" w14:textId="77777777" w:rsidTr="00D57A7F">
        <w:trPr>
          <w:jc w:val="center"/>
        </w:trPr>
        <w:tc>
          <w:tcPr>
            <w:tcW w:w="3387" w:type="dxa"/>
            <w:tcBorders>
              <w:top w:val="nil"/>
              <w:left w:val="nil"/>
              <w:bottom w:val="nil"/>
              <w:right w:val="nil"/>
            </w:tcBorders>
          </w:tcPr>
          <w:p w14:paraId="2B6DC83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DA77C5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(0.0766)</w:t>
            </w:r>
          </w:p>
        </w:tc>
        <w:tc>
          <w:tcPr>
            <w:tcW w:w="1440" w:type="dxa"/>
            <w:tcBorders>
              <w:top w:val="nil"/>
              <w:left w:val="nil"/>
              <w:bottom w:val="nil"/>
              <w:right w:val="nil"/>
            </w:tcBorders>
          </w:tcPr>
          <w:p w14:paraId="0D59E79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D15E7A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4C712D4" w14:textId="77777777" w:rsidTr="00D57A7F">
        <w:trPr>
          <w:jc w:val="center"/>
        </w:trPr>
        <w:tc>
          <w:tcPr>
            <w:tcW w:w="3387" w:type="dxa"/>
            <w:tcBorders>
              <w:top w:val="nil"/>
              <w:left w:val="nil"/>
              <w:bottom w:val="nil"/>
              <w:right w:val="nil"/>
            </w:tcBorders>
          </w:tcPr>
          <w:p w14:paraId="34A9138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8.day_number</w:t>
            </w:r>
          </w:p>
        </w:tc>
        <w:tc>
          <w:tcPr>
            <w:tcW w:w="2160" w:type="dxa"/>
            <w:tcBorders>
              <w:top w:val="nil"/>
              <w:left w:val="nil"/>
              <w:bottom w:val="nil"/>
              <w:right w:val="nil"/>
            </w:tcBorders>
          </w:tcPr>
          <w:p w14:paraId="555F530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0.190**</w:t>
            </w:r>
          </w:p>
        </w:tc>
        <w:tc>
          <w:tcPr>
            <w:tcW w:w="1440" w:type="dxa"/>
            <w:tcBorders>
              <w:top w:val="nil"/>
              <w:left w:val="nil"/>
              <w:bottom w:val="nil"/>
              <w:right w:val="nil"/>
            </w:tcBorders>
          </w:tcPr>
          <w:p w14:paraId="4500E85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EDF3A2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0E7D46E" w14:textId="77777777" w:rsidTr="00D57A7F">
        <w:trPr>
          <w:jc w:val="center"/>
        </w:trPr>
        <w:tc>
          <w:tcPr>
            <w:tcW w:w="3387" w:type="dxa"/>
            <w:tcBorders>
              <w:top w:val="nil"/>
              <w:left w:val="nil"/>
              <w:bottom w:val="nil"/>
              <w:right w:val="nil"/>
            </w:tcBorders>
          </w:tcPr>
          <w:p w14:paraId="442A4A5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573116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(0.0852)</w:t>
            </w:r>
          </w:p>
        </w:tc>
        <w:tc>
          <w:tcPr>
            <w:tcW w:w="1440" w:type="dxa"/>
            <w:tcBorders>
              <w:top w:val="nil"/>
              <w:left w:val="nil"/>
              <w:bottom w:val="nil"/>
              <w:right w:val="nil"/>
            </w:tcBorders>
          </w:tcPr>
          <w:p w14:paraId="4A7034F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DAC2A8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469581E" w14:textId="77777777" w:rsidTr="00D57A7F">
        <w:trPr>
          <w:jc w:val="center"/>
        </w:trPr>
        <w:tc>
          <w:tcPr>
            <w:tcW w:w="3387" w:type="dxa"/>
            <w:tcBorders>
              <w:top w:val="nil"/>
              <w:left w:val="nil"/>
              <w:bottom w:val="nil"/>
              <w:right w:val="nil"/>
            </w:tcBorders>
          </w:tcPr>
          <w:p w14:paraId="38CD6EE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9.day_number</w:t>
            </w:r>
          </w:p>
        </w:tc>
        <w:tc>
          <w:tcPr>
            <w:tcW w:w="2160" w:type="dxa"/>
            <w:tcBorders>
              <w:top w:val="nil"/>
              <w:left w:val="nil"/>
              <w:bottom w:val="nil"/>
              <w:right w:val="nil"/>
            </w:tcBorders>
          </w:tcPr>
          <w:p w14:paraId="3C257AA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0.0605</w:t>
            </w:r>
          </w:p>
        </w:tc>
        <w:tc>
          <w:tcPr>
            <w:tcW w:w="1440" w:type="dxa"/>
            <w:tcBorders>
              <w:top w:val="nil"/>
              <w:left w:val="nil"/>
              <w:bottom w:val="nil"/>
              <w:right w:val="nil"/>
            </w:tcBorders>
          </w:tcPr>
          <w:p w14:paraId="04E00D0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25F7DC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26323D7" w14:textId="77777777" w:rsidTr="00D57A7F">
        <w:trPr>
          <w:jc w:val="center"/>
        </w:trPr>
        <w:tc>
          <w:tcPr>
            <w:tcW w:w="3387" w:type="dxa"/>
            <w:tcBorders>
              <w:top w:val="nil"/>
              <w:left w:val="nil"/>
              <w:bottom w:val="nil"/>
              <w:right w:val="nil"/>
            </w:tcBorders>
          </w:tcPr>
          <w:p w14:paraId="1866576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93408D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(0.0839)</w:t>
            </w:r>
          </w:p>
        </w:tc>
        <w:tc>
          <w:tcPr>
            <w:tcW w:w="1440" w:type="dxa"/>
            <w:tcBorders>
              <w:top w:val="nil"/>
              <w:left w:val="nil"/>
              <w:bottom w:val="nil"/>
              <w:right w:val="nil"/>
            </w:tcBorders>
          </w:tcPr>
          <w:p w14:paraId="4C434A8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C8F595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A4D0F45" w14:textId="77777777" w:rsidTr="00D57A7F">
        <w:trPr>
          <w:jc w:val="center"/>
        </w:trPr>
        <w:tc>
          <w:tcPr>
            <w:tcW w:w="3387" w:type="dxa"/>
            <w:tcBorders>
              <w:top w:val="nil"/>
              <w:left w:val="nil"/>
              <w:bottom w:val="nil"/>
              <w:right w:val="nil"/>
            </w:tcBorders>
          </w:tcPr>
          <w:p w14:paraId="2062C2A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10.day_number</w:t>
            </w:r>
          </w:p>
        </w:tc>
        <w:tc>
          <w:tcPr>
            <w:tcW w:w="2160" w:type="dxa"/>
            <w:tcBorders>
              <w:top w:val="nil"/>
              <w:left w:val="nil"/>
              <w:bottom w:val="nil"/>
              <w:right w:val="nil"/>
            </w:tcBorders>
          </w:tcPr>
          <w:p w14:paraId="07D2487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0.00793</w:t>
            </w:r>
          </w:p>
        </w:tc>
        <w:tc>
          <w:tcPr>
            <w:tcW w:w="1440" w:type="dxa"/>
            <w:tcBorders>
              <w:top w:val="nil"/>
              <w:left w:val="nil"/>
              <w:bottom w:val="nil"/>
              <w:right w:val="nil"/>
            </w:tcBorders>
          </w:tcPr>
          <w:p w14:paraId="29323E1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783E74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B710AE8" w14:textId="77777777" w:rsidTr="00D57A7F">
        <w:trPr>
          <w:jc w:val="center"/>
        </w:trPr>
        <w:tc>
          <w:tcPr>
            <w:tcW w:w="3387" w:type="dxa"/>
            <w:tcBorders>
              <w:top w:val="nil"/>
              <w:left w:val="nil"/>
              <w:bottom w:val="nil"/>
              <w:right w:val="nil"/>
            </w:tcBorders>
          </w:tcPr>
          <w:p w14:paraId="294FC0E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3A83AE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(0.0747)</w:t>
            </w:r>
          </w:p>
        </w:tc>
        <w:tc>
          <w:tcPr>
            <w:tcW w:w="1440" w:type="dxa"/>
            <w:tcBorders>
              <w:top w:val="nil"/>
              <w:left w:val="nil"/>
              <w:bottom w:val="nil"/>
              <w:right w:val="nil"/>
            </w:tcBorders>
          </w:tcPr>
          <w:p w14:paraId="17E899B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15DED9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9914FF1" w14:textId="77777777" w:rsidTr="00D57A7F">
        <w:trPr>
          <w:jc w:val="center"/>
        </w:trPr>
        <w:tc>
          <w:tcPr>
            <w:tcW w:w="3387" w:type="dxa"/>
            <w:tcBorders>
              <w:top w:val="nil"/>
              <w:left w:val="nil"/>
              <w:bottom w:val="nil"/>
              <w:right w:val="nil"/>
            </w:tcBorders>
          </w:tcPr>
          <w:p w14:paraId="5ABC379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11.day_number</w:t>
            </w:r>
          </w:p>
        </w:tc>
        <w:tc>
          <w:tcPr>
            <w:tcW w:w="2160" w:type="dxa"/>
            <w:tcBorders>
              <w:top w:val="nil"/>
              <w:left w:val="nil"/>
              <w:bottom w:val="nil"/>
              <w:right w:val="nil"/>
            </w:tcBorders>
          </w:tcPr>
          <w:p w14:paraId="01AD05A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0.0473</w:t>
            </w:r>
          </w:p>
        </w:tc>
        <w:tc>
          <w:tcPr>
            <w:tcW w:w="1440" w:type="dxa"/>
            <w:tcBorders>
              <w:top w:val="nil"/>
              <w:left w:val="nil"/>
              <w:bottom w:val="nil"/>
              <w:right w:val="nil"/>
            </w:tcBorders>
          </w:tcPr>
          <w:p w14:paraId="65BFA0A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383FD1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FC449E9" w14:textId="77777777" w:rsidTr="00D57A7F">
        <w:trPr>
          <w:jc w:val="center"/>
        </w:trPr>
        <w:tc>
          <w:tcPr>
            <w:tcW w:w="3387" w:type="dxa"/>
            <w:tcBorders>
              <w:top w:val="nil"/>
              <w:left w:val="nil"/>
              <w:bottom w:val="nil"/>
              <w:right w:val="nil"/>
            </w:tcBorders>
          </w:tcPr>
          <w:p w14:paraId="56B4C2A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F9CE62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(0.0741)</w:t>
            </w:r>
          </w:p>
        </w:tc>
        <w:tc>
          <w:tcPr>
            <w:tcW w:w="1440" w:type="dxa"/>
            <w:tcBorders>
              <w:top w:val="nil"/>
              <w:left w:val="nil"/>
              <w:bottom w:val="nil"/>
              <w:right w:val="nil"/>
            </w:tcBorders>
          </w:tcPr>
          <w:p w14:paraId="71370DD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81A9B4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3E85AA0" w14:textId="77777777" w:rsidTr="00D57A7F">
        <w:trPr>
          <w:jc w:val="center"/>
        </w:trPr>
        <w:tc>
          <w:tcPr>
            <w:tcW w:w="3387" w:type="dxa"/>
            <w:tcBorders>
              <w:top w:val="nil"/>
              <w:left w:val="nil"/>
              <w:bottom w:val="nil"/>
              <w:right w:val="nil"/>
            </w:tcBorders>
          </w:tcPr>
          <w:p w14:paraId="08545C4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12.day_number</w:t>
            </w:r>
          </w:p>
        </w:tc>
        <w:tc>
          <w:tcPr>
            <w:tcW w:w="2160" w:type="dxa"/>
            <w:tcBorders>
              <w:top w:val="nil"/>
              <w:left w:val="nil"/>
              <w:bottom w:val="nil"/>
              <w:right w:val="nil"/>
            </w:tcBorders>
          </w:tcPr>
          <w:p w14:paraId="27656B4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0.0737</w:t>
            </w:r>
          </w:p>
        </w:tc>
        <w:tc>
          <w:tcPr>
            <w:tcW w:w="1440" w:type="dxa"/>
            <w:tcBorders>
              <w:top w:val="nil"/>
              <w:left w:val="nil"/>
              <w:bottom w:val="nil"/>
              <w:right w:val="nil"/>
            </w:tcBorders>
          </w:tcPr>
          <w:p w14:paraId="78D09DC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6422DE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3C46BD4" w14:textId="77777777" w:rsidTr="00D57A7F">
        <w:trPr>
          <w:jc w:val="center"/>
        </w:trPr>
        <w:tc>
          <w:tcPr>
            <w:tcW w:w="3387" w:type="dxa"/>
            <w:tcBorders>
              <w:top w:val="nil"/>
              <w:left w:val="nil"/>
              <w:bottom w:val="nil"/>
              <w:right w:val="nil"/>
            </w:tcBorders>
          </w:tcPr>
          <w:p w14:paraId="63E9864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0D0A5E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(0.0738)</w:t>
            </w:r>
          </w:p>
        </w:tc>
        <w:tc>
          <w:tcPr>
            <w:tcW w:w="1440" w:type="dxa"/>
            <w:tcBorders>
              <w:top w:val="nil"/>
              <w:left w:val="nil"/>
              <w:bottom w:val="nil"/>
              <w:right w:val="nil"/>
            </w:tcBorders>
          </w:tcPr>
          <w:p w14:paraId="2F78BE5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62C123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7FB982E" w14:textId="77777777" w:rsidTr="00D57A7F">
        <w:trPr>
          <w:jc w:val="center"/>
        </w:trPr>
        <w:tc>
          <w:tcPr>
            <w:tcW w:w="3387" w:type="dxa"/>
            <w:tcBorders>
              <w:top w:val="nil"/>
              <w:left w:val="nil"/>
              <w:bottom w:val="nil"/>
              <w:right w:val="nil"/>
            </w:tcBorders>
          </w:tcPr>
          <w:p w14:paraId="41696A4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13.day_number</w:t>
            </w:r>
          </w:p>
        </w:tc>
        <w:tc>
          <w:tcPr>
            <w:tcW w:w="2160" w:type="dxa"/>
            <w:tcBorders>
              <w:top w:val="nil"/>
              <w:left w:val="nil"/>
              <w:bottom w:val="nil"/>
              <w:right w:val="nil"/>
            </w:tcBorders>
          </w:tcPr>
          <w:p w14:paraId="041FCDF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0.0312</w:t>
            </w:r>
          </w:p>
        </w:tc>
        <w:tc>
          <w:tcPr>
            <w:tcW w:w="1440" w:type="dxa"/>
            <w:tcBorders>
              <w:top w:val="nil"/>
              <w:left w:val="nil"/>
              <w:bottom w:val="nil"/>
              <w:right w:val="nil"/>
            </w:tcBorders>
          </w:tcPr>
          <w:p w14:paraId="532E175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A4303F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1EC5887" w14:textId="77777777" w:rsidTr="00D57A7F">
        <w:trPr>
          <w:jc w:val="center"/>
        </w:trPr>
        <w:tc>
          <w:tcPr>
            <w:tcW w:w="3387" w:type="dxa"/>
            <w:tcBorders>
              <w:top w:val="nil"/>
              <w:left w:val="nil"/>
              <w:bottom w:val="nil"/>
              <w:right w:val="nil"/>
            </w:tcBorders>
          </w:tcPr>
          <w:p w14:paraId="3A0A162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0015A5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(0.0744)</w:t>
            </w:r>
          </w:p>
        </w:tc>
        <w:tc>
          <w:tcPr>
            <w:tcW w:w="1440" w:type="dxa"/>
            <w:tcBorders>
              <w:top w:val="nil"/>
              <w:left w:val="nil"/>
              <w:bottom w:val="nil"/>
              <w:right w:val="nil"/>
            </w:tcBorders>
          </w:tcPr>
          <w:p w14:paraId="3EF2C87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30069E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705AE65" w14:textId="77777777" w:rsidTr="00D57A7F">
        <w:trPr>
          <w:jc w:val="center"/>
        </w:trPr>
        <w:tc>
          <w:tcPr>
            <w:tcW w:w="3387" w:type="dxa"/>
            <w:tcBorders>
              <w:top w:val="nil"/>
              <w:left w:val="nil"/>
              <w:bottom w:val="nil"/>
              <w:right w:val="nil"/>
            </w:tcBorders>
          </w:tcPr>
          <w:p w14:paraId="230D0C1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14.day_number</w:t>
            </w:r>
          </w:p>
        </w:tc>
        <w:tc>
          <w:tcPr>
            <w:tcW w:w="2160" w:type="dxa"/>
            <w:tcBorders>
              <w:top w:val="nil"/>
              <w:left w:val="nil"/>
              <w:bottom w:val="nil"/>
              <w:right w:val="nil"/>
            </w:tcBorders>
          </w:tcPr>
          <w:p w14:paraId="4694843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0.0438</w:t>
            </w:r>
          </w:p>
        </w:tc>
        <w:tc>
          <w:tcPr>
            <w:tcW w:w="1440" w:type="dxa"/>
            <w:tcBorders>
              <w:top w:val="nil"/>
              <w:left w:val="nil"/>
              <w:bottom w:val="nil"/>
              <w:right w:val="nil"/>
            </w:tcBorders>
          </w:tcPr>
          <w:p w14:paraId="4AA06FD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7EE963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14F99BB" w14:textId="77777777" w:rsidTr="00D57A7F">
        <w:trPr>
          <w:jc w:val="center"/>
        </w:trPr>
        <w:tc>
          <w:tcPr>
            <w:tcW w:w="3387" w:type="dxa"/>
            <w:tcBorders>
              <w:top w:val="nil"/>
              <w:left w:val="nil"/>
              <w:bottom w:val="nil"/>
              <w:right w:val="nil"/>
            </w:tcBorders>
          </w:tcPr>
          <w:p w14:paraId="6000408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4B8E4E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(0.0748)</w:t>
            </w:r>
          </w:p>
        </w:tc>
        <w:tc>
          <w:tcPr>
            <w:tcW w:w="1440" w:type="dxa"/>
            <w:tcBorders>
              <w:top w:val="nil"/>
              <w:left w:val="nil"/>
              <w:bottom w:val="nil"/>
              <w:right w:val="nil"/>
            </w:tcBorders>
          </w:tcPr>
          <w:p w14:paraId="4431FB3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C7F0E2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79E1DFC" w14:textId="77777777" w:rsidTr="00D57A7F">
        <w:trPr>
          <w:jc w:val="center"/>
        </w:trPr>
        <w:tc>
          <w:tcPr>
            <w:tcW w:w="3387" w:type="dxa"/>
            <w:tcBorders>
              <w:top w:val="nil"/>
              <w:left w:val="nil"/>
              <w:bottom w:val="nil"/>
              <w:right w:val="nil"/>
            </w:tcBorders>
          </w:tcPr>
          <w:p w14:paraId="25C97C6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15.day_number</w:t>
            </w:r>
          </w:p>
        </w:tc>
        <w:tc>
          <w:tcPr>
            <w:tcW w:w="2160" w:type="dxa"/>
            <w:tcBorders>
              <w:top w:val="nil"/>
              <w:left w:val="nil"/>
              <w:bottom w:val="nil"/>
              <w:right w:val="nil"/>
            </w:tcBorders>
          </w:tcPr>
          <w:p w14:paraId="3DB6D46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0.0665</w:t>
            </w:r>
          </w:p>
        </w:tc>
        <w:tc>
          <w:tcPr>
            <w:tcW w:w="1440" w:type="dxa"/>
            <w:tcBorders>
              <w:top w:val="nil"/>
              <w:left w:val="nil"/>
              <w:bottom w:val="nil"/>
              <w:right w:val="nil"/>
            </w:tcBorders>
          </w:tcPr>
          <w:p w14:paraId="29FF9B2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DF1282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76761D9" w14:textId="77777777" w:rsidTr="00D57A7F">
        <w:trPr>
          <w:jc w:val="center"/>
        </w:trPr>
        <w:tc>
          <w:tcPr>
            <w:tcW w:w="3387" w:type="dxa"/>
            <w:tcBorders>
              <w:top w:val="nil"/>
              <w:left w:val="nil"/>
              <w:bottom w:val="nil"/>
              <w:right w:val="nil"/>
            </w:tcBorders>
          </w:tcPr>
          <w:p w14:paraId="47F120C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882DF5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(0.0791)</w:t>
            </w:r>
          </w:p>
        </w:tc>
        <w:tc>
          <w:tcPr>
            <w:tcW w:w="1440" w:type="dxa"/>
            <w:tcBorders>
              <w:top w:val="nil"/>
              <w:left w:val="nil"/>
              <w:bottom w:val="nil"/>
              <w:right w:val="nil"/>
            </w:tcBorders>
          </w:tcPr>
          <w:p w14:paraId="1FBEC1C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41DD45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7C4F35B" w14:textId="77777777" w:rsidTr="00D57A7F">
        <w:trPr>
          <w:jc w:val="center"/>
        </w:trPr>
        <w:tc>
          <w:tcPr>
            <w:tcW w:w="3387" w:type="dxa"/>
            <w:tcBorders>
              <w:top w:val="nil"/>
              <w:left w:val="nil"/>
              <w:bottom w:val="nil"/>
              <w:right w:val="nil"/>
            </w:tcBorders>
          </w:tcPr>
          <w:p w14:paraId="142198A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16.day_number</w:t>
            </w:r>
          </w:p>
        </w:tc>
        <w:tc>
          <w:tcPr>
            <w:tcW w:w="2160" w:type="dxa"/>
            <w:tcBorders>
              <w:top w:val="nil"/>
              <w:left w:val="nil"/>
              <w:bottom w:val="nil"/>
              <w:right w:val="nil"/>
            </w:tcBorders>
          </w:tcPr>
          <w:p w14:paraId="67EAEC5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0.0357</w:t>
            </w:r>
          </w:p>
        </w:tc>
        <w:tc>
          <w:tcPr>
            <w:tcW w:w="1440" w:type="dxa"/>
            <w:tcBorders>
              <w:top w:val="nil"/>
              <w:left w:val="nil"/>
              <w:bottom w:val="nil"/>
              <w:right w:val="nil"/>
            </w:tcBorders>
          </w:tcPr>
          <w:p w14:paraId="3A79374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74B1DD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09A250D" w14:textId="77777777" w:rsidTr="00D57A7F">
        <w:trPr>
          <w:jc w:val="center"/>
        </w:trPr>
        <w:tc>
          <w:tcPr>
            <w:tcW w:w="3387" w:type="dxa"/>
            <w:tcBorders>
              <w:top w:val="nil"/>
              <w:left w:val="nil"/>
              <w:bottom w:val="nil"/>
              <w:right w:val="nil"/>
            </w:tcBorders>
          </w:tcPr>
          <w:p w14:paraId="59B8EEF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6B4F60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(0.0829)</w:t>
            </w:r>
          </w:p>
        </w:tc>
        <w:tc>
          <w:tcPr>
            <w:tcW w:w="1440" w:type="dxa"/>
            <w:tcBorders>
              <w:top w:val="nil"/>
              <w:left w:val="nil"/>
              <w:bottom w:val="nil"/>
              <w:right w:val="nil"/>
            </w:tcBorders>
          </w:tcPr>
          <w:p w14:paraId="074EC15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35BB77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A729CEF" w14:textId="77777777" w:rsidTr="00D57A7F">
        <w:trPr>
          <w:jc w:val="center"/>
        </w:trPr>
        <w:tc>
          <w:tcPr>
            <w:tcW w:w="3387" w:type="dxa"/>
            <w:tcBorders>
              <w:top w:val="nil"/>
              <w:left w:val="nil"/>
              <w:bottom w:val="nil"/>
              <w:right w:val="nil"/>
            </w:tcBorders>
          </w:tcPr>
          <w:p w14:paraId="548C2EE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17.day_number</w:t>
            </w:r>
          </w:p>
        </w:tc>
        <w:tc>
          <w:tcPr>
            <w:tcW w:w="2160" w:type="dxa"/>
            <w:tcBorders>
              <w:top w:val="nil"/>
              <w:left w:val="nil"/>
              <w:bottom w:val="nil"/>
              <w:right w:val="nil"/>
            </w:tcBorders>
          </w:tcPr>
          <w:p w14:paraId="20EF285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0.00966</w:t>
            </w:r>
          </w:p>
        </w:tc>
        <w:tc>
          <w:tcPr>
            <w:tcW w:w="1440" w:type="dxa"/>
            <w:tcBorders>
              <w:top w:val="nil"/>
              <w:left w:val="nil"/>
              <w:bottom w:val="nil"/>
              <w:right w:val="nil"/>
            </w:tcBorders>
          </w:tcPr>
          <w:p w14:paraId="11EB205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44587A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EA5F74A" w14:textId="77777777" w:rsidTr="00D57A7F">
        <w:trPr>
          <w:jc w:val="center"/>
        </w:trPr>
        <w:tc>
          <w:tcPr>
            <w:tcW w:w="3387" w:type="dxa"/>
            <w:tcBorders>
              <w:top w:val="nil"/>
              <w:left w:val="nil"/>
              <w:bottom w:val="nil"/>
              <w:right w:val="nil"/>
            </w:tcBorders>
          </w:tcPr>
          <w:p w14:paraId="19FB79A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F76ED2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(0.0744)</w:t>
            </w:r>
          </w:p>
        </w:tc>
        <w:tc>
          <w:tcPr>
            <w:tcW w:w="1440" w:type="dxa"/>
            <w:tcBorders>
              <w:top w:val="nil"/>
              <w:left w:val="nil"/>
              <w:bottom w:val="nil"/>
              <w:right w:val="nil"/>
            </w:tcBorders>
          </w:tcPr>
          <w:p w14:paraId="7076050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AABDF6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5D45D85" w14:textId="77777777" w:rsidTr="00D57A7F">
        <w:trPr>
          <w:jc w:val="center"/>
        </w:trPr>
        <w:tc>
          <w:tcPr>
            <w:tcW w:w="3387" w:type="dxa"/>
            <w:tcBorders>
              <w:top w:val="nil"/>
              <w:left w:val="nil"/>
              <w:bottom w:val="nil"/>
              <w:right w:val="nil"/>
            </w:tcBorders>
          </w:tcPr>
          <w:p w14:paraId="300CA46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18.day_number</w:t>
            </w:r>
          </w:p>
        </w:tc>
        <w:tc>
          <w:tcPr>
            <w:tcW w:w="2160" w:type="dxa"/>
            <w:tcBorders>
              <w:top w:val="nil"/>
              <w:left w:val="nil"/>
              <w:bottom w:val="nil"/>
              <w:right w:val="nil"/>
            </w:tcBorders>
          </w:tcPr>
          <w:p w14:paraId="700AF68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0.0225</w:t>
            </w:r>
          </w:p>
        </w:tc>
        <w:tc>
          <w:tcPr>
            <w:tcW w:w="1440" w:type="dxa"/>
            <w:tcBorders>
              <w:top w:val="nil"/>
              <w:left w:val="nil"/>
              <w:bottom w:val="nil"/>
              <w:right w:val="nil"/>
            </w:tcBorders>
          </w:tcPr>
          <w:p w14:paraId="6FA16CD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ED96A6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04DC28F" w14:textId="77777777" w:rsidTr="00D57A7F">
        <w:trPr>
          <w:jc w:val="center"/>
        </w:trPr>
        <w:tc>
          <w:tcPr>
            <w:tcW w:w="3387" w:type="dxa"/>
            <w:tcBorders>
              <w:top w:val="nil"/>
              <w:left w:val="nil"/>
              <w:bottom w:val="nil"/>
              <w:right w:val="nil"/>
            </w:tcBorders>
          </w:tcPr>
          <w:p w14:paraId="0F14783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F54484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(0.0746)</w:t>
            </w:r>
          </w:p>
        </w:tc>
        <w:tc>
          <w:tcPr>
            <w:tcW w:w="1440" w:type="dxa"/>
            <w:tcBorders>
              <w:top w:val="nil"/>
              <w:left w:val="nil"/>
              <w:bottom w:val="nil"/>
              <w:right w:val="nil"/>
            </w:tcBorders>
          </w:tcPr>
          <w:p w14:paraId="7F654FB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CAEFDD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E31F50A" w14:textId="77777777" w:rsidTr="00D57A7F">
        <w:trPr>
          <w:jc w:val="center"/>
        </w:trPr>
        <w:tc>
          <w:tcPr>
            <w:tcW w:w="3387" w:type="dxa"/>
            <w:tcBorders>
              <w:top w:val="nil"/>
              <w:left w:val="nil"/>
              <w:bottom w:val="nil"/>
              <w:right w:val="nil"/>
            </w:tcBorders>
          </w:tcPr>
          <w:p w14:paraId="122D8F2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19.day_number</w:t>
            </w:r>
          </w:p>
        </w:tc>
        <w:tc>
          <w:tcPr>
            <w:tcW w:w="2160" w:type="dxa"/>
            <w:tcBorders>
              <w:top w:val="nil"/>
              <w:left w:val="nil"/>
              <w:bottom w:val="nil"/>
              <w:right w:val="nil"/>
            </w:tcBorders>
          </w:tcPr>
          <w:p w14:paraId="78D90B7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0.00127</w:t>
            </w:r>
          </w:p>
        </w:tc>
        <w:tc>
          <w:tcPr>
            <w:tcW w:w="1440" w:type="dxa"/>
            <w:tcBorders>
              <w:top w:val="nil"/>
              <w:left w:val="nil"/>
              <w:bottom w:val="nil"/>
              <w:right w:val="nil"/>
            </w:tcBorders>
          </w:tcPr>
          <w:p w14:paraId="399A386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C720B8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CAD034A" w14:textId="77777777" w:rsidTr="00D57A7F">
        <w:trPr>
          <w:jc w:val="center"/>
        </w:trPr>
        <w:tc>
          <w:tcPr>
            <w:tcW w:w="3387" w:type="dxa"/>
            <w:tcBorders>
              <w:top w:val="nil"/>
              <w:left w:val="nil"/>
              <w:bottom w:val="nil"/>
              <w:right w:val="nil"/>
            </w:tcBorders>
          </w:tcPr>
          <w:p w14:paraId="0D92722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631FCD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(0.0748)</w:t>
            </w:r>
          </w:p>
        </w:tc>
        <w:tc>
          <w:tcPr>
            <w:tcW w:w="1440" w:type="dxa"/>
            <w:tcBorders>
              <w:top w:val="nil"/>
              <w:left w:val="nil"/>
              <w:bottom w:val="nil"/>
              <w:right w:val="nil"/>
            </w:tcBorders>
          </w:tcPr>
          <w:p w14:paraId="06BD803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EEBF1E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EECA5C9" w14:textId="77777777" w:rsidTr="00D57A7F">
        <w:trPr>
          <w:jc w:val="center"/>
        </w:trPr>
        <w:tc>
          <w:tcPr>
            <w:tcW w:w="3387" w:type="dxa"/>
            <w:tcBorders>
              <w:top w:val="nil"/>
              <w:left w:val="nil"/>
              <w:bottom w:val="nil"/>
              <w:right w:val="nil"/>
            </w:tcBorders>
          </w:tcPr>
          <w:p w14:paraId="046400D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20.day_number</w:t>
            </w:r>
          </w:p>
        </w:tc>
        <w:tc>
          <w:tcPr>
            <w:tcW w:w="2160" w:type="dxa"/>
            <w:tcBorders>
              <w:top w:val="nil"/>
              <w:left w:val="nil"/>
              <w:bottom w:val="nil"/>
              <w:right w:val="nil"/>
            </w:tcBorders>
          </w:tcPr>
          <w:p w14:paraId="0B80A1C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-0.0323</w:t>
            </w:r>
          </w:p>
        </w:tc>
        <w:tc>
          <w:tcPr>
            <w:tcW w:w="1440" w:type="dxa"/>
            <w:tcBorders>
              <w:top w:val="nil"/>
              <w:left w:val="nil"/>
              <w:bottom w:val="nil"/>
              <w:right w:val="nil"/>
            </w:tcBorders>
          </w:tcPr>
          <w:p w14:paraId="60CB242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C38178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BE24DA4" w14:textId="77777777" w:rsidTr="00D57A7F">
        <w:trPr>
          <w:jc w:val="center"/>
        </w:trPr>
        <w:tc>
          <w:tcPr>
            <w:tcW w:w="3387" w:type="dxa"/>
            <w:tcBorders>
              <w:top w:val="nil"/>
              <w:left w:val="nil"/>
              <w:bottom w:val="nil"/>
              <w:right w:val="nil"/>
            </w:tcBorders>
          </w:tcPr>
          <w:p w14:paraId="17A0EBF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388EAF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(0.0756)</w:t>
            </w:r>
          </w:p>
        </w:tc>
        <w:tc>
          <w:tcPr>
            <w:tcW w:w="1440" w:type="dxa"/>
            <w:tcBorders>
              <w:top w:val="nil"/>
              <w:left w:val="nil"/>
              <w:bottom w:val="nil"/>
              <w:right w:val="nil"/>
            </w:tcBorders>
          </w:tcPr>
          <w:p w14:paraId="06AB2B8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FB2729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2AD39A7" w14:textId="77777777" w:rsidTr="00D57A7F">
        <w:trPr>
          <w:jc w:val="center"/>
        </w:trPr>
        <w:tc>
          <w:tcPr>
            <w:tcW w:w="3387" w:type="dxa"/>
            <w:tcBorders>
              <w:top w:val="nil"/>
              <w:left w:val="nil"/>
              <w:bottom w:val="nil"/>
              <w:right w:val="nil"/>
            </w:tcBorders>
          </w:tcPr>
          <w:p w14:paraId="23C9572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21.day_number</w:t>
            </w:r>
          </w:p>
        </w:tc>
        <w:tc>
          <w:tcPr>
            <w:tcW w:w="2160" w:type="dxa"/>
            <w:tcBorders>
              <w:top w:val="nil"/>
              <w:left w:val="nil"/>
              <w:bottom w:val="nil"/>
              <w:right w:val="nil"/>
            </w:tcBorders>
          </w:tcPr>
          <w:p w14:paraId="7E2082E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0.00243</w:t>
            </w:r>
          </w:p>
        </w:tc>
        <w:tc>
          <w:tcPr>
            <w:tcW w:w="1440" w:type="dxa"/>
            <w:tcBorders>
              <w:top w:val="nil"/>
              <w:left w:val="nil"/>
              <w:bottom w:val="nil"/>
              <w:right w:val="nil"/>
            </w:tcBorders>
          </w:tcPr>
          <w:p w14:paraId="404B943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E80EA6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E0BAE18" w14:textId="77777777" w:rsidTr="00D57A7F">
        <w:trPr>
          <w:jc w:val="center"/>
        </w:trPr>
        <w:tc>
          <w:tcPr>
            <w:tcW w:w="3387" w:type="dxa"/>
            <w:tcBorders>
              <w:top w:val="nil"/>
              <w:left w:val="nil"/>
              <w:bottom w:val="nil"/>
              <w:right w:val="nil"/>
            </w:tcBorders>
          </w:tcPr>
          <w:p w14:paraId="6A89730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60F296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(0.0754)</w:t>
            </w:r>
          </w:p>
        </w:tc>
        <w:tc>
          <w:tcPr>
            <w:tcW w:w="1440" w:type="dxa"/>
            <w:tcBorders>
              <w:top w:val="nil"/>
              <w:left w:val="nil"/>
              <w:bottom w:val="nil"/>
              <w:right w:val="nil"/>
            </w:tcBorders>
          </w:tcPr>
          <w:p w14:paraId="7EB3A43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CB099D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5341A76" w14:textId="77777777" w:rsidTr="00D57A7F">
        <w:trPr>
          <w:jc w:val="center"/>
        </w:trPr>
        <w:tc>
          <w:tcPr>
            <w:tcW w:w="3387" w:type="dxa"/>
            <w:tcBorders>
              <w:top w:val="nil"/>
              <w:left w:val="nil"/>
              <w:bottom w:val="nil"/>
              <w:right w:val="nil"/>
            </w:tcBorders>
          </w:tcPr>
          <w:p w14:paraId="11229D6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22.day_number</w:t>
            </w:r>
          </w:p>
        </w:tc>
        <w:tc>
          <w:tcPr>
            <w:tcW w:w="2160" w:type="dxa"/>
            <w:tcBorders>
              <w:top w:val="nil"/>
              <w:left w:val="nil"/>
              <w:bottom w:val="nil"/>
              <w:right w:val="nil"/>
            </w:tcBorders>
          </w:tcPr>
          <w:p w14:paraId="77FCFAE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-0.115</w:t>
            </w:r>
          </w:p>
        </w:tc>
        <w:tc>
          <w:tcPr>
            <w:tcW w:w="1440" w:type="dxa"/>
            <w:tcBorders>
              <w:top w:val="nil"/>
              <w:left w:val="nil"/>
              <w:bottom w:val="nil"/>
              <w:right w:val="nil"/>
            </w:tcBorders>
          </w:tcPr>
          <w:p w14:paraId="3F31D67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5FC902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06AF07F" w14:textId="77777777" w:rsidTr="00D57A7F">
        <w:trPr>
          <w:jc w:val="center"/>
        </w:trPr>
        <w:tc>
          <w:tcPr>
            <w:tcW w:w="3387" w:type="dxa"/>
            <w:tcBorders>
              <w:top w:val="nil"/>
              <w:left w:val="nil"/>
              <w:bottom w:val="nil"/>
              <w:right w:val="nil"/>
            </w:tcBorders>
          </w:tcPr>
          <w:p w14:paraId="6AE8147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466970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(0.0847)</w:t>
            </w:r>
          </w:p>
        </w:tc>
        <w:tc>
          <w:tcPr>
            <w:tcW w:w="1440" w:type="dxa"/>
            <w:tcBorders>
              <w:top w:val="nil"/>
              <w:left w:val="nil"/>
              <w:bottom w:val="nil"/>
              <w:right w:val="nil"/>
            </w:tcBorders>
          </w:tcPr>
          <w:p w14:paraId="4EBC305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49698A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B8D8D51" w14:textId="77777777" w:rsidTr="00D57A7F">
        <w:trPr>
          <w:jc w:val="center"/>
        </w:trPr>
        <w:tc>
          <w:tcPr>
            <w:tcW w:w="3387" w:type="dxa"/>
            <w:tcBorders>
              <w:top w:val="nil"/>
              <w:left w:val="nil"/>
              <w:bottom w:val="nil"/>
              <w:right w:val="nil"/>
            </w:tcBorders>
          </w:tcPr>
          <w:p w14:paraId="619909F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23.day_number</w:t>
            </w:r>
          </w:p>
        </w:tc>
        <w:tc>
          <w:tcPr>
            <w:tcW w:w="2160" w:type="dxa"/>
            <w:tcBorders>
              <w:top w:val="nil"/>
              <w:left w:val="nil"/>
              <w:bottom w:val="nil"/>
              <w:right w:val="nil"/>
            </w:tcBorders>
          </w:tcPr>
          <w:p w14:paraId="471FE35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-0.121</w:t>
            </w:r>
          </w:p>
        </w:tc>
        <w:tc>
          <w:tcPr>
            <w:tcW w:w="1440" w:type="dxa"/>
            <w:tcBorders>
              <w:top w:val="nil"/>
              <w:left w:val="nil"/>
              <w:bottom w:val="nil"/>
              <w:right w:val="nil"/>
            </w:tcBorders>
          </w:tcPr>
          <w:p w14:paraId="2D60F9D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C5E5FC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6E814E1" w14:textId="77777777" w:rsidTr="00D57A7F">
        <w:trPr>
          <w:jc w:val="center"/>
        </w:trPr>
        <w:tc>
          <w:tcPr>
            <w:tcW w:w="3387" w:type="dxa"/>
            <w:tcBorders>
              <w:top w:val="nil"/>
              <w:left w:val="nil"/>
              <w:bottom w:val="nil"/>
              <w:right w:val="nil"/>
            </w:tcBorders>
          </w:tcPr>
          <w:p w14:paraId="10733A7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F96992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(0.0892)</w:t>
            </w:r>
          </w:p>
        </w:tc>
        <w:tc>
          <w:tcPr>
            <w:tcW w:w="1440" w:type="dxa"/>
            <w:tcBorders>
              <w:top w:val="nil"/>
              <w:left w:val="nil"/>
              <w:bottom w:val="nil"/>
              <w:right w:val="nil"/>
            </w:tcBorders>
          </w:tcPr>
          <w:p w14:paraId="3F7D862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D8FF64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298EE81" w14:textId="77777777" w:rsidTr="00D57A7F">
        <w:trPr>
          <w:jc w:val="center"/>
        </w:trPr>
        <w:tc>
          <w:tcPr>
            <w:tcW w:w="3387" w:type="dxa"/>
            <w:tcBorders>
              <w:top w:val="nil"/>
              <w:left w:val="nil"/>
              <w:bottom w:val="nil"/>
              <w:right w:val="nil"/>
            </w:tcBorders>
          </w:tcPr>
          <w:p w14:paraId="3075C4B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lastRenderedPageBreak/>
              <w:t>24.day_number</w:t>
            </w:r>
          </w:p>
        </w:tc>
        <w:tc>
          <w:tcPr>
            <w:tcW w:w="2160" w:type="dxa"/>
            <w:tcBorders>
              <w:top w:val="nil"/>
              <w:left w:val="nil"/>
              <w:bottom w:val="nil"/>
              <w:right w:val="nil"/>
            </w:tcBorders>
          </w:tcPr>
          <w:p w14:paraId="31089D8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-0.0288</w:t>
            </w:r>
          </w:p>
        </w:tc>
        <w:tc>
          <w:tcPr>
            <w:tcW w:w="1440" w:type="dxa"/>
            <w:tcBorders>
              <w:top w:val="nil"/>
              <w:left w:val="nil"/>
              <w:bottom w:val="nil"/>
              <w:right w:val="nil"/>
            </w:tcBorders>
          </w:tcPr>
          <w:p w14:paraId="329070A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A3F89D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AA4C6FA" w14:textId="77777777" w:rsidTr="00D57A7F">
        <w:trPr>
          <w:jc w:val="center"/>
        </w:trPr>
        <w:tc>
          <w:tcPr>
            <w:tcW w:w="3387" w:type="dxa"/>
            <w:tcBorders>
              <w:top w:val="nil"/>
              <w:left w:val="nil"/>
              <w:bottom w:val="nil"/>
              <w:right w:val="nil"/>
            </w:tcBorders>
          </w:tcPr>
          <w:p w14:paraId="6002911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D8440F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(0.0772)</w:t>
            </w:r>
          </w:p>
        </w:tc>
        <w:tc>
          <w:tcPr>
            <w:tcW w:w="1440" w:type="dxa"/>
            <w:tcBorders>
              <w:top w:val="nil"/>
              <w:left w:val="nil"/>
              <w:bottom w:val="nil"/>
              <w:right w:val="nil"/>
            </w:tcBorders>
          </w:tcPr>
          <w:p w14:paraId="35BC62D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728FDF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CFC5C03" w14:textId="77777777" w:rsidTr="00D57A7F">
        <w:trPr>
          <w:jc w:val="center"/>
        </w:trPr>
        <w:tc>
          <w:tcPr>
            <w:tcW w:w="3387" w:type="dxa"/>
            <w:tcBorders>
              <w:top w:val="nil"/>
              <w:left w:val="nil"/>
              <w:bottom w:val="nil"/>
              <w:right w:val="nil"/>
            </w:tcBorders>
          </w:tcPr>
          <w:p w14:paraId="3E72262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25.day_number</w:t>
            </w:r>
          </w:p>
        </w:tc>
        <w:tc>
          <w:tcPr>
            <w:tcW w:w="2160" w:type="dxa"/>
            <w:tcBorders>
              <w:top w:val="nil"/>
              <w:left w:val="nil"/>
              <w:bottom w:val="nil"/>
              <w:right w:val="nil"/>
            </w:tcBorders>
          </w:tcPr>
          <w:p w14:paraId="3C2EB55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0.0269</w:t>
            </w:r>
          </w:p>
        </w:tc>
        <w:tc>
          <w:tcPr>
            <w:tcW w:w="1440" w:type="dxa"/>
            <w:tcBorders>
              <w:top w:val="nil"/>
              <w:left w:val="nil"/>
              <w:bottom w:val="nil"/>
              <w:right w:val="nil"/>
            </w:tcBorders>
          </w:tcPr>
          <w:p w14:paraId="66F0425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A2D0A9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45C15BD" w14:textId="77777777" w:rsidTr="00D57A7F">
        <w:trPr>
          <w:jc w:val="center"/>
        </w:trPr>
        <w:tc>
          <w:tcPr>
            <w:tcW w:w="3387" w:type="dxa"/>
            <w:tcBorders>
              <w:top w:val="nil"/>
              <w:left w:val="nil"/>
              <w:bottom w:val="nil"/>
              <w:right w:val="nil"/>
            </w:tcBorders>
          </w:tcPr>
          <w:p w14:paraId="18629D0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A30043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(0.0777)</w:t>
            </w:r>
          </w:p>
        </w:tc>
        <w:tc>
          <w:tcPr>
            <w:tcW w:w="1440" w:type="dxa"/>
            <w:tcBorders>
              <w:top w:val="nil"/>
              <w:left w:val="nil"/>
              <w:bottom w:val="nil"/>
              <w:right w:val="nil"/>
            </w:tcBorders>
          </w:tcPr>
          <w:p w14:paraId="3F1F966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9DA3CD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B74D009" w14:textId="77777777" w:rsidTr="00D57A7F">
        <w:trPr>
          <w:jc w:val="center"/>
        </w:trPr>
        <w:tc>
          <w:tcPr>
            <w:tcW w:w="3387" w:type="dxa"/>
            <w:tcBorders>
              <w:top w:val="nil"/>
              <w:left w:val="nil"/>
              <w:bottom w:val="nil"/>
              <w:right w:val="nil"/>
            </w:tcBorders>
          </w:tcPr>
          <w:p w14:paraId="5BBAB82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26.day_number</w:t>
            </w:r>
          </w:p>
        </w:tc>
        <w:tc>
          <w:tcPr>
            <w:tcW w:w="2160" w:type="dxa"/>
            <w:tcBorders>
              <w:top w:val="nil"/>
              <w:left w:val="nil"/>
              <w:bottom w:val="nil"/>
              <w:right w:val="nil"/>
            </w:tcBorders>
          </w:tcPr>
          <w:p w14:paraId="25373E0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-0.0498</w:t>
            </w:r>
          </w:p>
        </w:tc>
        <w:tc>
          <w:tcPr>
            <w:tcW w:w="1440" w:type="dxa"/>
            <w:tcBorders>
              <w:top w:val="nil"/>
              <w:left w:val="nil"/>
              <w:bottom w:val="nil"/>
              <w:right w:val="nil"/>
            </w:tcBorders>
          </w:tcPr>
          <w:p w14:paraId="5353838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5E9F55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B2608AE" w14:textId="77777777" w:rsidTr="00D57A7F">
        <w:trPr>
          <w:jc w:val="center"/>
        </w:trPr>
        <w:tc>
          <w:tcPr>
            <w:tcW w:w="3387" w:type="dxa"/>
            <w:tcBorders>
              <w:top w:val="nil"/>
              <w:left w:val="nil"/>
              <w:bottom w:val="nil"/>
              <w:right w:val="nil"/>
            </w:tcBorders>
          </w:tcPr>
          <w:p w14:paraId="0B5DB82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56F2DB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(0.0779)</w:t>
            </w:r>
          </w:p>
        </w:tc>
        <w:tc>
          <w:tcPr>
            <w:tcW w:w="1440" w:type="dxa"/>
            <w:tcBorders>
              <w:top w:val="nil"/>
              <w:left w:val="nil"/>
              <w:bottom w:val="nil"/>
              <w:right w:val="nil"/>
            </w:tcBorders>
          </w:tcPr>
          <w:p w14:paraId="353A05D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DFE2D8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69E5BC1" w14:textId="77777777" w:rsidTr="00D57A7F">
        <w:trPr>
          <w:jc w:val="center"/>
        </w:trPr>
        <w:tc>
          <w:tcPr>
            <w:tcW w:w="3387" w:type="dxa"/>
            <w:tcBorders>
              <w:top w:val="nil"/>
              <w:left w:val="nil"/>
              <w:bottom w:val="nil"/>
              <w:right w:val="nil"/>
            </w:tcBorders>
          </w:tcPr>
          <w:p w14:paraId="2D27FD9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27.day_number</w:t>
            </w:r>
          </w:p>
        </w:tc>
        <w:tc>
          <w:tcPr>
            <w:tcW w:w="2160" w:type="dxa"/>
            <w:tcBorders>
              <w:top w:val="nil"/>
              <w:left w:val="nil"/>
              <w:bottom w:val="nil"/>
              <w:right w:val="nil"/>
            </w:tcBorders>
          </w:tcPr>
          <w:p w14:paraId="72383F6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-0.0774</w:t>
            </w:r>
          </w:p>
        </w:tc>
        <w:tc>
          <w:tcPr>
            <w:tcW w:w="1440" w:type="dxa"/>
            <w:tcBorders>
              <w:top w:val="nil"/>
              <w:left w:val="nil"/>
              <w:bottom w:val="nil"/>
              <w:right w:val="nil"/>
            </w:tcBorders>
          </w:tcPr>
          <w:p w14:paraId="72E633E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4630AB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D6EF470" w14:textId="77777777" w:rsidTr="00D57A7F">
        <w:trPr>
          <w:jc w:val="center"/>
        </w:trPr>
        <w:tc>
          <w:tcPr>
            <w:tcW w:w="3387" w:type="dxa"/>
            <w:tcBorders>
              <w:top w:val="nil"/>
              <w:left w:val="nil"/>
              <w:bottom w:val="nil"/>
              <w:right w:val="nil"/>
            </w:tcBorders>
          </w:tcPr>
          <w:p w14:paraId="6432D61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D4B846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(0.0781)</w:t>
            </w:r>
          </w:p>
        </w:tc>
        <w:tc>
          <w:tcPr>
            <w:tcW w:w="1440" w:type="dxa"/>
            <w:tcBorders>
              <w:top w:val="nil"/>
              <w:left w:val="nil"/>
              <w:bottom w:val="nil"/>
              <w:right w:val="nil"/>
            </w:tcBorders>
          </w:tcPr>
          <w:p w14:paraId="252218D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81EB76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4BE2AF3" w14:textId="77777777" w:rsidTr="00D57A7F">
        <w:trPr>
          <w:jc w:val="center"/>
        </w:trPr>
        <w:tc>
          <w:tcPr>
            <w:tcW w:w="3387" w:type="dxa"/>
            <w:tcBorders>
              <w:top w:val="nil"/>
              <w:left w:val="nil"/>
              <w:bottom w:val="nil"/>
              <w:right w:val="nil"/>
            </w:tcBorders>
          </w:tcPr>
          <w:p w14:paraId="64A4367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28.day_number</w:t>
            </w:r>
          </w:p>
        </w:tc>
        <w:tc>
          <w:tcPr>
            <w:tcW w:w="2160" w:type="dxa"/>
            <w:tcBorders>
              <w:top w:val="nil"/>
              <w:left w:val="nil"/>
              <w:bottom w:val="nil"/>
              <w:right w:val="nil"/>
            </w:tcBorders>
          </w:tcPr>
          <w:p w14:paraId="0ACB566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0.0819</w:t>
            </w:r>
          </w:p>
        </w:tc>
        <w:tc>
          <w:tcPr>
            <w:tcW w:w="1440" w:type="dxa"/>
            <w:tcBorders>
              <w:top w:val="nil"/>
              <w:left w:val="nil"/>
              <w:bottom w:val="nil"/>
              <w:right w:val="nil"/>
            </w:tcBorders>
          </w:tcPr>
          <w:p w14:paraId="35BE134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7F608D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E84FEEE" w14:textId="77777777" w:rsidTr="00D57A7F">
        <w:trPr>
          <w:jc w:val="center"/>
        </w:trPr>
        <w:tc>
          <w:tcPr>
            <w:tcW w:w="3387" w:type="dxa"/>
            <w:tcBorders>
              <w:top w:val="nil"/>
              <w:left w:val="nil"/>
              <w:bottom w:val="nil"/>
              <w:right w:val="nil"/>
            </w:tcBorders>
          </w:tcPr>
          <w:p w14:paraId="5E82760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DF5FA6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(0.0781)</w:t>
            </w:r>
          </w:p>
        </w:tc>
        <w:tc>
          <w:tcPr>
            <w:tcW w:w="1440" w:type="dxa"/>
            <w:tcBorders>
              <w:top w:val="nil"/>
              <w:left w:val="nil"/>
              <w:bottom w:val="nil"/>
              <w:right w:val="nil"/>
            </w:tcBorders>
          </w:tcPr>
          <w:p w14:paraId="709311E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523EE9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6132A05" w14:textId="77777777" w:rsidTr="00D57A7F">
        <w:trPr>
          <w:jc w:val="center"/>
        </w:trPr>
        <w:tc>
          <w:tcPr>
            <w:tcW w:w="3387" w:type="dxa"/>
            <w:tcBorders>
              <w:top w:val="nil"/>
              <w:left w:val="nil"/>
              <w:bottom w:val="nil"/>
              <w:right w:val="nil"/>
            </w:tcBorders>
          </w:tcPr>
          <w:p w14:paraId="2F34D5C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0b.Year#1b.Group</w:t>
            </w:r>
          </w:p>
        </w:tc>
        <w:tc>
          <w:tcPr>
            <w:tcW w:w="2160" w:type="dxa"/>
            <w:tcBorders>
              <w:top w:val="nil"/>
              <w:left w:val="nil"/>
              <w:bottom w:val="nil"/>
              <w:right w:val="nil"/>
            </w:tcBorders>
          </w:tcPr>
          <w:p w14:paraId="18F989D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382A859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254462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16F0904" w14:textId="77777777" w:rsidTr="00D57A7F">
        <w:trPr>
          <w:jc w:val="center"/>
        </w:trPr>
        <w:tc>
          <w:tcPr>
            <w:tcW w:w="3387" w:type="dxa"/>
            <w:tcBorders>
              <w:top w:val="nil"/>
              <w:left w:val="nil"/>
              <w:bottom w:val="nil"/>
              <w:right w:val="nil"/>
            </w:tcBorders>
          </w:tcPr>
          <w:p w14:paraId="283FC6F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1C1316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5B90E1F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0394DE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B3E4C63" w14:textId="77777777" w:rsidTr="00D57A7F">
        <w:trPr>
          <w:jc w:val="center"/>
        </w:trPr>
        <w:tc>
          <w:tcPr>
            <w:tcW w:w="3387" w:type="dxa"/>
            <w:tcBorders>
              <w:top w:val="nil"/>
              <w:left w:val="nil"/>
              <w:bottom w:val="nil"/>
              <w:right w:val="nil"/>
            </w:tcBorders>
          </w:tcPr>
          <w:p w14:paraId="6BB98D5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0b.Year#2o.Group</w:t>
            </w:r>
          </w:p>
        </w:tc>
        <w:tc>
          <w:tcPr>
            <w:tcW w:w="2160" w:type="dxa"/>
            <w:tcBorders>
              <w:top w:val="nil"/>
              <w:left w:val="nil"/>
              <w:bottom w:val="nil"/>
              <w:right w:val="nil"/>
            </w:tcBorders>
          </w:tcPr>
          <w:p w14:paraId="4870D10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2B0F9B7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0CCC8C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BC9D9E2" w14:textId="77777777" w:rsidTr="00D57A7F">
        <w:trPr>
          <w:jc w:val="center"/>
        </w:trPr>
        <w:tc>
          <w:tcPr>
            <w:tcW w:w="3387" w:type="dxa"/>
            <w:tcBorders>
              <w:top w:val="nil"/>
              <w:left w:val="nil"/>
              <w:bottom w:val="nil"/>
              <w:right w:val="nil"/>
            </w:tcBorders>
          </w:tcPr>
          <w:p w14:paraId="4005354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2D8B67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6EDBA68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B90599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8FA6762" w14:textId="77777777" w:rsidTr="00D57A7F">
        <w:trPr>
          <w:jc w:val="center"/>
        </w:trPr>
        <w:tc>
          <w:tcPr>
            <w:tcW w:w="3387" w:type="dxa"/>
            <w:tcBorders>
              <w:top w:val="nil"/>
              <w:left w:val="nil"/>
              <w:bottom w:val="nil"/>
              <w:right w:val="nil"/>
            </w:tcBorders>
          </w:tcPr>
          <w:p w14:paraId="39B89FD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0b.Year#3o.Group</w:t>
            </w:r>
          </w:p>
        </w:tc>
        <w:tc>
          <w:tcPr>
            <w:tcW w:w="2160" w:type="dxa"/>
            <w:tcBorders>
              <w:top w:val="nil"/>
              <w:left w:val="nil"/>
              <w:bottom w:val="nil"/>
              <w:right w:val="nil"/>
            </w:tcBorders>
          </w:tcPr>
          <w:p w14:paraId="7AD82AB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51EB3F6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8ECA17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7EBCC22" w14:textId="77777777" w:rsidTr="00D57A7F">
        <w:trPr>
          <w:jc w:val="center"/>
        </w:trPr>
        <w:tc>
          <w:tcPr>
            <w:tcW w:w="3387" w:type="dxa"/>
            <w:tcBorders>
              <w:top w:val="nil"/>
              <w:left w:val="nil"/>
              <w:bottom w:val="nil"/>
              <w:right w:val="nil"/>
            </w:tcBorders>
          </w:tcPr>
          <w:p w14:paraId="795CF3B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DFDA60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06D6C3B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81E27D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E8D0DC6" w14:textId="77777777" w:rsidTr="00D57A7F">
        <w:trPr>
          <w:jc w:val="center"/>
        </w:trPr>
        <w:tc>
          <w:tcPr>
            <w:tcW w:w="3387" w:type="dxa"/>
            <w:tcBorders>
              <w:top w:val="nil"/>
              <w:left w:val="nil"/>
              <w:bottom w:val="nil"/>
              <w:right w:val="nil"/>
            </w:tcBorders>
          </w:tcPr>
          <w:p w14:paraId="6C030A9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0b.Year#4o.Group</w:t>
            </w:r>
          </w:p>
        </w:tc>
        <w:tc>
          <w:tcPr>
            <w:tcW w:w="2160" w:type="dxa"/>
            <w:tcBorders>
              <w:top w:val="nil"/>
              <w:left w:val="nil"/>
              <w:bottom w:val="nil"/>
              <w:right w:val="nil"/>
            </w:tcBorders>
          </w:tcPr>
          <w:p w14:paraId="4BBA45A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441003B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56C809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2CD5DA1" w14:textId="77777777" w:rsidTr="00D57A7F">
        <w:trPr>
          <w:jc w:val="center"/>
        </w:trPr>
        <w:tc>
          <w:tcPr>
            <w:tcW w:w="3387" w:type="dxa"/>
            <w:tcBorders>
              <w:top w:val="nil"/>
              <w:left w:val="nil"/>
              <w:bottom w:val="nil"/>
              <w:right w:val="nil"/>
            </w:tcBorders>
          </w:tcPr>
          <w:p w14:paraId="2456294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879E25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16ED8FE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2B7734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14CB66D" w14:textId="77777777" w:rsidTr="00D57A7F">
        <w:trPr>
          <w:jc w:val="center"/>
        </w:trPr>
        <w:tc>
          <w:tcPr>
            <w:tcW w:w="3387" w:type="dxa"/>
            <w:tcBorders>
              <w:top w:val="nil"/>
              <w:left w:val="nil"/>
              <w:bottom w:val="nil"/>
              <w:right w:val="nil"/>
            </w:tcBorders>
          </w:tcPr>
          <w:p w14:paraId="5B8DBB3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1o.Year#1b.Group</w:t>
            </w:r>
          </w:p>
        </w:tc>
        <w:tc>
          <w:tcPr>
            <w:tcW w:w="2160" w:type="dxa"/>
            <w:tcBorders>
              <w:top w:val="nil"/>
              <w:left w:val="nil"/>
              <w:bottom w:val="nil"/>
              <w:right w:val="nil"/>
            </w:tcBorders>
          </w:tcPr>
          <w:p w14:paraId="6754CD2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3B4F41A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A95D65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532515A" w14:textId="77777777" w:rsidTr="00D57A7F">
        <w:trPr>
          <w:jc w:val="center"/>
        </w:trPr>
        <w:tc>
          <w:tcPr>
            <w:tcW w:w="3387" w:type="dxa"/>
            <w:tcBorders>
              <w:top w:val="nil"/>
              <w:left w:val="nil"/>
              <w:bottom w:val="nil"/>
              <w:right w:val="nil"/>
            </w:tcBorders>
          </w:tcPr>
          <w:p w14:paraId="46FF3FE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9424AC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0F3B2B9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C048A1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5FB74B4" w14:textId="77777777" w:rsidTr="00D57A7F">
        <w:trPr>
          <w:jc w:val="center"/>
        </w:trPr>
        <w:tc>
          <w:tcPr>
            <w:tcW w:w="3387" w:type="dxa"/>
            <w:tcBorders>
              <w:top w:val="nil"/>
              <w:left w:val="nil"/>
              <w:bottom w:val="nil"/>
              <w:right w:val="nil"/>
            </w:tcBorders>
          </w:tcPr>
          <w:p w14:paraId="766797C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1.Year#2.Group</w:t>
            </w:r>
          </w:p>
        </w:tc>
        <w:tc>
          <w:tcPr>
            <w:tcW w:w="2160" w:type="dxa"/>
            <w:tcBorders>
              <w:top w:val="nil"/>
              <w:left w:val="nil"/>
              <w:bottom w:val="nil"/>
              <w:right w:val="nil"/>
            </w:tcBorders>
          </w:tcPr>
          <w:p w14:paraId="7F367BF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-0.0575</w:t>
            </w:r>
          </w:p>
        </w:tc>
        <w:tc>
          <w:tcPr>
            <w:tcW w:w="1440" w:type="dxa"/>
            <w:tcBorders>
              <w:top w:val="nil"/>
              <w:left w:val="nil"/>
              <w:bottom w:val="nil"/>
              <w:right w:val="nil"/>
            </w:tcBorders>
          </w:tcPr>
          <w:p w14:paraId="683EA87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6D0DEA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D4ECAEE" w14:textId="77777777" w:rsidTr="00D57A7F">
        <w:trPr>
          <w:jc w:val="center"/>
        </w:trPr>
        <w:tc>
          <w:tcPr>
            <w:tcW w:w="3387" w:type="dxa"/>
            <w:tcBorders>
              <w:top w:val="nil"/>
              <w:left w:val="nil"/>
              <w:bottom w:val="nil"/>
              <w:right w:val="nil"/>
            </w:tcBorders>
          </w:tcPr>
          <w:p w14:paraId="2AB8FFC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639155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(0.0400)</w:t>
            </w:r>
          </w:p>
        </w:tc>
        <w:tc>
          <w:tcPr>
            <w:tcW w:w="1440" w:type="dxa"/>
            <w:tcBorders>
              <w:top w:val="nil"/>
              <w:left w:val="nil"/>
              <w:bottom w:val="nil"/>
              <w:right w:val="nil"/>
            </w:tcBorders>
          </w:tcPr>
          <w:p w14:paraId="26F560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E8CDED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7569AFB" w14:textId="77777777" w:rsidTr="00D57A7F">
        <w:trPr>
          <w:jc w:val="center"/>
        </w:trPr>
        <w:tc>
          <w:tcPr>
            <w:tcW w:w="3387" w:type="dxa"/>
            <w:tcBorders>
              <w:top w:val="nil"/>
              <w:left w:val="nil"/>
              <w:bottom w:val="nil"/>
              <w:right w:val="nil"/>
            </w:tcBorders>
          </w:tcPr>
          <w:p w14:paraId="02CBF5F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1.Year#3.Group</w:t>
            </w:r>
          </w:p>
        </w:tc>
        <w:tc>
          <w:tcPr>
            <w:tcW w:w="2160" w:type="dxa"/>
            <w:tcBorders>
              <w:top w:val="nil"/>
              <w:left w:val="nil"/>
              <w:bottom w:val="nil"/>
              <w:right w:val="nil"/>
            </w:tcBorders>
          </w:tcPr>
          <w:p w14:paraId="65A7AE9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-0.0538</w:t>
            </w:r>
          </w:p>
        </w:tc>
        <w:tc>
          <w:tcPr>
            <w:tcW w:w="1440" w:type="dxa"/>
            <w:tcBorders>
              <w:top w:val="nil"/>
              <w:left w:val="nil"/>
              <w:bottom w:val="nil"/>
              <w:right w:val="nil"/>
            </w:tcBorders>
          </w:tcPr>
          <w:p w14:paraId="6CE2AB7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ED9747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0CEDF0E" w14:textId="77777777" w:rsidTr="00D57A7F">
        <w:trPr>
          <w:jc w:val="center"/>
        </w:trPr>
        <w:tc>
          <w:tcPr>
            <w:tcW w:w="3387" w:type="dxa"/>
            <w:tcBorders>
              <w:top w:val="nil"/>
              <w:left w:val="nil"/>
              <w:bottom w:val="nil"/>
              <w:right w:val="nil"/>
            </w:tcBorders>
          </w:tcPr>
          <w:p w14:paraId="2084522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F51244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(0.0512)</w:t>
            </w:r>
          </w:p>
        </w:tc>
        <w:tc>
          <w:tcPr>
            <w:tcW w:w="1440" w:type="dxa"/>
            <w:tcBorders>
              <w:top w:val="nil"/>
              <w:left w:val="nil"/>
              <w:bottom w:val="nil"/>
              <w:right w:val="nil"/>
            </w:tcBorders>
          </w:tcPr>
          <w:p w14:paraId="36EA47E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4D66AD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2048FC2" w14:textId="77777777" w:rsidTr="00D57A7F">
        <w:trPr>
          <w:jc w:val="center"/>
        </w:trPr>
        <w:tc>
          <w:tcPr>
            <w:tcW w:w="3387" w:type="dxa"/>
            <w:tcBorders>
              <w:top w:val="nil"/>
              <w:left w:val="nil"/>
              <w:bottom w:val="nil"/>
              <w:right w:val="nil"/>
            </w:tcBorders>
          </w:tcPr>
          <w:p w14:paraId="5B4FE11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1.Year#4.Group</w:t>
            </w:r>
          </w:p>
        </w:tc>
        <w:tc>
          <w:tcPr>
            <w:tcW w:w="2160" w:type="dxa"/>
            <w:tcBorders>
              <w:top w:val="nil"/>
              <w:left w:val="nil"/>
              <w:bottom w:val="nil"/>
              <w:right w:val="nil"/>
            </w:tcBorders>
          </w:tcPr>
          <w:p w14:paraId="227B3AB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-0.0399</w:t>
            </w:r>
          </w:p>
        </w:tc>
        <w:tc>
          <w:tcPr>
            <w:tcW w:w="1440" w:type="dxa"/>
            <w:tcBorders>
              <w:top w:val="nil"/>
              <w:left w:val="nil"/>
              <w:bottom w:val="nil"/>
              <w:right w:val="nil"/>
            </w:tcBorders>
          </w:tcPr>
          <w:p w14:paraId="6C889F5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05618D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6399B20" w14:textId="77777777" w:rsidTr="00D57A7F">
        <w:trPr>
          <w:jc w:val="center"/>
        </w:trPr>
        <w:tc>
          <w:tcPr>
            <w:tcW w:w="3387" w:type="dxa"/>
            <w:tcBorders>
              <w:top w:val="nil"/>
              <w:left w:val="nil"/>
              <w:bottom w:val="nil"/>
              <w:right w:val="nil"/>
            </w:tcBorders>
          </w:tcPr>
          <w:p w14:paraId="540BC52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297C53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(0.0395)</w:t>
            </w:r>
          </w:p>
        </w:tc>
        <w:tc>
          <w:tcPr>
            <w:tcW w:w="1440" w:type="dxa"/>
            <w:tcBorders>
              <w:top w:val="nil"/>
              <w:left w:val="nil"/>
              <w:bottom w:val="nil"/>
              <w:right w:val="nil"/>
            </w:tcBorders>
          </w:tcPr>
          <w:p w14:paraId="737654A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D99896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87DF837" w14:textId="77777777" w:rsidTr="00D57A7F">
        <w:trPr>
          <w:jc w:val="center"/>
        </w:trPr>
        <w:tc>
          <w:tcPr>
            <w:tcW w:w="3387" w:type="dxa"/>
            <w:tcBorders>
              <w:top w:val="nil"/>
              <w:left w:val="nil"/>
              <w:bottom w:val="nil"/>
              <w:right w:val="nil"/>
            </w:tcBorders>
          </w:tcPr>
          <w:p w14:paraId="0B00D88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0b.Year#1b.day_number</w:t>
            </w:r>
          </w:p>
        </w:tc>
        <w:tc>
          <w:tcPr>
            <w:tcW w:w="2160" w:type="dxa"/>
            <w:tcBorders>
              <w:top w:val="nil"/>
              <w:left w:val="nil"/>
              <w:bottom w:val="nil"/>
              <w:right w:val="nil"/>
            </w:tcBorders>
          </w:tcPr>
          <w:p w14:paraId="3A7F1B2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3941101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0131E4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8D86D9B" w14:textId="77777777" w:rsidTr="00D57A7F">
        <w:trPr>
          <w:jc w:val="center"/>
        </w:trPr>
        <w:tc>
          <w:tcPr>
            <w:tcW w:w="3387" w:type="dxa"/>
            <w:tcBorders>
              <w:top w:val="nil"/>
              <w:left w:val="nil"/>
              <w:bottom w:val="nil"/>
              <w:right w:val="nil"/>
            </w:tcBorders>
          </w:tcPr>
          <w:p w14:paraId="23A82F1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6229E4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791DFFD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EED18A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B5EE746" w14:textId="77777777" w:rsidTr="00D57A7F">
        <w:trPr>
          <w:jc w:val="center"/>
        </w:trPr>
        <w:tc>
          <w:tcPr>
            <w:tcW w:w="3387" w:type="dxa"/>
            <w:tcBorders>
              <w:top w:val="nil"/>
              <w:left w:val="nil"/>
              <w:bottom w:val="nil"/>
              <w:right w:val="nil"/>
            </w:tcBorders>
          </w:tcPr>
          <w:p w14:paraId="61F1951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0b.Year#2o.day_number</w:t>
            </w:r>
          </w:p>
        </w:tc>
        <w:tc>
          <w:tcPr>
            <w:tcW w:w="2160" w:type="dxa"/>
            <w:tcBorders>
              <w:top w:val="nil"/>
              <w:left w:val="nil"/>
              <w:bottom w:val="nil"/>
              <w:right w:val="nil"/>
            </w:tcBorders>
          </w:tcPr>
          <w:p w14:paraId="0BF1A5F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5079C6C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ACCBC4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9B6C5D3" w14:textId="77777777" w:rsidTr="00D57A7F">
        <w:trPr>
          <w:jc w:val="center"/>
        </w:trPr>
        <w:tc>
          <w:tcPr>
            <w:tcW w:w="3387" w:type="dxa"/>
            <w:tcBorders>
              <w:top w:val="nil"/>
              <w:left w:val="nil"/>
              <w:bottom w:val="nil"/>
              <w:right w:val="nil"/>
            </w:tcBorders>
          </w:tcPr>
          <w:p w14:paraId="12DB445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0DA9F1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5E171AF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77334A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D68E250" w14:textId="77777777" w:rsidTr="00D57A7F">
        <w:trPr>
          <w:jc w:val="center"/>
        </w:trPr>
        <w:tc>
          <w:tcPr>
            <w:tcW w:w="3387" w:type="dxa"/>
            <w:tcBorders>
              <w:top w:val="nil"/>
              <w:left w:val="nil"/>
              <w:bottom w:val="nil"/>
              <w:right w:val="nil"/>
            </w:tcBorders>
          </w:tcPr>
          <w:p w14:paraId="53D0187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0b.Year#3o.day_number</w:t>
            </w:r>
          </w:p>
        </w:tc>
        <w:tc>
          <w:tcPr>
            <w:tcW w:w="2160" w:type="dxa"/>
            <w:tcBorders>
              <w:top w:val="nil"/>
              <w:left w:val="nil"/>
              <w:bottom w:val="nil"/>
              <w:right w:val="nil"/>
            </w:tcBorders>
          </w:tcPr>
          <w:p w14:paraId="7147DE9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6D32C0E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F2083B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C728957" w14:textId="77777777" w:rsidTr="00D57A7F">
        <w:trPr>
          <w:jc w:val="center"/>
        </w:trPr>
        <w:tc>
          <w:tcPr>
            <w:tcW w:w="3387" w:type="dxa"/>
            <w:tcBorders>
              <w:top w:val="nil"/>
              <w:left w:val="nil"/>
              <w:bottom w:val="nil"/>
              <w:right w:val="nil"/>
            </w:tcBorders>
          </w:tcPr>
          <w:p w14:paraId="2BBED5B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3192E8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081B16F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24BAE8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A317D1A" w14:textId="77777777" w:rsidTr="00D57A7F">
        <w:trPr>
          <w:jc w:val="center"/>
        </w:trPr>
        <w:tc>
          <w:tcPr>
            <w:tcW w:w="3387" w:type="dxa"/>
            <w:tcBorders>
              <w:top w:val="nil"/>
              <w:left w:val="nil"/>
              <w:bottom w:val="nil"/>
              <w:right w:val="nil"/>
            </w:tcBorders>
          </w:tcPr>
          <w:p w14:paraId="510BBFD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0b.Year#4o.day_number</w:t>
            </w:r>
          </w:p>
        </w:tc>
        <w:tc>
          <w:tcPr>
            <w:tcW w:w="2160" w:type="dxa"/>
            <w:tcBorders>
              <w:top w:val="nil"/>
              <w:left w:val="nil"/>
              <w:bottom w:val="nil"/>
              <w:right w:val="nil"/>
            </w:tcBorders>
          </w:tcPr>
          <w:p w14:paraId="4ACAC6D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6039E62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83EBEF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D775E77" w14:textId="77777777" w:rsidTr="00D57A7F">
        <w:trPr>
          <w:jc w:val="center"/>
        </w:trPr>
        <w:tc>
          <w:tcPr>
            <w:tcW w:w="3387" w:type="dxa"/>
            <w:tcBorders>
              <w:top w:val="nil"/>
              <w:left w:val="nil"/>
              <w:bottom w:val="nil"/>
              <w:right w:val="nil"/>
            </w:tcBorders>
          </w:tcPr>
          <w:p w14:paraId="279900B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3BD8E7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0A0FACE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669A1F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7F83DB6" w14:textId="77777777" w:rsidTr="00D57A7F">
        <w:trPr>
          <w:jc w:val="center"/>
        </w:trPr>
        <w:tc>
          <w:tcPr>
            <w:tcW w:w="3387" w:type="dxa"/>
            <w:tcBorders>
              <w:top w:val="nil"/>
              <w:left w:val="nil"/>
              <w:bottom w:val="nil"/>
              <w:right w:val="nil"/>
            </w:tcBorders>
          </w:tcPr>
          <w:p w14:paraId="176FDDF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0b.Year#5o.day_number</w:t>
            </w:r>
          </w:p>
        </w:tc>
        <w:tc>
          <w:tcPr>
            <w:tcW w:w="2160" w:type="dxa"/>
            <w:tcBorders>
              <w:top w:val="nil"/>
              <w:left w:val="nil"/>
              <w:bottom w:val="nil"/>
              <w:right w:val="nil"/>
            </w:tcBorders>
          </w:tcPr>
          <w:p w14:paraId="39A3F5F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62201A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4AE90D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967E6A2" w14:textId="77777777" w:rsidTr="00D57A7F">
        <w:trPr>
          <w:jc w:val="center"/>
        </w:trPr>
        <w:tc>
          <w:tcPr>
            <w:tcW w:w="3387" w:type="dxa"/>
            <w:tcBorders>
              <w:top w:val="nil"/>
              <w:left w:val="nil"/>
              <w:bottom w:val="nil"/>
              <w:right w:val="nil"/>
            </w:tcBorders>
          </w:tcPr>
          <w:p w14:paraId="4964374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4A94F3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0E50180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1B7208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B834446" w14:textId="77777777" w:rsidTr="00D57A7F">
        <w:trPr>
          <w:jc w:val="center"/>
        </w:trPr>
        <w:tc>
          <w:tcPr>
            <w:tcW w:w="3387" w:type="dxa"/>
            <w:tcBorders>
              <w:top w:val="nil"/>
              <w:left w:val="nil"/>
              <w:bottom w:val="nil"/>
              <w:right w:val="nil"/>
            </w:tcBorders>
          </w:tcPr>
          <w:p w14:paraId="0207BDE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0b.Year#6o.day_number</w:t>
            </w:r>
          </w:p>
        </w:tc>
        <w:tc>
          <w:tcPr>
            <w:tcW w:w="2160" w:type="dxa"/>
            <w:tcBorders>
              <w:top w:val="nil"/>
              <w:left w:val="nil"/>
              <w:bottom w:val="nil"/>
              <w:right w:val="nil"/>
            </w:tcBorders>
          </w:tcPr>
          <w:p w14:paraId="7E0D13B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56BA5AA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6349D4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2815D63" w14:textId="77777777" w:rsidTr="00D57A7F">
        <w:trPr>
          <w:jc w:val="center"/>
        </w:trPr>
        <w:tc>
          <w:tcPr>
            <w:tcW w:w="3387" w:type="dxa"/>
            <w:tcBorders>
              <w:top w:val="nil"/>
              <w:left w:val="nil"/>
              <w:bottom w:val="nil"/>
              <w:right w:val="nil"/>
            </w:tcBorders>
          </w:tcPr>
          <w:p w14:paraId="25DF1F3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BBCC56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13EE3DD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5C71BC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22E29C6" w14:textId="77777777" w:rsidTr="00D57A7F">
        <w:trPr>
          <w:jc w:val="center"/>
        </w:trPr>
        <w:tc>
          <w:tcPr>
            <w:tcW w:w="3387" w:type="dxa"/>
            <w:tcBorders>
              <w:top w:val="nil"/>
              <w:left w:val="nil"/>
              <w:bottom w:val="nil"/>
              <w:right w:val="nil"/>
            </w:tcBorders>
          </w:tcPr>
          <w:p w14:paraId="27E86C5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0b.Year#7o.day_number</w:t>
            </w:r>
          </w:p>
        </w:tc>
        <w:tc>
          <w:tcPr>
            <w:tcW w:w="2160" w:type="dxa"/>
            <w:tcBorders>
              <w:top w:val="nil"/>
              <w:left w:val="nil"/>
              <w:bottom w:val="nil"/>
              <w:right w:val="nil"/>
            </w:tcBorders>
          </w:tcPr>
          <w:p w14:paraId="1A921DF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7294D2C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26685F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E12381A" w14:textId="77777777" w:rsidTr="00D57A7F">
        <w:trPr>
          <w:jc w:val="center"/>
        </w:trPr>
        <w:tc>
          <w:tcPr>
            <w:tcW w:w="3387" w:type="dxa"/>
            <w:tcBorders>
              <w:top w:val="nil"/>
              <w:left w:val="nil"/>
              <w:bottom w:val="nil"/>
              <w:right w:val="nil"/>
            </w:tcBorders>
          </w:tcPr>
          <w:p w14:paraId="000570F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BCC6E8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1CB8277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FCF483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CB6570D" w14:textId="77777777" w:rsidTr="00D57A7F">
        <w:trPr>
          <w:jc w:val="center"/>
        </w:trPr>
        <w:tc>
          <w:tcPr>
            <w:tcW w:w="3387" w:type="dxa"/>
            <w:tcBorders>
              <w:top w:val="nil"/>
              <w:left w:val="nil"/>
              <w:bottom w:val="nil"/>
              <w:right w:val="nil"/>
            </w:tcBorders>
          </w:tcPr>
          <w:p w14:paraId="0BFF1A4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0b.Year#8o.day_number</w:t>
            </w:r>
          </w:p>
        </w:tc>
        <w:tc>
          <w:tcPr>
            <w:tcW w:w="2160" w:type="dxa"/>
            <w:tcBorders>
              <w:top w:val="nil"/>
              <w:left w:val="nil"/>
              <w:bottom w:val="nil"/>
              <w:right w:val="nil"/>
            </w:tcBorders>
          </w:tcPr>
          <w:p w14:paraId="54A0180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1CC645D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D71402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9EE8FCD" w14:textId="77777777" w:rsidTr="00D57A7F">
        <w:trPr>
          <w:jc w:val="center"/>
        </w:trPr>
        <w:tc>
          <w:tcPr>
            <w:tcW w:w="3387" w:type="dxa"/>
            <w:tcBorders>
              <w:top w:val="nil"/>
              <w:left w:val="nil"/>
              <w:bottom w:val="nil"/>
              <w:right w:val="nil"/>
            </w:tcBorders>
          </w:tcPr>
          <w:p w14:paraId="7A3693E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AD5848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0C48EC2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498833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711D227" w14:textId="77777777" w:rsidTr="00D57A7F">
        <w:trPr>
          <w:jc w:val="center"/>
        </w:trPr>
        <w:tc>
          <w:tcPr>
            <w:tcW w:w="3387" w:type="dxa"/>
            <w:tcBorders>
              <w:top w:val="nil"/>
              <w:left w:val="nil"/>
              <w:bottom w:val="nil"/>
              <w:right w:val="nil"/>
            </w:tcBorders>
          </w:tcPr>
          <w:p w14:paraId="600F758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0b.Year#9o.day_number</w:t>
            </w:r>
          </w:p>
        </w:tc>
        <w:tc>
          <w:tcPr>
            <w:tcW w:w="2160" w:type="dxa"/>
            <w:tcBorders>
              <w:top w:val="nil"/>
              <w:left w:val="nil"/>
              <w:bottom w:val="nil"/>
              <w:right w:val="nil"/>
            </w:tcBorders>
          </w:tcPr>
          <w:p w14:paraId="4C1B9B0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5A1701C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FAB3B6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1AD3836" w14:textId="77777777" w:rsidTr="00D57A7F">
        <w:trPr>
          <w:jc w:val="center"/>
        </w:trPr>
        <w:tc>
          <w:tcPr>
            <w:tcW w:w="3387" w:type="dxa"/>
            <w:tcBorders>
              <w:top w:val="nil"/>
              <w:left w:val="nil"/>
              <w:bottom w:val="nil"/>
              <w:right w:val="nil"/>
            </w:tcBorders>
          </w:tcPr>
          <w:p w14:paraId="71B7FAC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A1DAC7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1F6E465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48D742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28E23E5" w14:textId="77777777" w:rsidTr="00D57A7F">
        <w:trPr>
          <w:jc w:val="center"/>
        </w:trPr>
        <w:tc>
          <w:tcPr>
            <w:tcW w:w="3387" w:type="dxa"/>
            <w:tcBorders>
              <w:top w:val="nil"/>
              <w:left w:val="nil"/>
              <w:bottom w:val="nil"/>
              <w:right w:val="nil"/>
            </w:tcBorders>
          </w:tcPr>
          <w:p w14:paraId="0D522CC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0b.Year#10o.day_number</w:t>
            </w:r>
          </w:p>
        </w:tc>
        <w:tc>
          <w:tcPr>
            <w:tcW w:w="2160" w:type="dxa"/>
            <w:tcBorders>
              <w:top w:val="nil"/>
              <w:left w:val="nil"/>
              <w:bottom w:val="nil"/>
              <w:right w:val="nil"/>
            </w:tcBorders>
          </w:tcPr>
          <w:p w14:paraId="248BF0B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279E2E9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A6F153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E669482" w14:textId="77777777" w:rsidTr="00D57A7F">
        <w:trPr>
          <w:jc w:val="center"/>
        </w:trPr>
        <w:tc>
          <w:tcPr>
            <w:tcW w:w="3387" w:type="dxa"/>
            <w:tcBorders>
              <w:top w:val="nil"/>
              <w:left w:val="nil"/>
              <w:bottom w:val="nil"/>
              <w:right w:val="nil"/>
            </w:tcBorders>
          </w:tcPr>
          <w:p w14:paraId="7203C92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648C98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0167999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E7CA22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50504C9" w14:textId="77777777" w:rsidTr="00D57A7F">
        <w:trPr>
          <w:jc w:val="center"/>
        </w:trPr>
        <w:tc>
          <w:tcPr>
            <w:tcW w:w="3387" w:type="dxa"/>
            <w:tcBorders>
              <w:top w:val="nil"/>
              <w:left w:val="nil"/>
              <w:bottom w:val="nil"/>
              <w:right w:val="nil"/>
            </w:tcBorders>
          </w:tcPr>
          <w:p w14:paraId="105BFD7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0b.Year#11o.day_number</w:t>
            </w:r>
          </w:p>
        </w:tc>
        <w:tc>
          <w:tcPr>
            <w:tcW w:w="2160" w:type="dxa"/>
            <w:tcBorders>
              <w:top w:val="nil"/>
              <w:left w:val="nil"/>
              <w:bottom w:val="nil"/>
              <w:right w:val="nil"/>
            </w:tcBorders>
          </w:tcPr>
          <w:p w14:paraId="3418A27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301C907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2DEB65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5C424EA" w14:textId="77777777" w:rsidTr="00D57A7F">
        <w:trPr>
          <w:jc w:val="center"/>
        </w:trPr>
        <w:tc>
          <w:tcPr>
            <w:tcW w:w="3387" w:type="dxa"/>
            <w:tcBorders>
              <w:top w:val="nil"/>
              <w:left w:val="nil"/>
              <w:bottom w:val="nil"/>
              <w:right w:val="nil"/>
            </w:tcBorders>
          </w:tcPr>
          <w:p w14:paraId="6C95782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D30121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7831E72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D7E6A6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BE064CF" w14:textId="77777777" w:rsidTr="00D57A7F">
        <w:trPr>
          <w:jc w:val="center"/>
        </w:trPr>
        <w:tc>
          <w:tcPr>
            <w:tcW w:w="3387" w:type="dxa"/>
            <w:tcBorders>
              <w:top w:val="nil"/>
              <w:left w:val="nil"/>
              <w:bottom w:val="nil"/>
              <w:right w:val="nil"/>
            </w:tcBorders>
          </w:tcPr>
          <w:p w14:paraId="30C913C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0b.Year#12o.day_number</w:t>
            </w:r>
          </w:p>
        </w:tc>
        <w:tc>
          <w:tcPr>
            <w:tcW w:w="2160" w:type="dxa"/>
            <w:tcBorders>
              <w:top w:val="nil"/>
              <w:left w:val="nil"/>
              <w:bottom w:val="nil"/>
              <w:right w:val="nil"/>
            </w:tcBorders>
          </w:tcPr>
          <w:p w14:paraId="2D07986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176F41C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23A266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3327546" w14:textId="77777777" w:rsidTr="00D57A7F">
        <w:trPr>
          <w:jc w:val="center"/>
        </w:trPr>
        <w:tc>
          <w:tcPr>
            <w:tcW w:w="3387" w:type="dxa"/>
            <w:tcBorders>
              <w:top w:val="nil"/>
              <w:left w:val="nil"/>
              <w:bottom w:val="nil"/>
              <w:right w:val="nil"/>
            </w:tcBorders>
          </w:tcPr>
          <w:p w14:paraId="5A882AC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4DEA68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5CA781C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129947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B695444" w14:textId="77777777" w:rsidTr="00D57A7F">
        <w:trPr>
          <w:jc w:val="center"/>
        </w:trPr>
        <w:tc>
          <w:tcPr>
            <w:tcW w:w="3387" w:type="dxa"/>
            <w:tcBorders>
              <w:top w:val="nil"/>
              <w:left w:val="nil"/>
              <w:bottom w:val="nil"/>
              <w:right w:val="nil"/>
            </w:tcBorders>
          </w:tcPr>
          <w:p w14:paraId="51C9CD8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0b.Year#13o.day_number</w:t>
            </w:r>
          </w:p>
        </w:tc>
        <w:tc>
          <w:tcPr>
            <w:tcW w:w="2160" w:type="dxa"/>
            <w:tcBorders>
              <w:top w:val="nil"/>
              <w:left w:val="nil"/>
              <w:bottom w:val="nil"/>
              <w:right w:val="nil"/>
            </w:tcBorders>
          </w:tcPr>
          <w:p w14:paraId="45DF933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2D2025B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5528FF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A05AE62" w14:textId="77777777" w:rsidTr="00D57A7F">
        <w:trPr>
          <w:jc w:val="center"/>
        </w:trPr>
        <w:tc>
          <w:tcPr>
            <w:tcW w:w="3387" w:type="dxa"/>
            <w:tcBorders>
              <w:top w:val="nil"/>
              <w:left w:val="nil"/>
              <w:bottom w:val="nil"/>
              <w:right w:val="nil"/>
            </w:tcBorders>
          </w:tcPr>
          <w:p w14:paraId="62D2794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F82E0E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1AFA9E1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B8EA2B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6F29F88" w14:textId="77777777" w:rsidTr="00D57A7F">
        <w:trPr>
          <w:jc w:val="center"/>
        </w:trPr>
        <w:tc>
          <w:tcPr>
            <w:tcW w:w="3387" w:type="dxa"/>
            <w:tcBorders>
              <w:top w:val="nil"/>
              <w:left w:val="nil"/>
              <w:bottom w:val="nil"/>
              <w:right w:val="nil"/>
            </w:tcBorders>
          </w:tcPr>
          <w:p w14:paraId="56FFC64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0b.Year#14o.day_number</w:t>
            </w:r>
          </w:p>
        </w:tc>
        <w:tc>
          <w:tcPr>
            <w:tcW w:w="2160" w:type="dxa"/>
            <w:tcBorders>
              <w:top w:val="nil"/>
              <w:left w:val="nil"/>
              <w:bottom w:val="nil"/>
              <w:right w:val="nil"/>
            </w:tcBorders>
          </w:tcPr>
          <w:p w14:paraId="2D65B7F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324EEDA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8FFC34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966961D" w14:textId="77777777" w:rsidTr="00D57A7F">
        <w:trPr>
          <w:jc w:val="center"/>
        </w:trPr>
        <w:tc>
          <w:tcPr>
            <w:tcW w:w="3387" w:type="dxa"/>
            <w:tcBorders>
              <w:top w:val="nil"/>
              <w:left w:val="nil"/>
              <w:bottom w:val="nil"/>
              <w:right w:val="nil"/>
            </w:tcBorders>
          </w:tcPr>
          <w:p w14:paraId="44DEF51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86DD85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691138A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4B8321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22B6F70" w14:textId="77777777" w:rsidTr="00D57A7F">
        <w:trPr>
          <w:jc w:val="center"/>
        </w:trPr>
        <w:tc>
          <w:tcPr>
            <w:tcW w:w="3387" w:type="dxa"/>
            <w:tcBorders>
              <w:top w:val="nil"/>
              <w:left w:val="nil"/>
              <w:bottom w:val="nil"/>
              <w:right w:val="nil"/>
            </w:tcBorders>
          </w:tcPr>
          <w:p w14:paraId="2F99B6B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0b.Year#15o.day_number</w:t>
            </w:r>
          </w:p>
        </w:tc>
        <w:tc>
          <w:tcPr>
            <w:tcW w:w="2160" w:type="dxa"/>
            <w:tcBorders>
              <w:top w:val="nil"/>
              <w:left w:val="nil"/>
              <w:bottom w:val="nil"/>
              <w:right w:val="nil"/>
            </w:tcBorders>
          </w:tcPr>
          <w:p w14:paraId="3704798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41B810F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D6F4EB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0FD57F6" w14:textId="77777777" w:rsidTr="00D57A7F">
        <w:trPr>
          <w:jc w:val="center"/>
        </w:trPr>
        <w:tc>
          <w:tcPr>
            <w:tcW w:w="3387" w:type="dxa"/>
            <w:tcBorders>
              <w:top w:val="nil"/>
              <w:left w:val="nil"/>
              <w:bottom w:val="nil"/>
              <w:right w:val="nil"/>
            </w:tcBorders>
          </w:tcPr>
          <w:p w14:paraId="175EF4E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0E70EC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2B2DAFB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2BBFD9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B72FBCB" w14:textId="77777777" w:rsidTr="00D57A7F">
        <w:trPr>
          <w:jc w:val="center"/>
        </w:trPr>
        <w:tc>
          <w:tcPr>
            <w:tcW w:w="3387" w:type="dxa"/>
            <w:tcBorders>
              <w:top w:val="nil"/>
              <w:left w:val="nil"/>
              <w:bottom w:val="nil"/>
              <w:right w:val="nil"/>
            </w:tcBorders>
          </w:tcPr>
          <w:p w14:paraId="22244FB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lastRenderedPageBreak/>
              <w:t>0b.Year#16o.day_number</w:t>
            </w:r>
          </w:p>
        </w:tc>
        <w:tc>
          <w:tcPr>
            <w:tcW w:w="2160" w:type="dxa"/>
            <w:tcBorders>
              <w:top w:val="nil"/>
              <w:left w:val="nil"/>
              <w:bottom w:val="nil"/>
              <w:right w:val="nil"/>
            </w:tcBorders>
          </w:tcPr>
          <w:p w14:paraId="6613B13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1C81931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1F4E7F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85B94DE" w14:textId="77777777" w:rsidTr="00D57A7F">
        <w:trPr>
          <w:jc w:val="center"/>
        </w:trPr>
        <w:tc>
          <w:tcPr>
            <w:tcW w:w="3387" w:type="dxa"/>
            <w:tcBorders>
              <w:top w:val="nil"/>
              <w:left w:val="nil"/>
              <w:bottom w:val="nil"/>
              <w:right w:val="nil"/>
            </w:tcBorders>
          </w:tcPr>
          <w:p w14:paraId="25325C2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8065A5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46C3FC4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7B2906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A4C58D3" w14:textId="77777777" w:rsidTr="00D57A7F">
        <w:trPr>
          <w:jc w:val="center"/>
        </w:trPr>
        <w:tc>
          <w:tcPr>
            <w:tcW w:w="3387" w:type="dxa"/>
            <w:tcBorders>
              <w:top w:val="nil"/>
              <w:left w:val="nil"/>
              <w:bottom w:val="nil"/>
              <w:right w:val="nil"/>
            </w:tcBorders>
          </w:tcPr>
          <w:p w14:paraId="7C6AD85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0b.Year#17o.day_number</w:t>
            </w:r>
          </w:p>
        </w:tc>
        <w:tc>
          <w:tcPr>
            <w:tcW w:w="2160" w:type="dxa"/>
            <w:tcBorders>
              <w:top w:val="nil"/>
              <w:left w:val="nil"/>
              <w:bottom w:val="nil"/>
              <w:right w:val="nil"/>
            </w:tcBorders>
          </w:tcPr>
          <w:p w14:paraId="29FB988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3417D2D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100E48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50EFC75" w14:textId="77777777" w:rsidTr="00D57A7F">
        <w:trPr>
          <w:jc w:val="center"/>
        </w:trPr>
        <w:tc>
          <w:tcPr>
            <w:tcW w:w="3387" w:type="dxa"/>
            <w:tcBorders>
              <w:top w:val="nil"/>
              <w:left w:val="nil"/>
              <w:bottom w:val="nil"/>
              <w:right w:val="nil"/>
            </w:tcBorders>
          </w:tcPr>
          <w:p w14:paraId="0DF8769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FE938F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013B66F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EE93E7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3CE7C2B" w14:textId="77777777" w:rsidTr="00D57A7F">
        <w:trPr>
          <w:jc w:val="center"/>
        </w:trPr>
        <w:tc>
          <w:tcPr>
            <w:tcW w:w="3387" w:type="dxa"/>
            <w:tcBorders>
              <w:top w:val="nil"/>
              <w:left w:val="nil"/>
              <w:bottom w:val="nil"/>
              <w:right w:val="nil"/>
            </w:tcBorders>
          </w:tcPr>
          <w:p w14:paraId="1AF7D88B"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0b.Year#18o.day_number</w:t>
            </w:r>
          </w:p>
        </w:tc>
        <w:tc>
          <w:tcPr>
            <w:tcW w:w="2160" w:type="dxa"/>
            <w:tcBorders>
              <w:top w:val="nil"/>
              <w:left w:val="nil"/>
              <w:bottom w:val="nil"/>
              <w:right w:val="nil"/>
            </w:tcBorders>
          </w:tcPr>
          <w:p w14:paraId="313AFD4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3F1349C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202785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02D5B15" w14:textId="77777777" w:rsidTr="00D57A7F">
        <w:trPr>
          <w:jc w:val="center"/>
        </w:trPr>
        <w:tc>
          <w:tcPr>
            <w:tcW w:w="3387" w:type="dxa"/>
            <w:tcBorders>
              <w:top w:val="nil"/>
              <w:left w:val="nil"/>
              <w:bottom w:val="nil"/>
              <w:right w:val="nil"/>
            </w:tcBorders>
          </w:tcPr>
          <w:p w14:paraId="737E2EB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AD261E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0402522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816725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A5BF085" w14:textId="77777777" w:rsidTr="00D57A7F">
        <w:trPr>
          <w:jc w:val="center"/>
        </w:trPr>
        <w:tc>
          <w:tcPr>
            <w:tcW w:w="3387" w:type="dxa"/>
            <w:tcBorders>
              <w:top w:val="nil"/>
              <w:left w:val="nil"/>
              <w:bottom w:val="nil"/>
              <w:right w:val="nil"/>
            </w:tcBorders>
          </w:tcPr>
          <w:p w14:paraId="270C088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0b.Year#19o.day_number</w:t>
            </w:r>
          </w:p>
        </w:tc>
        <w:tc>
          <w:tcPr>
            <w:tcW w:w="2160" w:type="dxa"/>
            <w:tcBorders>
              <w:top w:val="nil"/>
              <w:left w:val="nil"/>
              <w:bottom w:val="nil"/>
              <w:right w:val="nil"/>
            </w:tcBorders>
          </w:tcPr>
          <w:p w14:paraId="13B0CD7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00C7D3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D1283E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A4039A6" w14:textId="77777777" w:rsidTr="00D57A7F">
        <w:trPr>
          <w:jc w:val="center"/>
        </w:trPr>
        <w:tc>
          <w:tcPr>
            <w:tcW w:w="3387" w:type="dxa"/>
            <w:tcBorders>
              <w:top w:val="nil"/>
              <w:left w:val="nil"/>
              <w:bottom w:val="nil"/>
              <w:right w:val="nil"/>
            </w:tcBorders>
          </w:tcPr>
          <w:p w14:paraId="5426DFF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26BE1E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2FC6868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E22DB3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9B38179" w14:textId="77777777" w:rsidTr="00D57A7F">
        <w:trPr>
          <w:jc w:val="center"/>
        </w:trPr>
        <w:tc>
          <w:tcPr>
            <w:tcW w:w="3387" w:type="dxa"/>
            <w:tcBorders>
              <w:top w:val="nil"/>
              <w:left w:val="nil"/>
              <w:bottom w:val="nil"/>
              <w:right w:val="nil"/>
            </w:tcBorders>
          </w:tcPr>
          <w:p w14:paraId="1CF0748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0b.Year#20o.day_number</w:t>
            </w:r>
          </w:p>
        </w:tc>
        <w:tc>
          <w:tcPr>
            <w:tcW w:w="2160" w:type="dxa"/>
            <w:tcBorders>
              <w:top w:val="nil"/>
              <w:left w:val="nil"/>
              <w:bottom w:val="nil"/>
              <w:right w:val="nil"/>
            </w:tcBorders>
          </w:tcPr>
          <w:p w14:paraId="4FB3A6C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3A12EA0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2A9DDE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B2F4238" w14:textId="77777777" w:rsidTr="00D57A7F">
        <w:trPr>
          <w:jc w:val="center"/>
        </w:trPr>
        <w:tc>
          <w:tcPr>
            <w:tcW w:w="3387" w:type="dxa"/>
            <w:tcBorders>
              <w:top w:val="nil"/>
              <w:left w:val="nil"/>
              <w:bottom w:val="nil"/>
              <w:right w:val="nil"/>
            </w:tcBorders>
          </w:tcPr>
          <w:p w14:paraId="067AD78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1AB14F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0B50D13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676809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46C0FF3" w14:textId="77777777" w:rsidTr="00D57A7F">
        <w:trPr>
          <w:jc w:val="center"/>
        </w:trPr>
        <w:tc>
          <w:tcPr>
            <w:tcW w:w="3387" w:type="dxa"/>
            <w:tcBorders>
              <w:top w:val="nil"/>
              <w:left w:val="nil"/>
              <w:bottom w:val="nil"/>
              <w:right w:val="nil"/>
            </w:tcBorders>
          </w:tcPr>
          <w:p w14:paraId="5F0C4EB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0b.Year#21o.day_number</w:t>
            </w:r>
          </w:p>
        </w:tc>
        <w:tc>
          <w:tcPr>
            <w:tcW w:w="2160" w:type="dxa"/>
            <w:tcBorders>
              <w:top w:val="nil"/>
              <w:left w:val="nil"/>
              <w:bottom w:val="nil"/>
              <w:right w:val="nil"/>
            </w:tcBorders>
          </w:tcPr>
          <w:p w14:paraId="76356DD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7AC2DDD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0C659B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994E43C" w14:textId="77777777" w:rsidTr="00D57A7F">
        <w:trPr>
          <w:jc w:val="center"/>
        </w:trPr>
        <w:tc>
          <w:tcPr>
            <w:tcW w:w="3387" w:type="dxa"/>
            <w:tcBorders>
              <w:top w:val="nil"/>
              <w:left w:val="nil"/>
              <w:bottom w:val="nil"/>
              <w:right w:val="nil"/>
            </w:tcBorders>
          </w:tcPr>
          <w:p w14:paraId="70ACDB0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25AADC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5BC95AD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6B003F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60A5E62" w14:textId="77777777" w:rsidTr="00D57A7F">
        <w:trPr>
          <w:jc w:val="center"/>
        </w:trPr>
        <w:tc>
          <w:tcPr>
            <w:tcW w:w="3387" w:type="dxa"/>
            <w:tcBorders>
              <w:top w:val="nil"/>
              <w:left w:val="nil"/>
              <w:bottom w:val="nil"/>
              <w:right w:val="nil"/>
            </w:tcBorders>
          </w:tcPr>
          <w:p w14:paraId="2004B2E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0b.Year#22o.day_number</w:t>
            </w:r>
          </w:p>
        </w:tc>
        <w:tc>
          <w:tcPr>
            <w:tcW w:w="2160" w:type="dxa"/>
            <w:tcBorders>
              <w:top w:val="nil"/>
              <w:left w:val="nil"/>
              <w:bottom w:val="nil"/>
              <w:right w:val="nil"/>
            </w:tcBorders>
          </w:tcPr>
          <w:p w14:paraId="6F50315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7281C63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79F519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708FFF7" w14:textId="77777777" w:rsidTr="00D57A7F">
        <w:trPr>
          <w:jc w:val="center"/>
        </w:trPr>
        <w:tc>
          <w:tcPr>
            <w:tcW w:w="3387" w:type="dxa"/>
            <w:tcBorders>
              <w:top w:val="nil"/>
              <w:left w:val="nil"/>
              <w:bottom w:val="nil"/>
              <w:right w:val="nil"/>
            </w:tcBorders>
          </w:tcPr>
          <w:p w14:paraId="46D39C8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F29F45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478E7D2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063FDB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EE3CF0C" w14:textId="77777777" w:rsidTr="00D57A7F">
        <w:trPr>
          <w:jc w:val="center"/>
        </w:trPr>
        <w:tc>
          <w:tcPr>
            <w:tcW w:w="3387" w:type="dxa"/>
            <w:tcBorders>
              <w:top w:val="nil"/>
              <w:left w:val="nil"/>
              <w:bottom w:val="nil"/>
              <w:right w:val="nil"/>
            </w:tcBorders>
          </w:tcPr>
          <w:p w14:paraId="0F50803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0b.Year#23o.day_number</w:t>
            </w:r>
          </w:p>
        </w:tc>
        <w:tc>
          <w:tcPr>
            <w:tcW w:w="2160" w:type="dxa"/>
            <w:tcBorders>
              <w:top w:val="nil"/>
              <w:left w:val="nil"/>
              <w:bottom w:val="nil"/>
              <w:right w:val="nil"/>
            </w:tcBorders>
          </w:tcPr>
          <w:p w14:paraId="1E52D35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6A83380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70A3D7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A8B1DCB" w14:textId="77777777" w:rsidTr="00D57A7F">
        <w:trPr>
          <w:jc w:val="center"/>
        </w:trPr>
        <w:tc>
          <w:tcPr>
            <w:tcW w:w="3387" w:type="dxa"/>
            <w:tcBorders>
              <w:top w:val="nil"/>
              <w:left w:val="nil"/>
              <w:bottom w:val="nil"/>
              <w:right w:val="nil"/>
            </w:tcBorders>
          </w:tcPr>
          <w:p w14:paraId="348AE5A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F9875C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26EC46A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15EBD2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6352772" w14:textId="77777777" w:rsidTr="00D57A7F">
        <w:trPr>
          <w:jc w:val="center"/>
        </w:trPr>
        <w:tc>
          <w:tcPr>
            <w:tcW w:w="3387" w:type="dxa"/>
            <w:tcBorders>
              <w:top w:val="nil"/>
              <w:left w:val="nil"/>
              <w:bottom w:val="nil"/>
              <w:right w:val="nil"/>
            </w:tcBorders>
          </w:tcPr>
          <w:p w14:paraId="0602B71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0b.Year#24o.day_number</w:t>
            </w:r>
          </w:p>
        </w:tc>
        <w:tc>
          <w:tcPr>
            <w:tcW w:w="2160" w:type="dxa"/>
            <w:tcBorders>
              <w:top w:val="nil"/>
              <w:left w:val="nil"/>
              <w:bottom w:val="nil"/>
              <w:right w:val="nil"/>
            </w:tcBorders>
          </w:tcPr>
          <w:p w14:paraId="31358AC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6E199CF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7A814D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44BFC88" w14:textId="77777777" w:rsidTr="00D57A7F">
        <w:trPr>
          <w:jc w:val="center"/>
        </w:trPr>
        <w:tc>
          <w:tcPr>
            <w:tcW w:w="3387" w:type="dxa"/>
            <w:tcBorders>
              <w:top w:val="nil"/>
              <w:left w:val="nil"/>
              <w:bottom w:val="nil"/>
              <w:right w:val="nil"/>
            </w:tcBorders>
          </w:tcPr>
          <w:p w14:paraId="30370CF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AFA382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7C49F04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B9312F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895A140" w14:textId="77777777" w:rsidTr="00D57A7F">
        <w:trPr>
          <w:jc w:val="center"/>
        </w:trPr>
        <w:tc>
          <w:tcPr>
            <w:tcW w:w="3387" w:type="dxa"/>
            <w:tcBorders>
              <w:top w:val="nil"/>
              <w:left w:val="nil"/>
              <w:bottom w:val="nil"/>
              <w:right w:val="nil"/>
            </w:tcBorders>
          </w:tcPr>
          <w:p w14:paraId="42239C9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0b.Year#25o.day_number</w:t>
            </w:r>
          </w:p>
        </w:tc>
        <w:tc>
          <w:tcPr>
            <w:tcW w:w="2160" w:type="dxa"/>
            <w:tcBorders>
              <w:top w:val="nil"/>
              <w:left w:val="nil"/>
              <w:bottom w:val="nil"/>
              <w:right w:val="nil"/>
            </w:tcBorders>
          </w:tcPr>
          <w:p w14:paraId="6B3BF72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7685248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CD8147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956A634" w14:textId="77777777" w:rsidTr="00D57A7F">
        <w:trPr>
          <w:jc w:val="center"/>
        </w:trPr>
        <w:tc>
          <w:tcPr>
            <w:tcW w:w="3387" w:type="dxa"/>
            <w:tcBorders>
              <w:top w:val="nil"/>
              <w:left w:val="nil"/>
              <w:bottom w:val="nil"/>
              <w:right w:val="nil"/>
            </w:tcBorders>
          </w:tcPr>
          <w:p w14:paraId="5F57D88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819DF4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2397576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0019FA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417DE27" w14:textId="77777777" w:rsidTr="00D57A7F">
        <w:trPr>
          <w:jc w:val="center"/>
        </w:trPr>
        <w:tc>
          <w:tcPr>
            <w:tcW w:w="3387" w:type="dxa"/>
            <w:tcBorders>
              <w:top w:val="nil"/>
              <w:left w:val="nil"/>
              <w:bottom w:val="nil"/>
              <w:right w:val="nil"/>
            </w:tcBorders>
          </w:tcPr>
          <w:p w14:paraId="6C32FF3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0b.Year#26o.day_number</w:t>
            </w:r>
          </w:p>
        </w:tc>
        <w:tc>
          <w:tcPr>
            <w:tcW w:w="2160" w:type="dxa"/>
            <w:tcBorders>
              <w:top w:val="nil"/>
              <w:left w:val="nil"/>
              <w:bottom w:val="nil"/>
              <w:right w:val="nil"/>
            </w:tcBorders>
          </w:tcPr>
          <w:p w14:paraId="7B76D9D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19910CA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C9FA8B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E63FE95" w14:textId="77777777" w:rsidTr="00D57A7F">
        <w:trPr>
          <w:jc w:val="center"/>
        </w:trPr>
        <w:tc>
          <w:tcPr>
            <w:tcW w:w="3387" w:type="dxa"/>
            <w:tcBorders>
              <w:top w:val="nil"/>
              <w:left w:val="nil"/>
              <w:bottom w:val="nil"/>
              <w:right w:val="nil"/>
            </w:tcBorders>
          </w:tcPr>
          <w:p w14:paraId="62B2533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E2F1EA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20B8A77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6FC76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6786F96" w14:textId="77777777" w:rsidTr="00D57A7F">
        <w:trPr>
          <w:jc w:val="center"/>
        </w:trPr>
        <w:tc>
          <w:tcPr>
            <w:tcW w:w="3387" w:type="dxa"/>
            <w:tcBorders>
              <w:top w:val="nil"/>
              <w:left w:val="nil"/>
              <w:bottom w:val="nil"/>
              <w:right w:val="nil"/>
            </w:tcBorders>
          </w:tcPr>
          <w:p w14:paraId="5D2A96B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0b.Year#27o.day_number</w:t>
            </w:r>
          </w:p>
        </w:tc>
        <w:tc>
          <w:tcPr>
            <w:tcW w:w="2160" w:type="dxa"/>
            <w:tcBorders>
              <w:top w:val="nil"/>
              <w:left w:val="nil"/>
              <w:bottom w:val="nil"/>
              <w:right w:val="nil"/>
            </w:tcBorders>
          </w:tcPr>
          <w:p w14:paraId="45E586D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11727F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09B076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51BC2A0" w14:textId="77777777" w:rsidTr="00D57A7F">
        <w:trPr>
          <w:jc w:val="center"/>
        </w:trPr>
        <w:tc>
          <w:tcPr>
            <w:tcW w:w="3387" w:type="dxa"/>
            <w:tcBorders>
              <w:top w:val="nil"/>
              <w:left w:val="nil"/>
              <w:bottom w:val="nil"/>
              <w:right w:val="nil"/>
            </w:tcBorders>
          </w:tcPr>
          <w:p w14:paraId="555D8D8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10C660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53B3653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43F228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B5DBA53" w14:textId="77777777" w:rsidTr="00D57A7F">
        <w:trPr>
          <w:jc w:val="center"/>
        </w:trPr>
        <w:tc>
          <w:tcPr>
            <w:tcW w:w="3387" w:type="dxa"/>
            <w:tcBorders>
              <w:top w:val="nil"/>
              <w:left w:val="nil"/>
              <w:bottom w:val="nil"/>
              <w:right w:val="nil"/>
            </w:tcBorders>
          </w:tcPr>
          <w:p w14:paraId="35062F1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0b.Year#28o.day_number</w:t>
            </w:r>
          </w:p>
        </w:tc>
        <w:tc>
          <w:tcPr>
            <w:tcW w:w="2160" w:type="dxa"/>
            <w:tcBorders>
              <w:top w:val="nil"/>
              <w:left w:val="nil"/>
              <w:bottom w:val="nil"/>
              <w:right w:val="nil"/>
            </w:tcBorders>
          </w:tcPr>
          <w:p w14:paraId="494983A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244DB3D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3F9A5E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C9CFA69" w14:textId="77777777" w:rsidTr="00D57A7F">
        <w:trPr>
          <w:jc w:val="center"/>
        </w:trPr>
        <w:tc>
          <w:tcPr>
            <w:tcW w:w="3387" w:type="dxa"/>
            <w:tcBorders>
              <w:top w:val="nil"/>
              <w:left w:val="nil"/>
              <w:bottom w:val="nil"/>
              <w:right w:val="nil"/>
            </w:tcBorders>
          </w:tcPr>
          <w:p w14:paraId="45C1D93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38B715B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62C97F5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727600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D575250" w14:textId="77777777" w:rsidTr="00D57A7F">
        <w:trPr>
          <w:jc w:val="center"/>
        </w:trPr>
        <w:tc>
          <w:tcPr>
            <w:tcW w:w="3387" w:type="dxa"/>
            <w:tcBorders>
              <w:top w:val="nil"/>
              <w:left w:val="nil"/>
              <w:bottom w:val="nil"/>
              <w:right w:val="nil"/>
            </w:tcBorders>
          </w:tcPr>
          <w:p w14:paraId="5D3F7B9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1o.Year#1b.day_number</w:t>
            </w:r>
          </w:p>
        </w:tc>
        <w:tc>
          <w:tcPr>
            <w:tcW w:w="2160" w:type="dxa"/>
            <w:tcBorders>
              <w:top w:val="nil"/>
              <w:left w:val="nil"/>
              <w:bottom w:val="nil"/>
              <w:right w:val="nil"/>
            </w:tcBorders>
          </w:tcPr>
          <w:p w14:paraId="67761E6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39797CF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4BBA28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7F5E514" w14:textId="77777777" w:rsidTr="00D57A7F">
        <w:trPr>
          <w:jc w:val="center"/>
        </w:trPr>
        <w:tc>
          <w:tcPr>
            <w:tcW w:w="3387" w:type="dxa"/>
            <w:tcBorders>
              <w:top w:val="nil"/>
              <w:left w:val="nil"/>
              <w:bottom w:val="nil"/>
              <w:right w:val="nil"/>
            </w:tcBorders>
          </w:tcPr>
          <w:p w14:paraId="09FD9A2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10FDB3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w:t>
            </w:r>
          </w:p>
        </w:tc>
        <w:tc>
          <w:tcPr>
            <w:tcW w:w="1440" w:type="dxa"/>
            <w:tcBorders>
              <w:top w:val="nil"/>
              <w:left w:val="nil"/>
              <w:bottom w:val="nil"/>
              <w:right w:val="nil"/>
            </w:tcBorders>
          </w:tcPr>
          <w:p w14:paraId="385A331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766A5D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8070234" w14:textId="77777777" w:rsidTr="00D57A7F">
        <w:trPr>
          <w:jc w:val="center"/>
        </w:trPr>
        <w:tc>
          <w:tcPr>
            <w:tcW w:w="3387" w:type="dxa"/>
            <w:tcBorders>
              <w:top w:val="nil"/>
              <w:left w:val="nil"/>
              <w:bottom w:val="nil"/>
              <w:right w:val="nil"/>
            </w:tcBorders>
          </w:tcPr>
          <w:p w14:paraId="6F62095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1.Year#2.day_number</w:t>
            </w:r>
          </w:p>
        </w:tc>
        <w:tc>
          <w:tcPr>
            <w:tcW w:w="2160" w:type="dxa"/>
            <w:tcBorders>
              <w:top w:val="nil"/>
              <w:left w:val="nil"/>
              <w:bottom w:val="nil"/>
              <w:right w:val="nil"/>
            </w:tcBorders>
          </w:tcPr>
          <w:p w14:paraId="1F0DC0C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-0.0284</w:t>
            </w:r>
          </w:p>
        </w:tc>
        <w:tc>
          <w:tcPr>
            <w:tcW w:w="1440" w:type="dxa"/>
            <w:tcBorders>
              <w:top w:val="nil"/>
              <w:left w:val="nil"/>
              <w:bottom w:val="nil"/>
              <w:right w:val="nil"/>
            </w:tcBorders>
          </w:tcPr>
          <w:p w14:paraId="6DA9482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242641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79CD4EA" w14:textId="77777777" w:rsidTr="00D57A7F">
        <w:trPr>
          <w:jc w:val="center"/>
        </w:trPr>
        <w:tc>
          <w:tcPr>
            <w:tcW w:w="3387" w:type="dxa"/>
            <w:tcBorders>
              <w:top w:val="nil"/>
              <w:left w:val="nil"/>
              <w:bottom w:val="nil"/>
              <w:right w:val="nil"/>
            </w:tcBorders>
          </w:tcPr>
          <w:p w14:paraId="5FEC46A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660471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(0.137)</w:t>
            </w:r>
          </w:p>
        </w:tc>
        <w:tc>
          <w:tcPr>
            <w:tcW w:w="1440" w:type="dxa"/>
            <w:tcBorders>
              <w:top w:val="nil"/>
              <w:left w:val="nil"/>
              <w:bottom w:val="nil"/>
              <w:right w:val="nil"/>
            </w:tcBorders>
          </w:tcPr>
          <w:p w14:paraId="369535C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53D9C2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AC18995" w14:textId="77777777" w:rsidTr="00D57A7F">
        <w:trPr>
          <w:jc w:val="center"/>
        </w:trPr>
        <w:tc>
          <w:tcPr>
            <w:tcW w:w="3387" w:type="dxa"/>
            <w:tcBorders>
              <w:top w:val="nil"/>
              <w:left w:val="nil"/>
              <w:bottom w:val="nil"/>
              <w:right w:val="nil"/>
            </w:tcBorders>
          </w:tcPr>
          <w:p w14:paraId="56A1172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1.Year#3.day_number</w:t>
            </w:r>
          </w:p>
        </w:tc>
        <w:tc>
          <w:tcPr>
            <w:tcW w:w="2160" w:type="dxa"/>
            <w:tcBorders>
              <w:top w:val="nil"/>
              <w:left w:val="nil"/>
              <w:bottom w:val="nil"/>
              <w:right w:val="nil"/>
            </w:tcBorders>
          </w:tcPr>
          <w:p w14:paraId="7D02470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0.0977</w:t>
            </w:r>
          </w:p>
        </w:tc>
        <w:tc>
          <w:tcPr>
            <w:tcW w:w="1440" w:type="dxa"/>
            <w:tcBorders>
              <w:top w:val="nil"/>
              <w:left w:val="nil"/>
              <w:bottom w:val="nil"/>
              <w:right w:val="nil"/>
            </w:tcBorders>
          </w:tcPr>
          <w:p w14:paraId="5B6AB34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76D64D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3DF6A34" w14:textId="77777777" w:rsidTr="00D57A7F">
        <w:trPr>
          <w:jc w:val="center"/>
        </w:trPr>
        <w:tc>
          <w:tcPr>
            <w:tcW w:w="3387" w:type="dxa"/>
            <w:tcBorders>
              <w:top w:val="nil"/>
              <w:left w:val="nil"/>
              <w:bottom w:val="nil"/>
              <w:right w:val="nil"/>
            </w:tcBorders>
          </w:tcPr>
          <w:p w14:paraId="5DC7E2E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859C17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(0.109)</w:t>
            </w:r>
          </w:p>
        </w:tc>
        <w:tc>
          <w:tcPr>
            <w:tcW w:w="1440" w:type="dxa"/>
            <w:tcBorders>
              <w:top w:val="nil"/>
              <w:left w:val="nil"/>
              <w:bottom w:val="nil"/>
              <w:right w:val="nil"/>
            </w:tcBorders>
          </w:tcPr>
          <w:p w14:paraId="065EE4F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183AF0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42EF138" w14:textId="77777777" w:rsidTr="00D57A7F">
        <w:trPr>
          <w:jc w:val="center"/>
        </w:trPr>
        <w:tc>
          <w:tcPr>
            <w:tcW w:w="3387" w:type="dxa"/>
            <w:tcBorders>
              <w:top w:val="nil"/>
              <w:left w:val="nil"/>
              <w:bottom w:val="nil"/>
              <w:right w:val="nil"/>
            </w:tcBorders>
          </w:tcPr>
          <w:p w14:paraId="1CFA16A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1.Year#4.day_number</w:t>
            </w:r>
          </w:p>
        </w:tc>
        <w:tc>
          <w:tcPr>
            <w:tcW w:w="2160" w:type="dxa"/>
            <w:tcBorders>
              <w:top w:val="nil"/>
              <w:left w:val="nil"/>
              <w:bottom w:val="nil"/>
              <w:right w:val="nil"/>
            </w:tcBorders>
          </w:tcPr>
          <w:p w14:paraId="4142ACE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-0.0293</w:t>
            </w:r>
          </w:p>
        </w:tc>
        <w:tc>
          <w:tcPr>
            <w:tcW w:w="1440" w:type="dxa"/>
            <w:tcBorders>
              <w:top w:val="nil"/>
              <w:left w:val="nil"/>
              <w:bottom w:val="nil"/>
              <w:right w:val="nil"/>
            </w:tcBorders>
          </w:tcPr>
          <w:p w14:paraId="35F0525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F9437D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51BF5BC" w14:textId="77777777" w:rsidTr="00D57A7F">
        <w:trPr>
          <w:jc w:val="center"/>
        </w:trPr>
        <w:tc>
          <w:tcPr>
            <w:tcW w:w="3387" w:type="dxa"/>
            <w:tcBorders>
              <w:top w:val="nil"/>
              <w:left w:val="nil"/>
              <w:bottom w:val="nil"/>
              <w:right w:val="nil"/>
            </w:tcBorders>
          </w:tcPr>
          <w:p w14:paraId="27E8E17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C1D555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(0.110)</w:t>
            </w:r>
          </w:p>
        </w:tc>
        <w:tc>
          <w:tcPr>
            <w:tcW w:w="1440" w:type="dxa"/>
            <w:tcBorders>
              <w:top w:val="nil"/>
              <w:left w:val="nil"/>
              <w:bottom w:val="nil"/>
              <w:right w:val="nil"/>
            </w:tcBorders>
          </w:tcPr>
          <w:p w14:paraId="7C5FA14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BBBF7B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506164C" w14:textId="77777777" w:rsidTr="00D57A7F">
        <w:trPr>
          <w:jc w:val="center"/>
        </w:trPr>
        <w:tc>
          <w:tcPr>
            <w:tcW w:w="3387" w:type="dxa"/>
            <w:tcBorders>
              <w:top w:val="nil"/>
              <w:left w:val="nil"/>
              <w:bottom w:val="nil"/>
              <w:right w:val="nil"/>
            </w:tcBorders>
          </w:tcPr>
          <w:p w14:paraId="4CAF12A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1.Year#5.day_number</w:t>
            </w:r>
          </w:p>
        </w:tc>
        <w:tc>
          <w:tcPr>
            <w:tcW w:w="2160" w:type="dxa"/>
            <w:tcBorders>
              <w:top w:val="nil"/>
              <w:left w:val="nil"/>
              <w:bottom w:val="nil"/>
              <w:right w:val="nil"/>
            </w:tcBorders>
          </w:tcPr>
          <w:p w14:paraId="736C478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0.0114</w:t>
            </w:r>
          </w:p>
        </w:tc>
        <w:tc>
          <w:tcPr>
            <w:tcW w:w="1440" w:type="dxa"/>
            <w:tcBorders>
              <w:top w:val="nil"/>
              <w:left w:val="nil"/>
              <w:bottom w:val="nil"/>
              <w:right w:val="nil"/>
            </w:tcBorders>
          </w:tcPr>
          <w:p w14:paraId="1C01916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333606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EACAE1A" w14:textId="77777777" w:rsidTr="00D57A7F">
        <w:trPr>
          <w:jc w:val="center"/>
        </w:trPr>
        <w:tc>
          <w:tcPr>
            <w:tcW w:w="3387" w:type="dxa"/>
            <w:tcBorders>
              <w:top w:val="nil"/>
              <w:left w:val="nil"/>
              <w:bottom w:val="nil"/>
              <w:right w:val="nil"/>
            </w:tcBorders>
          </w:tcPr>
          <w:p w14:paraId="35925B5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AC81C5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(0.108)</w:t>
            </w:r>
          </w:p>
        </w:tc>
        <w:tc>
          <w:tcPr>
            <w:tcW w:w="1440" w:type="dxa"/>
            <w:tcBorders>
              <w:top w:val="nil"/>
              <w:left w:val="nil"/>
              <w:bottom w:val="nil"/>
              <w:right w:val="nil"/>
            </w:tcBorders>
          </w:tcPr>
          <w:p w14:paraId="79F4CEE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FB1AFA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492BD32" w14:textId="77777777" w:rsidTr="00D57A7F">
        <w:trPr>
          <w:jc w:val="center"/>
        </w:trPr>
        <w:tc>
          <w:tcPr>
            <w:tcW w:w="3387" w:type="dxa"/>
            <w:tcBorders>
              <w:top w:val="nil"/>
              <w:left w:val="nil"/>
              <w:bottom w:val="nil"/>
              <w:right w:val="nil"/>
            </w:tcBorders>
          </w:tcPr>
          <w:p w14:paraId="619FEEC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1.Year#6.day_number</w:t>
            </w:r>
          </w:p>
        </w:tc>
        <w:tc>
          <w:tcPr>
            <w:tcW w:w="2160" w:type="dxa"/>
            <w:tcBorders>
              <w:top w:val="nil"/>
              <w:left w:val="nil"/>
              <w:bottom w:val="nil"/>
              <w:right w:val="nil"/>
            </w:tcBorders>
          </w:tcPr>
          <w:p w14:paraId="4F97AE7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-0.109</w:t>
            </w:r>
          </w:p>
        </w:tc>
        <w:tc>
          <w:tcPr>
            <w:tcW w:w="1440" w:type="dxa"/>
            <w:tcBorders>
              <w:top w:val="nil"/>
              <w:left w:val="nil"/>
              <w:bottom w:val="nil"/>
              <w:right w:val="nil"/>
            </w:tcBorders>
          </w:tcPr>
          <w:p w14:paraId="090C0BB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E29CC6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50FD3D4" w14:textId="77777777" w:rsidTr="00D57A7F">
        <w:trPr>
          <w:jc w:val="center"/>
        </w:trPr>
        <w:tc>
          <w:tcPr>
            <w:tcW w:w="3387" w:type="dxa"/>
            <w:tcBorders>
              <w:top w:val="nil"/>
              <w:left w:val="nil"/>
              <w:bottom w:val="nil"/>
              <w:right w:val="nil"/>
            </w:tcBorders>
          </w:tcPr>
          <w:p w14:paraId="5C70E8B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29CFEE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(0.108)</w:t>
            </w:r>
          </w:p>
        </w:tc>
        <w:tc>
          <w:tcPr>
            <w:tcW w:w="1440" w:type="dxa"/>
            <w:tcBorders>
              <w:top w:val="nil"/>
              <w:left w:val="nil"/>
              <w:bottom w:val="nil"/>
              <w:right w:val="nil"/>
            </w:tcBorders>
          </w:tcPr>
          <w:p w14:paraId="0BED0F1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068870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795604A" w14:textId="77777777" w:rsidTr="00D57A7F">
        <w:trPr>
          <w:jc w:val="center"/>
        </w:trPr>
        <w:tc>
          <w:tcPr>
            <w:tcW w:w="3387" w:type="dxa"/>
            <w:tcBorders>
              <w:top w:val="nil"/>
              <w:left w:val="nil"/>
              <w:bottom w:val="nil"/>
              <w:right w:val="nil"/>
            </w:tcBorders>
          </w:tcPr>
          <w:p w14:paraId="2B3E5B2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1.Year#7.day_number</w:t>
            </w:r>
          </w:p>
        </w:tc>
        <w:tc>
          <w:tcPr>
            <w:tcW w:w="2160" w:type="dxa"/>
            <w:tcBorders>
              <w:top w:val="nil"/>
              <w:left w:val="nil"/>
              <w:bottom w:val="nil"/>
              <w:right w:val="nil"/>
            </w:tcBorders>
          </w:tcPr>
          <w:p w14:paraId="123B0F8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0.0508</w:t>
            </w:r>
          </w:p>
        </w:tc>
        <w:tc>
          <w:tcPr>
            <w:tcW w:w="1440" w:type="dxa"/>
            <w:tcBorders>
              <w:top w:val="nil"/>
              <w:left w:val="nil"/>
              <w:bottom w:val="nil"/>
              <w:right w:val="nil"/>
            </w:tcBorders>
          </w:tcPr>
          <w:p w14:paraId="7ECE8DC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5521AA7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4804FA1" w14:textId="77777777" w:rsidTr="00D57A7F">
        <w:trPr>
          <w:jc w:val="center"/>
        </w:trPr>
        <w:tc>
          <w:tcPr>
            <w:tcW w:w="3387" w:type="dxa"/>
            <w:tcBorders>
              <w:top w:val="nil"/>
              <w:left w:val="nil"/>
              <w:bottom w:val="nil"/>
              <w:right w:val="nil"/>
            </w:tcBorders>
          </w:tcPr>
          <w:p w14:paraId="089BAE2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775F67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(0.109)</w:t>
            </w:r>
          </w:p>
        </w:tc>
        <w:tc>
          <w:tcPr>
            <w:tcW w:w="1440" w:type="dxa"/>
            <w:tcBorders>
              <w:top w:val="nil"/>
              <w:left w:val="nil"/>
              <w:bottom w:val="nil"/>
              <w:right w:val="nil"/>
            </w:tcBorders>
          </w:tcPr>
          <w:p w14:paraId="637E538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05769B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04106EE" w14:textId="77777777" w:rsidTr="00D57A7F">
        <w:trPr>
          <w:jc w:val="center"/>
        </w:trPr>
        <w:tc>
          <w:tcPr>
            <w:tcW w:w="3387" w:type="dxa"/>
            <w:tcBorders>
              <w:top w:val="nil"/>
              <w:left w:val="nil"/>
              <w:bottom w:val="nil"/>
              <w:right w:val="nil"/>
            </w:tcBorders>
          </w:tcPr>
          <w:p w14:paraId="397B906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1.Year#8.day_number</w:t>
            </w:r>
          </w:p>
        </w:tc>
        <w:tc>
          <w:tcPr>
            <w:tcW w:w="2160" w:type="dxa"/>
            <w:tcBorders>
              <w:top w:val="nil"/>
              <w:left w:val="nil"/>
              <w:bottom w:val="nil"/>
              <w:right w:val="nil"/>
            </w:tcBorders>
          </w:tcPr>
          <w:p w14:paraId="545FC17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-0.156</w:t>
            </w:r>
          </w:p>
        </w:tc>
        <w:tc>
          <w:tcPr>
            <w:tcW w:w="1440" w:type="dxa"/>
            <w:tcBorders>
              <w:top w:val="nil"/>
              <w:left w:val="nil"/>
              <w:bottom w:val="nil"/>
              <w:right w:val="nil"/>
            </w:tcBorders>
          </w:tcPr>
          <w:p w14:paraId="788EE53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CFBBAF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DE5D130" w14:textId="77777777" w:rsidTr="00D57A7F">
        <w:trPr>
          <w:jc w:val="center"/>
        </w:trPr>
        <w:tc>
          <w:tcPr>
            <w:tcW w:w="3387" w:type="dxa"/>
            <w:tcBorders>
              <w:top w:val="nil"/>
              <w:left w:val="nil"/>
              <w:bottom w:val="nil"/>
              <w:right w:val="nil"/>
            </w:tcBorders>
          </w:tcPr>
          <w:p w14:paraId="59B38079"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6547BA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(0.120)</w:t>
            </w:r>
          </w:p>
        </w:tc>
        <w:tc>
          <w:tcPr>
            <w:tcW w:w="1440" w:type="dxa"/>
            <w:tcBorders>
              <w:top w:val="nil"/>
              <w:left w:val="nil"/>
              <w:bottom w:val="nil"/>
              <w:right w:val="nil"/>
            </w:tcBorders>
          </w:tcPr>
          <w:p w14:paraId="0218616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C5E6F6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417C303" w14:textId="77777777" w:rsidTr="00D57A7F">
        <w:trPr>
          <w:jc w:val="center"/>
        </w:trPr>
        <w:tc>
          <w:tcPr>
            <w:tcW w:w="3387" w:type="dxa"/>
            <w:tcBorders>
              <w:top w:val="nil"/>
              <w:left w:val="nil"/>
              <w:bottom w:val="nil"/>
              <w:right w:val="nil"/>
            </w:tcBorders>
          </w:tcPr>
          <w:p w14:paraId="0497038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1.Year#9.day_number</w:t>
            </w:r>
          </w:p>
        </w:tc>
        <w:tc>
          <w:tcPr>
            <w:tcW w:w="2160" w:type="dxa"/>
            <w:tcBorders>
              <w:top w:val="nil"/>
              <w:left w:val="nil"/>
              <w:bottom w:val="nil"/>
              <w:right w:val="nil"/>
            </w:tcBorders>
          </w:tcPr>
          <w:p w14:paraId="306EBA1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0.000382</w:t>
            </w:r>
          </w:p>
        </w:tc>
        <w:tc>
          <w:tcPr>
            <w:tcW w:w="1440" w:type="dxa"/>
            <w:tcBorders>
              <w:top w:val="nil"/>
              <w:left w:val="nil"/>
              <w:bottom w:val="nil"/>
              <w:right w:val="nil"/>
            </w:tcBorders>
          </w:tcPr>
          <w:p w14:paraId="22E4F33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4538B6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15C4666" w14:textId="77777777" w:rsidTr="00D57A7F">
        <w:trPr>
          <w:jc w:val="center"/>
        </w:trPr>
        <w:tc>
          <w:tcPr>
            <w:tcW w:w="3387" w:type="dxa"/>
            <w:tcBorders>
              <w:top w:val="nil"/>
              <w:left w:val="nil"/>
              <w:bottom w:val="nil"/>
              <w:right w:val="nil"/>
            </w:tcBorders>
          </w:tcPr>
          <w:p w14:paraId="2EA126B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7568E5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(0.120)</w:t>
            </w:r>
          </w:p>
        </w:tc>
        <w:tc>
          <w:tcPr>
            <w:tcW w:w="1440" w:type="dxa"/>
            <w:tcBorders>
              <w:top w:val="nil"/>
              <w:left w:val="nil"/>
              <w:bottom w:val="nil"/>
              <w:right w:val="nil"/>
            </w:tcBorders>
          </w:tcPr>
          <w:p w14:paraId="4E9FC6B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29676E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0CA3DC9" w14:textId="77777777" w:rsidTr="00D57A7F">
        <w:trPr>
          <w:jc w:val="center"/>
        </w:trPr>
        <w:tc>
          <w:tcPr>
            <w:tcW w:w="3387" w:type="dxa"/>
            <w:tcBorders>
              <w:top w:val="nil"/>
              <w:left w:val="nil"/>
              <w:bottom w:val="nil"/>
              <w:right w:val="nil"/>
            </w:tcBorders>
          </w:tcPr>
          <w:p w14:paraId="0C057FA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1.Year#10.day_number</w:t>
            </w:r>
          </w:p>
        </w:tc>
        <w:tc>
          <w:tcPr>
            <w:tcW w:w="2160" w:type="dxa"/>
            <w:tcBorders>
              <w:top w:val="nil"/>
              <w:left w:val="nil"/>
              <w:bottom w:val="nil"/>
              <w:right w:val="nil"/>
            </w:tcBorders>
          </w:tcPr>
          <w:p w14:paraId="49FF509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0.0421</w:t>
            </w:r>
          </w:p>
        </w:tc>
        <w:tc>
          <w:tcPr>
            <w:tcW w:w="1440" w:type="dxa"/>
            <w:tcBorders>
              <w:top w:val="nil"/>
              <w:left w:val="nil"/>
              <w:bottom w:val="nil"/>
              <w:right w:val="nil"/>
            </w:tcBorders>
          </w:tcPr>
          <w:p w14:paraId="62C43ED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DAAE97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5FB5727" w14:textId="77777777" w:rsidTr="00D57A7F">
        <w:trPr>
          <w:jc w:val="center"/>
        </w:trPr>
        <w:tc>
          <w:tcPr>
            <w:tcW w:w="3387" w:type="dxa"/>
            <w:tcBorders>
              <w:top w:val="nil"/>
              <w:left w:val="nil"/>
              <w:bottom w:val="nil"/>
              <w:right w:val="nil"/>
            </w:tcBorders>
          </w:tcPr>
          <w:p w14:paraId="29B1288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C6C9B1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(0.106)</w:t>
            </w:r>
          </w:p>
        </w:tc>
        <w:tc>
          <w:tcPr>
            <w:tcW w:w="1440" w:type="dxa"/>
            <w:tcBorders>
              <w:top w:val="nil"/>
              <w:left w:val="nil"/>
              <w:bottom w:val="nil"/>
              <w:right w:val="nil"/>
            </w:tcBorders>
          </w:tcPr>
          <w:p w14:paraId="3D865EE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6F2A6F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294936A" w14:textId="77777777" w:rsidTr="00D57A7F">
        <w:trPr>
          <w:jc w:val="center"/>
        </w:trPr>
        <w:tc>
          <w:tcPr>
            <w:tcW w:w="3387" w:type="dxa"/>
            <w:tcBorders>
              <w:top w:val="nil"/>
              <w:left w:val="nil"/>
              <w:bottom w:val="nil"/>
              <w:right w:val="nil"/>
            </w:tcBorders>
          </w:tcPr>
          <w:p w14:paraId="164B205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1.Year#11.day_number</w:t>
            </w:r>
          </w:p>
        </w:tc>
        <w:tc>
          <w:tcPr>
            <w:tcW w:w="2160" w:type="dxa"/>
            <w:tcBorders>
              <w:top w:val="nil"/>
              <w:left w:val="nil"/>
              <w:bottom w:val="nil"/>
              <w:right w:val="nil"/>
            </w:tcBorders>
          </w:tcPr>
          <w:p w14:paraId="5B24E47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-0.0417</w:t>
            </w:r>
          </w:p>
        </w:tc>
        <w:tc>
          <w:tcPr>
            <w:tcW w:w="1440" w:type="dxa"/>
            <w:tcBorders>
              <w:top w:val="nil"/>
              <w:left w:val="nil"/>
              <w:bottom w:val="nil"/>
              <w:right w:val="nil"/>
            </w:tcBorders>
          </w:tcPr>
          <w:p w14:paraId="315DF69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CCA93C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28BE730" w14:textId="77777777" w:rsidTr="00D57A7F">
        <w:trPr>
          <w:jc w:val="center"/>
        </w:trPr>
        <w:tc>
          <w:tcPr>
            <w:tcW w:w="3387" w:type="dxa"/>
            <w:tcBorders>
              <w:top w:val="nil"/>
              <w:left w:val="nil"/>
              <w:bottom w:val="nil"/>
              <w:right w:val="nil"/>
            </w:tcBorders>
          </w:tcPr>
          <w:p w14:paraId="18E7F3B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57CB14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(0.105)</w:t>
            </w:r>
          </w:p>
        </w:tc>
        <w:tc>
          <w:tcPr>
            <w:tcW w:w="1440" w:type="dxa"/>
            <w:tcBorders>
              <w:top w:val="nil"/>
              <w:left w:val="nil"/>
              <w:bottom w:val="nil"/>
              <w:right w:val="nil"/>
            </w:tcBorders>
          </w:tcPr>
          <w:p w14:paraId="6BA9074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E89ABA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B2A1312" w14:textId="77777777" w:rsidTr="00D57A7F">
        <w:trPr>
          <w:jc w:val="center"/>
        </w:trPr>
        <w:tc>
          <w:tcPr>
            <w:tcW w:w="3387" w:type="dxa"/>
            <w:tcBorders>
              <w:top w:val="nil"/>
              <w:left w:val="nil"/>
              <w:bottom w:val="nil"/>
              <w:right w:val="nil"/>
            </w:tcBorders>
          </w:tcPr>
          <w:p w14:paraId="1C30E00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1.Year#12.day_number</w:t>
            </w:r>
          </w:p>
        </w:tc>
        <w:tc>
          <w:tcPr>
            <w:tcW w:w="2160" w:type="dxa"/>
            <w:tcBorders>
              <w:top w:val="nil"/>
              <w:left w:val="nil"/>
              <w:bottom w:val="nil"/>
              <w:right w:val="nil"/>
            </w:tcBorders>
          </w:tcPr>
          <w:p w14:paraId="1A0F19E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-0.00811</w:t>
            </w:r>
          </w:p>
        </w:tc>
        <w:tc>
          <w:tcPr>
            <w:tcW w:w="1440" w:type="dxa"/>
            <w:tcBorders>
              <w:top w:val="nil"/>
              <w:left w:val="nil"/>
              <w:bottom w:val="nil"/>
              <w:right w:val="nil"/>
            </w:tcBorders>
          </w:tcPr>
          <w:p w14:paraId="50607C1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08576C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3906406" w14:textId="77777777" w:rsidTr="00D57A7F">
        <w:trPr>
          <w:jc w:val="center"/>
        </w:trPr>
        <w:tc>
          <w:tcPr>
            <w:tcW w:w="3387" w:type="dxa"/>
            <w:tcBorders>
              <w:top w:val="nil"/>
              <w:left w:val="nil"/>
              <w:bottom w:val="nil"/>
              <w:right w:val="nil"/>
            </w:tcBorders>
          </w:tcPr>
          <w:p w14:paraId="582A798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084D74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(0.105)</w:t>
            </w:r>
          </w:p>
        </w:tc>
        <w:tc>
          <w:tcPr>
            <w:tcW w:w="1440" w:type="dxa"/>
            <w:tcBorders>
              <w:top w:val="nil"/>
              <w:left w:val="nil"/>
              <w:bottom w:val="nil"/>
              <w:right w:val="nil"/>
            </w:tcBorders>
          </w:tcPr>
          <w:p w14:paraId="3344AC1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C89F53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B0610CA" w14:textId="77777777" w:rsidTr="00D57A7F">
        <w:trPr>
          <w:jc w:val="center"/>
        </w:trPr>
        <w:tc>
          <w:tcPr>
            <w:tcW w:w="3387" w:type="dxa"/>
            <w:tcBorders>
              <w:top w:val="nil"/>
              <w:left w:val="nil"/>
              <w:bottom w:val="nil"/>
              <w:right w:val="nil"/>
            </w:tcBorders>
          </w:tcPr>
          <w:p w14:paraId="5559DA2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1.Year#13.day_number</w:t>
            </w:r>
          </w:p>
        </w:tc>
        <w:tc>
          <w:tcPr>
            <w:tcW w:w="2160" w:type="dxa"/>
            <w:tcBorders>
              <w:top w:val="nil"/>
              <w:left w:val="nil"/>
              <w:bottom w:val="nil"/>
              <w:right w:val="nil"/>
            </w:tcBorders>
          </w:tcPr>
          <w:p w14:paraId="7313B95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-0.00341</w:t>
            </w:r>
          </w:p>
        </w:tc>
        <w:tc>
          <w:tcPr>
            <w:tcW w:w="1440" w:type="dxa"/>
            <w:tcBorders>
              <w:top w:val="nil"/>
              <w:left w:val="nil"/>
              <w:bottom w:val="nil"/>
              <w:right w:val="nil"/>
            </w:tcBorders>
          </w:tcPr>
          <w:p w14:paraId="56B9A23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A90AB3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FA6AC8E" w14:textId="77777777" w:rsidTr="00D57A7F">
        <w:trPr>
          <w:jc w:val="center"/>
        </w:trPr>
        <w:tc>
          <w:tcPr>
            <w:tcW w:w="3387" w:type="dxa"/>
            <w:tcBorders>
              <w:top w:val="nil"/>
              <w:left w:val="nil"/>
              <w:bottom w:val="nil"/>
              <w:right w:val="nil"/>
            </w:tcBorders>
          </w:tcPr>
          <w:p w14:paraId="02BECFC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D34E5B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(0.105)</w:t>
            </w:r>
          </w:p>
        </w:tc>
        <w:tc>
          <w:tcPr>
            <w:tcW w:w="1440" w:type="dxa"/>
            <w:tcBorders>
              <w:top w:val="nil"/>
              <w:left w:val="nil"/>
              <w:bottom w:val="nil"/>
              <w:right w:val="nil"/>
            </w:tcBorders>
          </w:tcPr>
          <w:p w14:paraId="215CBB8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D93F18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91EA1FF" w14:textId="77777777" w:rsidTr="00D57A7F">
        <w:trPr>
          <w:jc w:val="center"/>
        </w:trPr>
        <w:tc>
          <w:tcPr>
            <w:tcW w:w="3387" w:type="dxa"/>
            <w:tcBorders>
              <w:top w:val="nil"/>
              <w:left w:val="nil"/>
              <w:bottom w:val="nil"/>
              <w:right w:val="nil"/>
            </w:tcBorders>
          </w:tcPr>
          <w:p w14:paraId="283680A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1.Year#14.day_number</w:t>
            </w:r>
          </w:p>
        </w:tc>
        <w:tc>
          <w:tcPr>
            <w:tcW w:w="2160" w:type="dxa"/>
            <w:tcBorders>
              <w:top w:val="nil"/>
              <w:left w:val="nil"/>
              <w:bottom w:val="nil"/>
              <w:right w:val="nil"/>
            </w:tcBorders>
          </w:tcPr>
          <w:p w14:paraId="4DF261E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-0.0317</w:t>
            </w:r>
          </w:p>
        </w:tc>
        <w:tc>
          <w:tcPr>
            <w:tcW w:w="1440" w:type="dxa"/>
            <w:tcBorders>
              <w:top w:val="nil"/>
              <w:left w:val="nil"/>
              <w:bottom w:val="nil"/>
              <w:right w:val="nil"/>
            </w:tcBorders>
          </w:tcPr>
          <w:p w14:paraId="66A3CA7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49A28D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EFE3458" w14:textId="77777777" w:rsidTr="00D57A7F">
        <w:trPr>
          <w:jc w:val="center"/>
        </w:trPr>
        <w:tc>
          <w:tcPr>
            <w:tcW w:w="3387" w:type="dxa"/>
            <w:tcBorders>
              <w:top w:val="nil"/>
              <w:left w:val="nil"/>
              <w:bottom w:val="nil"/>
              <w:right w:val="nil"/>
            </w:tcBorders>
          </w:tcPr>
          <w:p w14:paraId="473962D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F91BC9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(0.106)</w:t>
            </w:r>
          </w:p>
        </w:tc>
        <w:tc>
          <w:tcPr>
            <w:tcW w:w="1440" w:type="dxa"/>
            <w:tcBorders>
              <w:top w:val="nil"/>
              <w:left w:val="nil"/>
              <w:bottom w:val="nil"/>
              <w:right w:val="nil"/>
            </w:tcBorders>
          </w:tcPr>
          <w:p w14:paraId="14FC57E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FC40B9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76D5EBD" w14:textId="77777777" w:rsidTr="00D57A7F">
        <w:trPr>
          <w:jc w:val="center"/>
        </w:trPr>
        <w:tc>
          <w:tcPr>
            <w:tcW w:w="3387" w:type="dxa"/>
            <w:tcBorders>
              <w:top w:val="nil"/>
              <w:left w:val="nil"/>
              <w:bottom w:val="nil"/>
              <w:right w:val="nil"/>
            </w:tcBorders>
          </w:tcPr>
          <w:p w14:paraId="492AD12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1.Year#15.day_number</w:t>
            </w:r>
          </w:p>
        </w:tc>
        <w:tc>
          <w:tcPr>
            <w:tcW w:w="2160" w:type="dxa"/>
            <w:tcBorders>
              <w:top w:val="nil"/>
              <w:left w:val="nil"/>
              <w:bottom w:val="nil"/>
              <w:right w:val="nil"/>
            </w:tcBorders>
          </w:tcPr>
          <w:p w14:paraId="0AA7E14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-0.0393</w:t>
            </w:r>
          </w:p>
        </w:tc>
        <w:tc>
          <w:tcPr>
            <w:tcW w:w="1440" w:type="dxa"/>
            <w:tcBorders>
              <w:top w:val="nil"/>
              <w:left w:val="nil"/>
              <w:bottom w:val="nil"/>
              <w:right w:val="nil"/>
            </w:tcBorders>
          </w:tcPr>
          <w:p w14:paraId="657A152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78AEB3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D713D26" w14:textId="77777777" w:rsidTr="00D57A7F">
        <w:trPr>
          <w:jc w:val="center"/>
        </w:trPr>
        <w:tc>
          <w:tcPr>
            <w:tcW w:w="3387" w:type="dxa"/>
            <w:tcBorders>
              <w:top w:val="nil"/>
              <w:left w:val="nil"/>
              <w:bottom w:val="nil"/>
              <w:right w:val="nil"/>
            </w:tcBorders>
          </w:tcPr>
          <w:p w14:paraId="49D84B6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9D0B67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(0.112)</w:t>
            </w:r>
          </w:p>
        </w:tc>
        <w:tc>
          <w:tcPr>
            <w:tcW w:w="1440" w:type="dxa"/>
            <w:tcBorders>
              <w:top w:val="nil"/>
              <w:left w:val="nil"/>
              <w:bottom w:val="nil"/>
              <w:right w:val="nil"/>
            </w:tcBorders>
          </w:tcPr>
          <w:p w14:paraId="26F487C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E0914D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AA9BC03" w14:textId="77777777" w:rsidTr="00D57A7F">
        <w:trPr>
          <w:jc w:val="center"/>
        </w:trPr>
        <w:tc>
          <w:tcPr>
            <w:tcW w:w="3387" w:type="dxa"/>
            <w:tcBorders>
              <w:top w:val="nil"/>
              <w:left w:val="nil"/>
              <w:bottom w:val="nil"/>
              <w:right w:val="nil"/>
            </w:tcBorders>
          </w:tcPr>
          <w:p w14:paraId="4C43816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lastRenderedPageBreak/>
              <w:t>1.Year#16.day_number</w:t>
            </w:r>
          </w:p>
        </w:tc>
        <w:tc>
          <w:tcPr>
            <w:tcW w:w="2160" w:type="dxa"/>
            <w:tcBorders>
              <w:top w:val="nil"/>
              <w:left w:val="nil"/>
              <w:bottom w:val="nil"/>
              <w:right w:val="nil"/>
            </w:tcBorders>
          </w:tcPr>
          <w:p w14:paraId="54C7C81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0.0708</w:t>
            </w:r>
          </w:p>
        </w:tc>
        <w:tc>
          <w:tcPr>
            <w:tcW w:w="1440" w:type="dxa"/>
            <w:tcBorders>
              <w:top w:val="nil"/>
              <w:left w:val="nil"/>
              <w:bottom w:val="nil"/>
              <w:right w:val="nil"/>
            </w:tcBorders>
          </w:tcPr>
          <w:p w14:paraId="0F53463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8B9602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94695F4" w14:textId="77777777" w:rsidTr="00D57A7F">
        <w:trPr>
          <w:jc w:val="center"/>
        </w:trPr>
        <w:tc>
          <w:tcPr>
            <w:tcW w:w="3387" w:type="dxa"/>
            <w:tcBorders>
              <w:top w:val="nil"/>
              <w:left w:val="nil"/>
              <w:bottom w:val="nil"/>
              <w:right w:val="nil"/>
            </w:tcBorders>
          </w:tcPr>
          <w:p w14:paraId="6C9E99C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B7D52B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(0.118)</w:t>
            </w:r>
          </w:p>
        </w:tc>
        <w:tc>
          <w:tcPr>
            <w:tcW w:w="1440" w:type="dxa"/>
            <w:tcBorders>
              <w:top w:val="nil"/>
              <w:left w:val="nil"/>
              <w:bottom w:val="nil"/>
              <w:right w:val="nil"/>
            </w:tcBorders>
          </w:tcPr>
          <w:p w14:paraId="31DAE29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5347A5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A97C709" w14:textId="77777777" w:rsidTr="00D57A7F">
        <w:trPr>
          <w:jc w:val="center"/>
        </w:trPr>
        <w:tc>
          <w:tcPr>
            <w:tcW w:w="3387" w:type="dxa"/>
            <w:tcBorders>
              <w:top w:val="nil"/>
              <w:left w:val="nil"/>
              <w:bottom w:val="nil"/>
              <w:right w:val="nil"/>
            </w:tcBorders>
          </w:tcPr>
          <w:p w14:paraId="63F38183"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1.Year#17.day_number</w:t>
            </w:r>
          </w:p>
        </w:tc>
        <w:tc>
          <w:tcPr>
            <w:tcW w:w="2160" w:type="dxa"/>
            <w:tcBorders>
              <w:top w:val="nil"/>
              <w:left w:val="nil"/>
              <w:bottom w:val="nil"/>
              <w:right w:val="nil"/>
            </w:tcBorders>
          </w:tcPr>
          <w:p w14:paraId="0FBC708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-0.000382</w:t>
            </w:r>
          </w:p>
        </w:tc>
        <w:tc>
          <w:tcPr>
            <w:tcW w:w="1440" w:type="dxa"/>
            <w:tcBorders>
              <w:top w:val="nil"/>
              <w:left w:val="nil"/>
              <w:bottom w:val="nil"/>
              <w:right w:val="nil"/>
            </w:tcBorders>
          </w:tcPr>
          <w:p w14:paraId="4B36DBF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2A2620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67E8CB4" w14:textId="77777777" w:rsidTr="00D57A7F">
        <w:trPr>
          <w:jc w:val="center"/>
        </w:trPr>
        <w:tc>
          <w:tcPr>
            <w:tcW w:w="3387" w:type="dxa"/>
            <w:tcBorders>
              <w:top w:val="nil"/>
              <w:left w:val="nil"/>
              <w:bottom w:val="nil"/>
              <w:right w:val="nil"/>
            </w:tcBorders>
          </w:tcPr>
          <w:p w14:paraId="2BBBA75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90EC2C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(0.105)</w:t>
            </w:r>
          </w:p>
        </w:tc>
        <w:tc>
          <w:tcPr>
            <w:tcW w:w="1440" w:type="dxa"/>
            <w:tcBorders>
              <w:top w:val="nil"/>
              <w:left w:val="nil"/>
              <w:bottom w:val="nil"/>
              <w:right w:val="nil"/>
            </w:tcBorders>
          </w:tcPr>
          <w:p w14:paraId="26539C9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0AB4B8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92A249A" w14:textId="77777777" w:rsidTr="00D57A7F">
        <w:trPr>
          <w:jc w:val="center"/>
        </w:trPr>
        <w:tc>
          <w:tcPr>
            <w:tcW w:w="3387" w:type="dxa"/>
            <w:tcBorders>
              <w:top w:val="nil"/>
              <w:left w:val="nil"/>
              <w:bottom w:val="nil"/>
              <w:right w:val="nil"/>
            </w:tcBorders>
          </w:tcPr>
          <w:p w14:paraId="6FE8DAF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1.Year#18.day_number</w:t>
            </w:r>
          </w:p>
        </w:tc>
        <w:tc>
          <w:tcPr>
            <w:tcW w:w="2160" w:type="dxa"/>
            <w:tcBorders>
              <w:top w:val="nil"/>
              <w:left w:val="nil"/>
              <w:bottom w:val="nil"/>
              <w:right w:val="nil"/>
            </w:tcBorders>
          </w:tcPr>
          <w:p w14:paraId="5325F0A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0.0236</w:t>
            </w:r>
          </w:p>
        </w:tc>
        <w:tc>
          <w:tcPr>
            <w:tcW w:w="1440" w:type="dxa"/>
            <w:tcBorders>
              <w:top w:val="nil"/>
              <w:left w:val="nil"/>
              <w:bottom w:val="nil"/>
              <w:right w:val="nil"/>
            </w:tcBorders>
          </w:tcPr>
          <w:p w14:paraId="718E214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49FFFE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9D45207" w14:textId="77777777" w:rsidTr="00D57A7F">
        <w:trPr>
          <w:jc w:val="center"/>
        </w:trPr>
        <w:tc>
          <w:tcPr>
            <w:tcW w:w="3387" w:type="dxa"/>
            <w:tcBorders>
              <w:top w:val="nil"/>
              <w:left w:val="nil"/>
              <w:bottom w:val="nil"/>
              <w:right w:val="nil"/>
            </w:tcBorders>
          </w:tcPr>
          <w:p w14:paraId="20CB0B6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28803D2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(0.106)</w:t>
            </w:r>
          </w:p>
        </w:tc>
        <w:tc>
          <w:tcPr>
            <w:tcW w:w="1440" w:type="dxa"/>
            <w:tcBorders>
              <w:top w:val="nil"/>
              <w:left w:val="nil"/>
              <w:bottom w:val="nil"/>
              <w:right w:val="nil"/>
            </w:tcBorders>
          </w:tcPr>
          <w:p w14:paraId="5AB64AB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E5C667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5396C8AC" w14:textId="77777777" w:rsidTr="00D57A7F">
        <w:trPr>
          <w:jc w:val="center"/>
        </w:trPr>
        <w:tc>
          <w:tcPr>
            <w:tcW w:w="3387" w:type="dxa"/>
            <w:tcBorders>
              <w:top w:val="nil"/>
              <w:left w:val="nil"/>
              <w:bottom w:val="nil"/>
              <w:right w:val="nil"/>
            </w:tcBorders>
          </w:tcPr>
          <w:p w14:paraId="415BAC1C"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1.Year#19.day_number</w:t>
            </w:r>
          </w:p>
        </w:tc>
        <w:tc>
          <w:tcPr>
            <w:tcW w:w="2160" w:type="dxa"/>
            <w:tcBorders>
              <w:top w:val="nil"/>
              <w:left w:val="nil"/>
              <w:bottom w:val="nil"/>
              <w:right w:val="nil"/>
            </w:tcBorders>
          </w:tcPr>
          <w:p w14:paraId="74E698A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0.0211</w:t>
            </w:r>
          </w:p>
        </w:tc>
        <w:tc>
          <w:tcPr>
            <w:tcW w:w="1440" w:type="dxa"/>
            <w:tcBorders>
              <w:top w:val="nil"/>
              <w:left w:val="nil"/>
              <w:bottom w:val="nil"/>
              <w:right w:val="nil"/>
            </w:tcBorders>
          </w:tcPr>
          <w:p w14:paraId="4D7AD00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B8C61F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9A4CC2B" w14:textId="77777777" w:rsidTr="00D57A7F">
        <w:trPr>
          <w:jc w:val="center"/>
        </w:trPr>
        <w:tc>
          <w:tcPr>
            <w:tcW w:w="3387" w:type="dxa"/>
            <w:tcBorders>
              <w:top w:val="nil"/>
              <w:left w:val="nil"/>
              <w:bottom w:val="nil"/>
              <w:right w:val="nil"/>
            </w:tcBorders>
          </w:tcPr>
          <w:p w14:paraId="5A9D5236"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067D8C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(0.106)</w:t>
            </w:r>
          </w:p>
        </w:tc>
        <w:tc>
          <w:tcPr>
            <w:tcW w:w="1440" w:type="dxa"/>
            <w:tcBorders>
              <w:top w:val="nil"/>
              <w:left w:val="nil"/>
              <w:bottom w:val="nil"/>
              <w:right w:val="nil"/>
            </w:tcBorders>
          </w:tcPr>
          <w:p w14:paraId="0AF3369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F82D7F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2025C09" w14:textId="77777777" w:rsidTr="00D57A7F">
        <w:trPr>
          <w:jc w:val="center"/>
        </w:trPr>
        <w:tc>
          <w:tcPr>
            <w:tcW w:w="3387" w:type="dxa"/>
            <w:tcBorders>
              <w:top w:val="nil"/>
              <w:left w:val="nil"/>
              <w:bottom w:val="nil"/>
              <w:right w:val="nil"/>
            </w:tcBorders>
          </w:tcPr>
          <w:p w14:paraId="52395D7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1.Year#20.day_number</w:t>
            </w:r>
          </w:p>
        </w:tc>
        <w:tc>
          <w:tcPr>
            <w:tcW w:w="2160" w:type="dxa"/>
            <w:tcBorders>
              <w:top w:val="nil"/>
              <w:left w:val="nil"/>
              <w:bottom w:val="nil"/>
              <w:right w:val="nil"/>
            </w:tcBorders>
          </w:tcPr>
          <w:p w14:paraId="7DC49C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0.0569</w:t>
            </w:r>
          </w:p>
        </w:tc>
        <w:tc>
          <w:tcPr>
            <w:tcW w:w="1440" w:type="dxa"/>
            <w:tcBorders>
              <w:top w:val="nil"/>
              <w:left w:val="nil"/>
              <w:bottom w:val="nil"/>
              <w:right w:val="nil"/>
            </w:tcBorders>
          </w:tcPr>
          <w:p w14:paraId="7ABDE31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1BCC5E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15AF10B" w14:textId="77777777" w:rsidTr="00D57A7F">
        <w:trPr>
          <w:jc w:val="center"/>
        </w:trPr>
        <w:tc>
          <w:tcPr>
            <w:tcW w:w="3387" w:type="dxa"/>
            <w:tcBorders>
              <w:top w:val="nil"/>
              <w:left w:val="nil"/>
              <w:bottom w:val="nil"/>
              <w:right w:val="nil"/>
            </w:tcBorders>
          </w:tcPr>
          <w:p w14:paraId="4F91828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C4A981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(0.107)</w:t>
            </w:r>
          </w:p>
        </w:tc>
        <w:tc>
          <w:tcPr>
            <w:tcW w:w="1440" w:type="dxa"/>
            <w:tcBorders>
              <w:top w:val="nil"/>
              <w:left w:val="nil"/>
              <w:bottom w:val="nil"/>
              <w:right w:val="nil"/>
            </w:tcBorders>
          </w:tcPr>
          <w:p w14:paraId="74BA8D8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3D3D9E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E75E0E2" w14:textId="77777777" w:rsidTr="00D57A7F">
        <w:trPr>
          <w:jc w:val="center"/>
        </w:trPr>
        <w:tc>
          <w:tcPr>
            <w:tcW w:w="3387" w:type="dxa"/>
            <w:tcBorders>
              <w:top w:val="nil"/>
              <w:left w:val="nil"/>
              <w:bottom w:val="nil"/>
              <w:right w:val="nil"/>
            </w:tcBorders>
          </w:tcPr>
          <w:p w14:paraId="78DE1E7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1.Year#21.day_number</w:t>
            </w:r>
          </w:p>
        </w:tc>
        <w:tc>
          <w:tcPr>
            <w:tcW w:w="2160" w:type="dxa"/>
            <w:tcBorders>
              <w:top w:val="nil"/>
              <w:left w:val="nil"/>
              <w:bottom w:val="nil"/>
              <w:right w:val="nil"/>
            </w:tcBorders>
          </w:tcPr>
          <w:p w14:paraId="7C42C10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0.000149</w:t>
            </w:r>
          </w:p>
        </w:tc>
        <w:tc>
          <w:tcPr>
            <w:tcW w:w="1440" w:type="dxa"/>
            <w:tcBorders>
              <w:top w:val="nil"/>
              <w:left w:val="nil"/>
              <w:bottom w:val="nil"/>
              <w:right w:val="nil"/>
            </w:tcBorders>
          </w:tcPr>
          <w:p w14:paraId="27F3D34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FFD2B6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EC4C9F8" w14:textId="77777777" w:rsidTr="00D57A7F">
        <w:trPr>
          <w:jc w:val="center"/>
        </w:trPr>
        <w:tc>
          <w:tcPr>
            <w:tcW w:w="3387" w:type="dxa"/>
            <w:tcBorders>
              <w:top w:val="nil"/>
              <w:left w:val="nil"/>
              <w:bottom w:val="nil"/>
              <w:right w:val="nil"/>
            </w:tcBorders>
          </w:tcPr>
          <w:p w14:paraId="4B41243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D17B50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(0.107)</w:t>
            </w:r>
          </w:p>
        </w:tc>
        <w:tc>
          <w:tcPr>
            <w:tcW w:w="1440" w:type="dxa"/>
            <w:tcBorders>
              <w:top w:val="nil"/>
              <w:left w:val="nil"/>
              <w:bottom w:val="nil"/>
              <w:right w:val="nil"/>
            </w:tcBorders>
          </w:tcPr>
          <w:p w14:paraId="31881C2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DAD5C8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1081B52" w14:textId="77777777" w:rsidTr="00D57A7F">
        <w:trPr>
          <w:jc w:val="center"/>
        </w:trPr>
        <w:tc>
          <w:tcPr>
            <w:tcW w:w="3387" w:type="dxa"/>
            <w:tcBorders>
              <w:top w:val="nil"/>
              <w:left w:val="nil"/>
              <w:bottom w:val="nil"/>
              <w:right w:val="nil"/>
            </w:tcBorders>
          </w:tcPr>
          <w:p w14:paraId="2E84F7C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1.Year#22.day_number</w:t>
            </w:r>
          </w:p>
        </w:tc>
        <w:tc>
          <w:tcPr>
            <w:tcW w:w="2160" w:type="dxa"/>
            <w:tcBorders>
              <w:top w:val="nil"/>
              <w:left w:val="nil"/>
              <w:bottom w:val="nil"/>
              <w:right w:val="nil"/>
            </w:tcBorders>
          </w:tcPr>
          <w:p w14:paraId="3E22481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0.139</w:t>
            </w:r>
          </w:p>
        </w:tc>
        <w:tc>
          <w:tcPr>
            <w:tcW w:w="1440" w:type="dxa"/>
            <w:tcBorders>
              <w:top w:val="nil"/>
              <w:left w:val="nil"/>
              <w:bottom w:val="nil"/>
              <w:right w:val="nil"/>
            </w:tcBorders>
          </w:tcPr>
          <w:p w14:paraId="44354A9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B7A61D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B48B082" w14:textId="77777777" w:rsidTr="00D57A7F">
        <w:trPr>
          <w:jc w:val="center"/>
        </w:trPr>
        <w:tc>
          <w:tcPr>
            <w:tcW w:w="3387" w:type="dxa"/>
            <w:tcBorders>
              <w:top w:val="nil"/>
              <w:left w:val="nil"/>
              <w:bottom w:val="nil"/>
              <w:right w:val="nil"/>
            </w:tcBorders>
          </w:tcPr>
          <w:p w14:paraId="1F0CE4B2"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CAE343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(0.122)</w:t>
            </w:r>
          </w:p>
        </w:tc>
        <w:tc>
          <w:tcPr>
            <w:tcW w:w="1440" w:type="dxa"/>
            <w:tcBorders>
              <w:top w:val="nil"/>
              <w:left w:val="nil"/>
              <w:bottom w:val="nil"/>
              <w:right w:val="nil"/>
            </w:tcBorders>
          </w:tcPr>
          <w:p w14:paraId="5215FA9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03C7B0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878D4F0" w14:textId="77777777" w:rsidTr="00D57A7F">
        <w:trPr>
          <w:jc w:val="center"/>
        </w:trPr>
        <w:tc>
          <w:tcPr>
            <w:tcW w:w="3387" w:type="dxa"/>
            <w:tcBorders>
              <w:top w:val="nil"/>
              <w:left w:val="nil"/>
              <w:bottom w:val="nil"/>
              <w:right w:val="nil"/>
            </w:tcBorders>
          </w:tcPr>
          <w:p w14:paraId="4EA83375"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1.Year#23.day_number</w:t>
            </w:r>
          </w:p>
        </w:tc>
        <w:tc>
          <w:tcPr>
            <w:tcW w:w="2160" w:type="dxa"/>
            <w:tcBorders>
              <w:top w:val="nil"/>
              <w:left w:val="nil"/>
              <w:bottom w:val="nil"/>
              <w:right w:val="nil"/>
            </w:tcBorders>
          </w:tcPr>
          <w:p w14:paraId="25CAED3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0.0363</w:t>
            </w:r>
          </w:p>
        </w:tc>
        <w:tc>
          <w:tcPr>
            <w:tcW w:w="1440" w:type="dxa"/>
            <w:tcBorders>
              <w:top w:val="nil"/>
              <w:left w:val="nil"/>
              <w:bottom w:val="nil"/>
              <w:right w:val="nil"/>
            </w:tcBorders>
          </w:tcPr>
          <w:p w14:paraId="74FC1FE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7613D4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A6C74E7" w14:textId="77777777" w:rsidTr="00D57A7F">
        <w:trPr>
          <w:jc w:val="center"/>
        </w:trPr>
        <w:tc>
          <w:tcPr>
            <w:tcW w:w="3387" w:type="dxa"/>
            <w:tcBorders>
              <w:top w:val="nil"/>
              <w:left w:val="nil"/>
              <w:bottom w:val="nil"/>
              <w:right w:val="nil"/>
            </w:tcBorders>
          </w:tcPr>
          <w:p w14:paraId="0E8DD69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26E9C7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(0.124)</w:t>
            </w:r>
          </w:p>
        </w:tc>
        <w:tc>
          <w:tcPr>
            <w:tcW w:w="1440" w:type="dxa"/>
            <w:tcBorders>
              <w:top w:val="nil"/>
              <w:left w:val="nil"/>
              <w:bottom w:val="nil"/>
              <w:right w:val="nil"/>
            </w:tcBorders>
          </w:tcPr>
          <w:p w14:paraId="1876AA1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B67712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299C762" w14:textId="77777777" w:rsidTr="00D57A7F">
        <w:trPr>
          <w:jc w:val="center"/>
        </w:trPr>
        <w:tc>
          <w:tcPr>
            <w:tcW w:w="3387" w:type="dxa"/>
            <w:tcBorders>
              <w:top w:val="nil"/>
              <w:left w:val="nil"/>
              <w:bottom w:val="nil"/>
              <w:right w:val="nil"/>
            </w:tcBorders>
          </w:tcPr>
          <w:p w14:paraId="5DCDA14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1.Year#24.day_number</w:t>
            </w:r>
          </w:p>
        </w:tc>
        <w:tc>
          <w:tcPr>
            <w:tcW w:w="2160" w:type="dxa"/>
            <w:tcBorders>
              <w:top w:val="nil"/>
              <w:left w:val="nil"/>
              <w:bottom w:val="nil"/>
              <w:right w:val="nil"/>
            </w:tcBorders>
          </w:tcPr>
          <w:p w14:paraId="34B1E99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0.0366</w:t>
            </w:r>
          </w:p>
        </w:tc>
        <w:tc>
          <w:tcPr>
            <w:tcW w:w="1440" w:type="dxa"/>
            <w:tcBorders>
              <w:top w:val="nil"/>
              <w:left w:val="nil"/>
              <w:bottom w:val="nil"/>
              <w:right w:val="nil"/>
            </w:tcBorders>
          </w:tcPr>
          <w:p w14:paraId="285AAE1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9D6056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22636D54" w14:textId="77777777" w:rsidTr="00D57A7F">
        <w:trPr>
          <w:jc w:val="center"/>
        </w:trPr>
        <w:tc>
          <w:tcPr>
            <w:tcW w:w="3387" w:type="dxa"/>
            <w:tcBorders>
              <w:top w:val="nil"/>
              <w:left w:val="nil"/>
              <w:bottom w:val="nil"/>
              <w:right w:val="nil"/>
            </w:tcBorders>
          </w:tcPr>
          <w:p w14:paraId="4082F6AF"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7B3E699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(0.109)</w:t>
            </w:r>
          </w:p>
        </w:tc>
        <w:tc>
          <w:tcPr>
            <w:tcW w:w="1440" w:type="dxa"/>
            <w:tcBorders>
              <w:top w:val="nil"/>
              <w:left w:val="nil"/>
              <w:bottom w:val="nil"/>
              <w:right w:val="nil"/>
            </w:tcBorders>
          </w:tcPr>
          <w:p w14:paraId="2466CEA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711D6A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744A8D4A" w14:textId="77777777" w:rsidTr="00D57A7F">
        <w:trPr>
          <w:jc w:val="center"/>
        </w:trPr>
        <w:tc>
          <w:tcPr>
            <w:tcW w:w="3387" w:type="dxa"/>
            <w:tcBorders>
              <w:top w:val="nil"/>
              <w:left w:val="nil"/>
              <w:bottom w:val="nil"/>
              <w:right w:val="nil"/>
            </w:tcBorders>
          </w:tcPr>
          <w:p w14:paraId="5B65E1A4"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1.Year#25.day_number</w:t>
            </w:r>
          </w:p>
        </w:tc>
        <w:tc>
          <w:tcPr>
            <w:tcW w:w="2160" w:type="dxa"/>
            <w:tcBorders>
              <w:top w:val="nil"/>
              <w:left w:val="nil"/>
              <w:bottom w:val="nil"/>
              <w:right w:val="nil"/>
            </w:tcBorders>
          </w:tcPr>
          <w:p w14:paraId="6E8E3E4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-0.0178</w:t>
            </w:r>
          </w:p>
        </w:tc>
        <w:tc>
          <w:tcPr>
            <w:tcW w:w="1440" w:type="dxa"/>
            <w:tcBorders>
              <w:top w:val="nil"/>
              <w:left w:val="nil"/>
              <w:bottom w:val="nil"/>
              <w:right w:val="nil"/>
            </w:tcBorders>
          </w:tcPr>
          <w:p w14:paraId="61F7DA4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7C7D76F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F83C321" w14:textId="77777777" w:rsidTr="00D57A7F">
        <w:trPr>
          <w:jc w:val="center"/>
        </w:trPr>
        <w:tc>
          <w:tcPr>
            <w:tcW w:w="3387" w:type="dxa"/>
            <w:tcBorders>
              <w:top w:val="nil"/>
              <w:left w:val="nil"/>
              <w:bottom w:val="nil"/>
              <w:right w:val="nil"/>
            </w:tcBorders>
          </w:tcPr>
          <w:p w14:paraId="6B1B57E0"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1307204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(0.110)</w:t>
            </w:r>
          </w:p>
        </w:tc>
        <w:tc>
          <w:tcPr>
            <w:tcW w:w="1440" w:type="dxa"/>
            <w:tcBorders>
              <w:top w:val="nil"/>
              <w:left w:val="nil"/>
              <w:bottom w:val="nil"/>
              <w:right w:val="nil"/>
            </w:tcBorders>
          </w:tcPr>
          <w:p w14:paraId="136E90B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13B2DAE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E2B2396" w14:textId="77777777" w:rsidTr="00D57A7F">
        <w:trPr>
          <w:jc w:val="center"/>
        </w:trPr>
        <w:tc>
          <w:tcPr>
            <w:tcW w:w="3387" w:type="dxa"/>
            <w:tcBorders>
              <w:top w:val="nil"/>
              <w:left w:val="nil"/>
              <w:bottom w:val="nil"/>
              <w:right w:val="nil"/>
            </w:tcBorders>
          </w:tcPr>
          <w:p w14:paraId="0CE19738"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1.Year#26.day_number</w:t>
            </w:r>
          </w:p>
        </w:tc>
        <w:tc>
          <w:tcPr>
            <w:tcW w:w="2160" w:type="dxa"/>
            <w:tcBorders>
              <w:top w:val="nil"/>
              <w:left w:val="nil"/>
              <w:bottom w:val="nil"/>
              <w:right w:val="nil"/>
            </w:tcBorders>
          </w:tcPr>
          <w:p w14:paraId="4572E4B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0.168</w:t>
            </w:r>
          </w:p>
        </w:tc>
        <w:tc>
          <w:tcPr>
            <w:tcW w:w="1440" w:type="dxa"/>
            <w:tcBorders>
              <w:top w:val="nil"/>
              <w:left w:val="nil"/>
              <w:bottom w:val="nil"/>
              <w:right w:val="nil"/>
            </w:tcBorders>
          </w:tcPr>
          <w:p w14:paraId="63BDCC4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03527A5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18416D5" w14:textId="77777777" w:rsidTr="00D57A7F">
        <w:trPr>
          <w:jc w:val="center"/>
        </w:trPr>
        <w:tc>
          <w:tcPr>
            <w:tcW w:w="3387" w:type="dxa"/>
            <w:tcBorders>
              <w:top w:val="nil"/>
              <w:left w:val="nil"/>
              <w:bottom w:val="nil"/>
              <w:right w:val="nil"/>
            </w:tcBorders>
          </w:tcPr>
          <w:p w14:paraId="2800E0C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4BBEE0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(0.110)</w:t>
            </w:r>
          </w:p>
        </w:tc>
        <w:tc>
          <w:tcPr>
            <w:tcW w:w="1440" w:type="dxa"/>
            <w:tcBorders>
              <w:top w:val="nil"/>
              <w:left w:val="nil"/>
              <w:bottom w:val="nil"/>
              <w:right w:val="nil"/>
            </w:tcBorders>
          </w:tcPr>
          <w:p w14:paraId="78A6BA0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F3AE586"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16F7C743" w14:textId="77777777" w:rsidTr="00D57A7F">
        <w:trPr>
          <w:jc w:val="center"/>
        </w:trPr>
        <w:tc>
          <w:tcPr>
            <w:tcW w:w="3387" w:type="dxa"/>
            <w:tcBorders>
              <w:top w:val="nil"/>
              <w:left w:val="nil"/>
              <w:bottom w:val="nil"/>
              <w:right w:val="nil"/>
            </w:tcBorders>
          </w:tcPr>
          <w:p w14:paraId="436C91F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1.Year#27.day_number</w:t>
            </w:r>
          </w:p>
        </w:tc>
        <w:tc>
          <w:tcPr>
            <w:tcW w:w="2160" w:type="dxa"/>
            <w:tcBorders>
              <w:top w:val="nil"/>
              <w:left w:val="nil"/>
              <w:bottom w:val="nil"/>
              <w:right w:val="nil"/>
            </w:tcBorders>
          </w:tcPr>
          <w:p w14:paraId="372981F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0.184*</w:t>
            </w:r>
          </w:p>
        </w:tc>
        <w:tc>
          <w:tcPr>
            <w:tcW w:w="1440" w:type="dxa"/>
            <w:tcBorders>
              <w:top w:val="nil"/>
              <w:left w:val="nil"/>
              <w:bottom w:val="nil"/>
              <w:right w:val="nil"/>
            </w:tcBorders>
          </w:tcPr>
          <w:p w14:paraId="4E6C752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1D6C2B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8D17BE9" w14:textId="77777777" w:rsidTr="00D57A7F">
        <w:trPr>
          <w:jc w:val="center"/>
        </w:trPr>
        <w:tc>
          <w:tcPr>
            <w:tcW w:w="3387" w:type="dxa"/>
            <w:tcBorders>
              <w:top w:val="nil"/>
              <w:left w:val="nil"/>
              <w:bottom w:val="nil"/>
              <w:right w:val="nil"/>
            </w:tcBorders>
          </w:tcPr>
          <w:p w14:paraId="3AA4095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42072AB1"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(0.112)</w:t>
            </w:r>
          </w:p>
        </w:tc>
        <w:tc>
          <w:tcPr>
            <w:tcW w:w="1440" w:type="dxa"/>
            <w:tcBorders>
              <w:top w:val="nil"/>
              <w:left w:val="nil"/>
              <w:bottom w:val="nil"/>
              <w:right w:val="nil"/>
            </w:tcBorders>
          </w:tcPr>
          <w:p w14:paraId="27FDAB35"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99DE11A"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3730520E" w14:textId="77777777" w:rsidTr="00D57A7F">
        <w:trPr>
          <w:jc w:val="center"/>
        </w:trPr>
        <w:tc>
          <w:tcPr>
            <w:tcW w:w="3387" w:type="dxa"/>
            <w:tcBorders>
              <w:top w:val="nil"/>
              <w:left w:val="nil"/>
              <w:bottom w:val="nil"/>
              <w:right w:val="nil"/>
            </w:tcBorders>
          </w:tcPr>
          <w:p w14:paraId="278B6ED7"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1.Year#28.day_number</w:t>
            </w:r>
          </w:p>
        </w:tc>
        <w:tc>
          <w:tcPr>
            <w:tcW w:w="2160" w:type="dxa"/>
            <w:tcBorders>
              <w:top w:val="nil"/>
              <w:left w:val="nil"/>
              <w:bottom w:val="nil"/>
              <w:right w:val="nil"/>
            </w:tcBorders>
          </w:tcPr>
          <w:p w14:paraId="2B27F5B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-0.0926</w:t>
            </w:r>
          </w:p>
        </w:tc>
        <w:tc>
          <w:tcPr>
            <w:tcW w:w="1440" w:type="dxa"/>
            <w:tcBorders>
              <w:top w:val="nil"/>
              <w:left w:val="nil"/>
              <w:bottom w:val="nil"/>
              <w:right w:val="nil"/>
            </w:tcBorders>
          </w:tcPr>
          <w:p w14:paraId="370B200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40D7F073"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49DFD2BF" w14:textId="77777777" w:rsidTr="00D57A7F">
        <w:trPr>
          <w:jc w:val="center"/>
        </w:trPr>
        <w:tc>
          <w:tcPr>
            <w:tcW w:w="3387" w:type="dxa"/>
            <w:tcBorders>
              <w:top w:val="nil"/>
              <w:left w:val="nil"/>
              <w:bottom w:val="nil"/>
              <w:right w:val="nil"/>
            </w:tcBorders>
          </w:tcPr>
          <w:p w14:paraId="53C8BA9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56AB85C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(0.112)</w:t>
            </w:r>
          </w:p>
        </w:tc>
        <w:tc>
          <w:tcPr>
            <w:tcW w:w="1440" w:type="dxa"/>
            <w:tcBorders>
              <w:top w:val="nil"/>
              <w:left w:val="nil"/>
              <w:bottom w:val="nil"/>
              <w:right w:val="nil"/>
            </w:tcBorders>
          </w:tcPr>
          <w:p w14:paraId="0D38095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39CB5DF2"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04A089AB" w14:textId="77777777" w:rsidTr="00D57A7F">
        <w:trPr>
          <w:jc w:val="center"/>
        </w:trPr>
        <w:tc>
          <w:tcPr>
            <w:tcW w:w="3387" w:type="dxa"/>
            <w:tcBorders>
              <w:top w:val="nil"/>
              <w:left w:val="nil"/>
              <w:bottom w:val="nil"/>
              <w:right w:val="nil"/>
            </w:tcBorders>
          </w:tcPr>
          <w:p w14:paraId="2AA4CE5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Constant</w:t>
            </w:r>
          </w:p>
        </w:tc>
        <w:tc>
          <w:tcPr>
            <w:tcW w:w="2160" w:type="dxa"/>
            <w:tcBorders>
              <w:top w:val="nil"/>
              <w:left w:val="nil"/>
              <w:bottom w:val="nil"/>
              <w:right w:val="nil"/>
            </w:tcBorders>
          </w:tcPr>
          <w:p w14:paraId="0F8BC69B"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-0.0842</w:t>
            </w:r>
          </w:p>
        </w:tc>
        <w:tc>
          <w:tcPr>
            <w:tcW w:w="1440" w:type="dxa"/>
            <w:tcBorders>
              <w:top w:val="nil"/>
              <w:left w:val="nil"/>
              <w:bottom w:val="nil"/>
              <w:right w:val="nil"/>
            </w:tcBorders>
          </w:tcPr>
          <w:p w14:paraId="004EDF3C"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-1.356***</w:t>
            </w:r>
          </w:p>
        </w:tc>
        <w:tc>
          <w:tcPr>
            <w:tcW w:w="1440" w:type="dxa"/>
            <w:tcBorders>
              <w:top w:val="nil"/>
              <w:left w:val="nil"/>
              <w:bottom w:val="nil"/>
              <w:right w:val="nil"/>
            </w:tcBorders>
          </w:tcPr>
          <w:p w14:paraId="6CD6B9B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-0.810***</w:t>
            </w:r>
          </w:p>
        </w:tc>
      </w:tr>
      <w:tr w:rsidR="00121C75" w:rsidRPr="00AC28B5" w14:paraId="47CEAC93" w14:textId="77777777" w:rsidTr="00D57A7F">
        <w:trPr>
          <w:jc w:val="center"/>
        </w:trPr>
        <w:tc>
          <w:tcPr>
            <w:tcW w:w="3387" w:type="dxa"/>
            <w:tcBorders>
              <w:top w:val="nil"/>
              <w:left w:val="nil"/>
              <w:bottom w:val="nil"/>
              <w:right w:val="nil"/>
            </w:tcBorders>
          </w:tcPr>
          <w:p w14:paraId="1DCE0651"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03D516D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(0.0768)</w:t>
            </w:r>
          </w:p>
        </w:tc>
        <w:tc>
          <w:tcPr>
            <w:tcW w:w="1440" w:type="dxa"/>
            <w:tcBorders>
              <w:top w:val="nil"/>
              <w:left w:val="nil"/>
              <w:bottom w:val="nil"/>
              <w:right w:val="nil"/>
            </w:tcBorders>
          </w:tcPr>
          <w:p w14:paraId="20D8E4A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(0.0518)</w:t>
            </w:r>
          </w:p>
        </w:tc>
        <w:tc>
          <w:tcPr>
            <w:tcW w:w="1440" w:type="dxa"/>
            <w:tcBorders>
              <w:top w:val="nil"/>
              <w:left w:val="nil"/>
              <w:bottom w:val="nil"/>
              <w:right w:val="nil"/>
            </w:tcBorders>
          </w:tcPr>
          <w:p w14:paraId="3BC9CD1D"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(0.00884)</w:t>
            </w:r>
          </w:p>
        </w:tc>
      </w:tr>
      <w:tr w:rsidR="00121C75" w:rsidRPr="00AC28B5" w14:paraId="7F2F4B61" w14:textId="77777777" w:rsidTr="00D57A7F">
        <w:trPr>
          <w:jc w:val="center"/>
        </w:trPr>
        <w:tc>
          <w:tcPr>
            <w:tcW w:w="3387" w:type="dxa"/>
            <w:tcBorders>
              <w:top w:val="nil"/>
              <w:left w:val="nil"/>
              <w:bottom w:val="nil"/>
              <w:right w:val="nil"/>
            </w:tcBorders>
          </w:tcPr>
          <w:p w14:paraId="5EBF517A"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p>
        </w:tc>
        <w:tc>
          <w:tcPr>
            <w:tcW w:w="2160" w:type="dxa"/>
            <w:tcBorders>
              <w:top w:val="nil"/>
              <w:left w:val="nil"/>
              <w:bottom w:val="nil"/>
              <w:right w:val="nil"/>
            </w:tcBorders>
          </w:tcPr>
          <w:p w14:paraId="6CA5997F"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27FE97B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c>
          <w:tcPr>
            <w:tcW w:w="1440" w:type="dxa"/>
            <w:tcBorders>
              <w:top w:val="nil"/>
              <w:left w:val="nil"/>
              <w:bottom w:val="nil"/>
              <w:right w:val="nil"/>
            </w:tcBorders>
          </w:tcPr>
          <w:p w14:paraId="6D0F4DF9"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p>
        </w:tc>
      </w:tr>
      <w:tr w:rsidR="00121C75" w:rsidRPr="00AC28B5" w14:paraId="61D74440" w14:textId="77777777" w:rsidTr="00D57A7F">
        <w:trPr>
          <w:jc w:val="center"/>
        </w:trPr>
        <w:tc>
          <w:tcPr>
            <w:tcW w:w="3387" w:type="dxa"/>
            <w:tcBorders>
              <w:top w:val="nil"/>
              <w:left w:val="nil"/>
              <w:bottom w:val="nil"/>
              <w:right w:val="nil"/>
            </w:tcBorders>
          </w:tcPr>
          <w:p w14:paraId="546BC73E"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Observations</w:t>
            </w:r>
          </w:p>
        </w:tc>
        <w:tc>
          <w:tcPr>
            <w:tcW w:w="2160" w:type="dxa"/>
            <w:tcBorders>
              <w:top w:val="nil"/>
              <w:left w:val="nil"/>
              <w:bottom w:val="nil"/>
              <w:right w:val="nil"/>
            </w:tcBorders>
          </w:tcPr>
          <w:p w14:paraId="45C76ADE"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6,688</w:t>
            </w:r>
          </w:p>
        </w:tc>
        <w:tc>
          <w:tcPr>
            <w:tcW w:w="1440" w:type="dxa"/>
            <w:tcBorders>
              <w:top w:val="nil"/>
              <w:left w:val="nil"/>
              <w:bottom w:val="nil"/>
              <w:right w:val="nil"/>
            </w:tcBorders>
          </w:tcPr>
          <w:p w14:paraId="0E5B9C38"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6,688</w:t>
            </w:r>
          </w:p>
        </w:tc>
        <w:tc>
          <w:tcPr>
            <w:tcW w:w="1440" w:type="dxa"/>
            <w:tcBorders>
              <w:top w:val="nil"/>
              <w:left w:val="nil"/>
              <w:bottom w:val="nil"/>
              <w:right w:val="nil"/>
            </w:tcBorders>
          </w:tcPr>
          <w:p w14:paraId="6B84D474"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6,688</w:t>
            </w:r>
          </w:p>
        </w:tc>
      </w:tr>
      <w:tr w:rsidR="00121C75" w:rsidRPr="00AC28B5" w14:paraId="5AFD6A0B" w14:textId="77777777" w:rsidTr="00D57A7F">
        <w:tblPrEx>
          <w:tblBorders>
            <w:bottom w:val="single" w:sz="6" w:space="0" w:color="auto"/>
          </w:tblBorders>
        </w:tblPrEx>
        <w:trPr>
          <w:jc w:val="center"/>
        </w:trPr>
        <w:tc>
          <w:tcPr>
            <w:tcW w:w="3387" w:type="dxa"/>
            <w:tcBorders>
              <w:top w:val="nil"/>
              <w:left w:val="nil"/>
              <w:bottom w:val="single" w:sz="6" w:space="0" w:color="auto"/>
              <w:right w:val="nil"/>
            </w:tcBorders>
          </w:tcPr>
          <w:p w14:paraId="1A622A7D" w14:textId="77777777" w:rsidR="00121C75" w:rsidRPr="00AC28B5" w:rsidRDefault="00121C75" w:rsidP="00D57A7F">
            <w:pPr>
              <w:widowControl w:val="0"/>
              <w:autoSpaceDE w:val="0"/>
              <w:autoSpaceDN w:val="0"/>
              <w:adjustRightInd w:val="0"/>
              <w:spacing w:line="240" w:lineRule="auto"/>
              <w:rPr>
                <w:rFonts w:asciiTheme="minorBidi" w:hAnsiTheme="minorBidi"/>
                <w:sz w:val="20"/>
                <w:szCs w:val="20"/>
              </w:rPr>
            </w:pPr>
            <w:r w:rsidRPr="00AC28B5">
              <w:rPr>
                <w:rFonts w:asciiTheme="minorBidi" w:hAnsiTheme="minorBidi"/>
                <w:sz w:val="20"/>
                <w:szCs w:val="20"/>
              </w:rPr>
              <w:t>Number of groups</w:t>
            </w:r>
          </w:p>
        </w:tc>
        <w:tc>
          <w:tcPr>
            <w:tcW w:w="2160" w:type="dxa"/>
            <w:tcBorders>
              <w:top w:val="nil"/>
              <w:left w:val="nil"/>
              <w:bottom w:val="single" w:sz="6" w:space="0" w:color="auto"/>
              <w:right w:val="nil"/>
            </w:tcBorders>
          </w:tcPr>
          <w:p w14:paraId="4304ABB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291</w:t>
            </w:r>
          </w:p>
        </w:tc>
        <w:tc>
          <w:tcPr>
            <w:tcW w:w="1440" w:type="dxa"/>
            <w:tcBorders>
              <w:top w:val="nil"/>
              <w:left w:val="nil"/>
              <w:bottom w:val="single" w:sz="6" w:space="0" w:color="auto"/>
              <w:right w:val="nil"/>
            </w:tcBorders>
          </w:tcPr>
          <w:p w14:paraId="253C6F10"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291</w:t>
            </w:r>
          </w:p>
        </w:tc>
        <w:tc>
          <w:tcPr>
            <w:tcW w:w="1440" w:type="dxa"/>
            <w:tcBorders>
              <w:top w:val="nil"/>
              <w:left w:val="nil"/>
              <w:bottom w:val="single" w:sz="6" w:space="0" w:color="auto"/>
              <w:right w:val="nil"/>
            </w:tcBorders>
          </w:tcPr>
          <w:p w14:paraId="1A7D7BA7" w14:textId="77777777" w:rsidR="00121C75" w:rsidRPr="00AC28B5" w:rsidRDefault="00121C75" w:rsidP="00D57A7F">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291</w:t>
            </w:r>
          </w:p>
        </w:tc>
      </w:tr>
    </w:tbl>
    <w:p w14:paraId="46DA0090" w14:textId="77777777" w:rsidR="00121C75" w:rsidRPr="00AC28B5" w:rsidRDefault="00121C75" w:rsidP="00121C75">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Standard errors in parentheses</w:t>
      </w:r>
    </w:p>
    <w:p w14:paraId="3454629D" w14:textId="77777777" w:rsidR="00121C75" w:rsidRPr="00AC28B5" w:rsidRDefault="00121C75" w:rsidP="00121C75">
      <w:pPr>
        <w:widowControl w:val="0"/>
        <w:autoSpaceDE w:val="0"/>
        <w:autoSpaceDN w:val="0"/>
        <w:adjustRightInd w:val="0"/>
        <w:spacing w:line="240" w:lineRule="auto"/>
        <w:jc w:val="center"/>
        <w:rPr>
          <w:rFonts w:asciiTheme="minorBidi" w:hAnsiTheme="minorBidi"/>
          <w:sz w:val="20"/>
          <w:szCs w:val="20"/>
        </w:rPr>
      </w:pPr>
      <w:r w:rsidRPr="00AC28B5">
        <w:rPr>
          <w:rFonts w:asciiTheme="minorBidi" w:hAnsiTheme="minorBidi"/>
          <w:sz w:val="20"/>
          <w:szCs w:val="20"/>
        </w:rPr>
        <w:t>*** p&lt;0.01, ** p&lt;0.05, * p&lt;0.1</w:t>
      </w:r>
    </w:p>
    <w:p w14:paraId="2457F3C2" w14:textId="77777777" w:rsidR="00121C75" w:rsidRPr="00AC28B5" w:rsidRDefault="00121C75" w:rsidP="00121C75">
      <w:pPr>
        <w:rPr>
          <w:rFonts w:asciiTheme="minorBidi" w:hAnsiTheme="minorBidi"/>
          <w:sz w:val="20"/>
          <w:szCs w:val="20"/>
          <w:lang w:val="en-US"/>
        </w:rPr>
      </w:pPr>
    </w:p>
    <w:p w14:paraId="680EEE56" w14:textId="77777777" w:rsidR="008E5DA0" w:rsidRPr="00121C75" w:rsidRDefault="008E5DA0" w:rsidP="00121C75">
      <w:pPr>
        <w:rPr>
          <w:rFonts w:asciiTheme="majorBidi" w:hAnsiTheme="majorBidi" w:cstheme="majorBidi"/>
          <w:sz w:val="24"/>
          <w:szCs w:val="24"/>
        </w:rPr>
      </w:pPr>
    </w:p>
    <w:p w14:paraId="6CE68981" w14:textId="0153405D" w:rsidR="00C824FE" w:rsidRPr="00C824FE" w:rsidRDefault="00C824FE" w:rsidP="00C824FE">
      <w:pPr>
        <w:rPr>
          <w:rFonts w:asciiTheme="majorBidi" w:hAnsiTheme="majorBidi" w:cstheme="majorBidi"/>
          <w:sz w:val="40"/>
          <w:szCs w:val="40"/>
        </w:rPr>
      </w:pPr>
    </w:p>
    <w:p w14:paraId="67E0D842" w14:textId="613CD34E" w:rsidR="00E2527E" w:rsidRDefault="002D0F30" w:rsidP="00C62F53">
      <w:pPr>
        <w:bidi/>
        <w:spacing w:line="480" w:lineRule="auto"/>
        <w:jc w:val="both"/>
        <w:rPr>
          <w:rFonts w:asciiTheme="majorBidi" w:hAnsiTheme="majorBidi" w:cstheme="majorBidi"/>
          <w:sz w:val="24"/>
          <w:szCs w:val="24"/>
          <w:rtl/>
        </w:rPr>
      </w:pPr>
      <w:r>
        <w:rPr>
          <w:rFonts w:asciiTheme="majorBidi" w:hAnsiTheme="majorBidi" w:cstheme="majorBidi"/>
          <w:sz w:val="40"/>
          <w:szCs w:val="40"/>
        </w:rPr>
        <w:br w:type="page"/>
      </w:r>
      <w:r w:rsidR="00C62F53">
        <w:rPr>
          <w:rFonts w:asciiTheme="majorBidi" w:hAnsiTheme="majorBidi" w:cstheme="majorBidi" w:hint="cs"/>
          <w:sz w:val="24"/>
          <w:szCs w:val="24"/>
          <w:rtl/>
        </w:rPr>
        <w:lastRenderedPageBreak/>
        <w:t xml:space="preserve">לרגשות תפקיד חשוב במסגור המסרים של ארגוני מגזר שלישי סביבתיים. בקמפיינים שלהם להשפיע על מדיניות סביבתית, ארגונים אלה עושים שימוש ברגשות חיוביים כמו תקווה ואמפתיה ורגשות שליליים כמו אשמה וכעס. מחקר זה מבקש להרחיב את הבנתנו כיצד היחסים שארגוני סביבה מקיימים עם הגופים אותם הם </w:t>
      </w:r>
      <w:r w:rsidR="00C62F53">
        <w:rPr>
          <w:rFonts w:asciiTheme="majorBidi" w:hAnsiTheme="majorBidi" w:cstheme="majorBidi" w:hint="cs"/>
          <w:sz w:val="24"/>
          <w:szCs w:val="24"/>
          <w:rtl/>
          <w:lang w:val="en-US"/>
        </w:rPr>
        <w:t>מבקשים</w:t>
      </w:r>
      <w:r w:rsidR="00C62F53">
        <w:rPr>
          <w:rFonts w:asciiTheme="majorBidi" w:hAnsiTheme="majorBidi" w:cstheme="majorBidi" w:hint="cs"/>
          <w:sz w:val="24"/>
          <w:szCs w:val="24"/>
          <w:rtl/>
        </w:rPr>
        <w:t xml:space="preserve"> לשנות משפיעים על המסגור הרגשי </w:t>
      </w:r>
      <w:r w:rsidR="00D242D8">
        <w:rPr>
          <w:rFonts w:asciiTheme="majorBidi" w:hAnsiTheme="majorBidi" w:cstheme="majorBidi" w:hint="cs"/>
          <w:sz w:val="24"/>
          <w:szCs w:val="24"/>
          <w:rtl/>
        </w:rPr>
        <w:t>בו הם בוחרים להשתמש</w:t>
      </w:r>
      <w:r w:rsidR="00C62F53">
        <w:rPr>
          <w:rFonts w:asciiTheme="majorBidi" w:hAnsiTheme="majorBidi" w:cstheme="majorBidi" w:hint="cs"/>
          <w:sz w:val="24"/>
          <w:szCs w:val="24"/>
          <w:rtl/>
        </w:rPr>
        <w:t>. הספרות על תנועות חברתיות וארגוני מגזר שלישי מבדילה בין ארגונים שפועלים "מבפנים" לבין ארגונים שפועלים "מבחוץ": הראשונים מנסים להשפיע על מדיניות דרך יחסים ישירים ושיתוף פעולה עם אליטה פוליטית, בעוד השניים משתמשים במנופי השפעה חיצוניים למערכת הפוליטית כמו ארגון הפגנות והובלת קמפיינים של הטלת אשמה. בהסתמכו</w:t>
      </w:r>
      <w:r w:rsidR="00C62F53">
        <w:rPr>
          <w:rFonts w:asciiTheme="majorBidi" w:hAnsiTheme="majorBidi" w:cstheme="majorBidi" w:hint="eastAsia"/>
          <w:sz w:val="24"/>
          <w:szCs w:val="24"/>
          <w:rtl/>
        </w:rPr>
        <w:t>ת</w:t>
      </w:r>
      <w:r w:rsidR="00C62F53">
        <w:rPr>
          <w:rFonts w:asciiTheme="majorBidi" w:hAnsiTheme="majorBidi" w:cstheme="majorBidi" w:hint="cs"/>
          <w:sz w:val="24"/>
          <w:szCs w:val="24"/>
          <w:rtl/>
        </w:rPr>
        <w:t xml:space="preserve"> על הבחנה זו,  מחקר זה בוחן את הפעילות של ארגונים סביבתיים ברשת החברתית טוויטר סביב ועידות האקלים ה-26 וה-27 של האו"ם, בחלוקה של הארגונים השונים לארבע קטגוריות המשקפות את אופן השתתפו</w:t>
      </w:r>
      <w:r w:rsidR="00C62F53">
        <w:rPr>
          <w:rFonts w:asciiTheme="majorBidi" w:hAnsiTheme="majorBidi" w:cstheme="majorBidi" w:hint="eastAsia"/>
          <w:sz w:val="24"/>
          <w:szCs w:val="24"/>
          <w:rtl/>
        </w:rPr>
        <w:t>ת</w:t>
      </w:r>
      <w:r w:rsidR="00C62F53">
        <w:rPr>
          <w:rFonts w:asciiTheme="majorBidi" w:hAnsiTheme="majorBidi" w:cstheme="majorBidi" w:hint="cs"/>
          <w:sz w:val="24"/>
          <w:szCs w:val="24"/>
          <w:rtl/>
        </w:rPr>
        <w:t>ם בוועידה: נציגות כחלק ממשלחות מדיניות, נציגות עצמאית, נציגות תחת משלחות של ארגוני סביבה אחרים, ללא נציגות בוועיד</w:t>
      </w:r>
      <w:r w:rsidR="00C62F53">
        <w:rPr>
          <w:rFonts w:asciiTheme="majorBidi" w:hAnsiTheme="majorBidi" w:cstheme="majorBidi" w:hint="eastAsia"/>
          <w:sz w:val="24"/>
          <w:szCs w:val="24"/>
          <w:rtl/>
        </w:rPr>
        <w:t>ה</w:t>
      </w:r>
      <w:r w:rsidR="00C62F53">
        <w:rPr>
          <w:rFonts w:asciiTheme="majorBidi" w:hAnsiTheme="majorBidi" w:cstheme="majorBidi" w:hint="cs"/>
          <w:sz w:val="24"/>
          <w:szCs w:val="24"/>
          <w:rtl/>
        </w:rPr>
        <w:t xml:space="preserve">. מתוך ניתוח סנטימנט של </w:t>
      </w:r>
      <w:r w:rsidR="005C5759">
        <w:rPr>
          <w:rFonts w:asciiTheme="majorBidi" w:hAnsiTheme="majorBidi" w:cstheme="majorBidi" w:hint="cs"/>
          <w:sz w:val="24"/>
          <w:szCs w:val="24"/>
          <w:rtl/>
        </w:rPr>
        <w:t>40</w:t>
      </w:r>
      <w:r w:rsidR="00C62F53">
        <w:rPr>
          <w:rFonts w:asciiTheme="majorBidi" w:hAnsiTheme="majorBidi" w:cstheme="majorBidi" w:hint="cs"/>
          <w:sz w:val="24"/>
          <w:szCs w:val="24"/>
          <w:rtl/>
        </w:rPr>
        <w:t>,</w:t>
      </w:r>
      <w:r w:rsidR="005C5759">
        <w:rPr>
          <w:rFonts w:asciiTheme="majorBidi" w:hAnsiTheme="majorBidi" w:cstheme="majorBidi" w:hint="cs"/>
          <w:sz w:val="24"/>
          <w:szCs w:val="24"/>
          <w:rtl/>
        </w:rPr>
        <w:t>042</w:t>
      </w:r>
      <w:r w:rsidR="00C62F53">
        <w:rPr>
          <w:rFonts w:asciiTheme="majorBidi" w:hAnsiTheme="majorBidi" w:cstheme="majorBidi" w:hint="cs"/>
          <w:sz w:val="24"/>
          <w:szCs w:val="24"/>
          <w:rtl/>
        </w:rPr>
        <w:t xml:space="preserve"> פוסטים בטוויטר שפורסמו על ידי </w:t>
      </w:r>
      <w:r w:rsidR="005C5759">
        <w:rPr>
          <w:rFonts w:asciiTheme="majorBidi" w:hAnsiTheme="majorBidi" w:cstheme="majorBidi" w:hint="cs"/>
          <w:sz w:val="24"/>
          <w:szCs w:val="24"/>
          <w:rtl/>
        </w:rPr>
        <w:t>291</w:t>
      </w:r>
      <w:r w:rsidR="00C62F53">
        <w:rPr>
          <w:rFonts w:asciiTheme="majorBidi" w:hAnsiTheme="majorBidi" w:cstheme="majorBidi" w:hint="cs"/>
          <w:sz w:val="24"/>
          <w:szCs w:val="24"/>
          <w:rtl/>
        </w:rPr>
        <w:t xml:space="preserve"> ארגונים, ועיון בעלוני חדשות,  המחקר חושף תבניות טמפורליות ייחודיו</w:t>
      </w:r>
      <w:r w:rsidR="00C62F53">
        <w:rPr>
          <w:rFonts w:asciiTheme="majorBidi" w:hAnsiTheme="majorBidi" w:cstheme="majorBidi" w:hint="eastAsia"/>
          <w:sz w:val="24"/>
          <w:szCs w:val="24"/>
          <w:rtl/>
        </w:rPr>
        <w:t>ת</w:t>
      </w:r>
      <w:r w:rsidR="00C62F53">
        <w:rPr>
          <w:rFonts w:asciiTheme="majorBidi" w:hAnsiTheme="majorBidi" w:cstheme="majorBidi" w:hint="cs"/>
          <w:sz w:val="24"/>
          <w:szCs w:val="24"/>
          <w:rtl/>
        </w:rPr>
        <w:t xml:space="preserve"> שחוזרות במהלך הוועידות ה-26 וה-27. הממצאים מראים כי ארגוני סביבה ממוסדים בעלי גישה קרובה יחסית למערכת הפוליטית עשו שימוש במסגור שלילי יותר מארגונים שפעלו ממרחק לוועידה, דבר שמאתגר הנחות קיימות לגבי גישה מוסדית של ארגוני סביבה ושימוש במסרים לעומתיים, ומצביע על כך שארגוני סביבה שפועלים מבפנים </w:t>
      </w:r>
      <w:r w:rsidR="00D242D8">
        <w:rPr>
          <w:rFonts w:asciiTheme="majorBidi" w:hAnsiTheme="majorBidi" w:cstheme="majorBidi" w:hint="cs"/>
          <w:sz w:val="24"/>
          <w:szCs w:val="24"/>
          <w:rtl/>
        </w:rPr>
        <w:t>שומרים</w:t>
      </w:r>
      <w:r w:rsidR="00C62F53">
        <w:rPr>
          <w:rFonts w:asciiTheme="majorBidi" w:hAnsiTheme="majorBidi" w:cstheme="majorBidi" w:hint="cs"/>
          <w:sz w:val="24"/>
          <w:szCs w:val="24"/>
          <w:rtl/>
        </w:rPr>
        <w:t xml:space="preserve"> על קו ביקורתי.   </w:t>
      </w:r>
    </w:p>
    <w:p w14:paraId="0F7A7696" w14:textId="270599F6" w:rsidR="00C62F53" w:rsidRDefault="00C62F53" w:rsidP="00E2527E">
      <w:pPr>
        <w:rPr>
          <w:rFonts w:asciiTheme="majorBidi" w:hAnsiTheme="majorBidi" w:cstheme="majorBidi"/>
          <w:sz w:val="24"/>
          <w:szCs w:val="24"/>
          <w:rtl/>
        </w:rPr>
      </w:pPr>
    </w:p>
    <w:p w14:paraId="6B4EB253" w14:textId="37D5410E" w:rsidR="002D0F30" w:rsidRDefault="002D0F30" w:rsidP="00C62F53">
      <w:pPr>
        <w:bidi/>
        <w:rPr>
          <w:rFonts w:asciiTheme="majorBidi" w:hAnsiTheme="majorBidi" w:cstheme="majorBidi"/>
          <w:sz w:val="40"/>
          <w:szCs w:val="40"/>
        </w:rPr>
      </w:pPr>
    </w:p>
    <w:p w14:paraId="48F626F2" w14:textId="77777777" w:rsidR="00E2527E" w:rsidRDefault="00E2527E">
      <w:pPr>
        <w:rPr>
          <w:rFonts w:asciiTheme="majorBidi" w:hAnsiTheme="majorBidi" w:cstheme="majorBidi"/>
          <w:sz w:val="32"/>
          <w:szCs w:val="32"/>
          <w:rtl/>
        </w:rPr>
      </w:pPr>
      <w:bookmarkStart w:id="32" w:name="_Hlk183277933"/>
      <w:r>
        <w:rPr>
          <w:rFonts w:asciiTheme="majorBidi" w:hAnsiTheme="majorBidi" w:cstheme="majorBidi"/>
          <w:sz w:val="32"/>
          <w:szCs w:val="32"/>
          <w:rtl/>
        </w:rPr>
        <w:br w:type="page"/>
      </w:r>
    </w:p>
    <w:p w14:paraId="03C90B8A" w14:textId="1CF04790" w:rsidR="002D0F30" w:rsidRPr="008C446D" w:rsidRDefault="002D0F30" w:rsidP="002D0F30">
      <w:pPr>
        <w:bidi/>
        <w:jc w:val="center"/>
        <w:rPr>
          <w:rFonts w:asciiTheme="majorBidi" w:hAnsiTheme="majorBidi" w:cstheme="majorBidi"/>
          <w:sz w:val="32"/>
          <w:szCs w:val="32"/>
          <w:rtl/>
        </w:rPr>
      </w:pPr>
      <w:r>
        <w:rPr>
          <w:rFonts w:asciiTheme="majorBidi" w:hAnsiTheme="majorBidi" w:cstheme="majorBidi" w:hint="cs"/>
          <w:sz w:val="32"/>
          <w:szCs w:val="32"/>
          <w:rtl/>
        </w:rPr>
        <w:lastRenderedPageBreak/>
        <w:t>אוניברסיטת תל אביב</w:t>
      </w:r>
    </w:p>
    <w:p w14:paraId="52CC5179" w14:textId="77777777" w:rsidR="002D0F30" w:rsidRPr="008C446D" w:rsidRDefault="002D0F30" w:rsidP="002D0F30">
      <w:pPr>
        <w:bidi/>
        <w:jc w:val="center"/>
        <w:rPr>
          <w:rFonts w:asciiTheme="majorBidi" w:hAnsiTheme="majorBidi" w:cstheme="majorBidi"/>
          <w:sz w:val="32"/>
          <w:szCs w:val="32"/>
          <w:rtl/>
        </w:rPr>
      </w:pPr>
      <w:r>
        <w:rPr>
          <w:rFonts w:asciiTheme="majorBidi" w:hAnsiTheme="majorBidi" w:cstheme="majorBidi" w:hint="cs"/>
          <w:sz w:val="32"/>
          <w:szCs w:val="32"/>
          <w:rtl/>
        </w:rPr>
        <w:t>המחלקה לסוציולוגיה ואנתרופולוגי</w:t>
      </w:r>
      <w:r>
        <w:rPr>
          <w:rFonts w:asciiTheme="majorBidi" w:hAnsiTheme="majorBidi" w:cstheme="majorBidi" w:hint="eastAsia"/>
          <w:sz w:val="32"/>
          <w:szCs w:val="32"/>
          <w:rtl/>
        </w:rPr>
        <w:t>ה</w:t>
      </w:r>
    </w:p>
    <w:p w14:paraId="035E6C79" w14:textId="77777777" w:rsidR="002D0F30" w:rsidRPr="008C446D" w:rsidRDefault="002D0F30" w:rsidP="002D0F30">
      <w:pPr>
        <w:bidi/>
        <w:jc w:val="center"/>
        <w:rPr>
          <w:rFonts w:asciiTheme="majorBidi" w:hAnsiTheme="majorBidi" w:cstheme="majorBidi"/>
          <w:sz w:val="32"/>
          <w:szCs w:val="32"/>
          <w:rtl/>
        </w:rPr>
      </w:pPr>
      <w:r>
        <w:rPr>
          <w:rFonts w:asciiTheme="majorBidi" w:hAnsiTheme="majorBidi" w:cstheme="majorBidi" w:hint="cs"/>
          <w:sz w:val="32"/>
          <w:szCs w:val="32"/>
          <w:rtl/>
        </w:rPr>
        <w:t>הפקולטה למדעי החברה ע"ש גרשון גורדון</w:t>
      </w:r>
    </w:p>
    <w:p w14:paraId="58740571" w14:textId="77777777" w:rsidR="002D0F30" w:rsidRPr="008C446D" w:rsidRDefault="002D0F30" w:rsidP="002D0F30">
      <w:pPr>
        <w:bidi/>
        <w:spacing w:line="360" w:lineRule="auto"/>
        <w:jc w:val="center"/>
        <w:rPr>
          <w:rFonts w:asciiTheme="majorBidi" w:hAnsiTheme="majorBidi" w:cstheme="majorBidi"/>
          <w:szCs w:val="24"/>
          <w:rtl/>
        </w:rPr>
      </w:pPr>
    </w:p>
    <w:p w14:paraId="7601B5AF" w14:textId="4659FC05" w:rsidR="002D0F30" w:rsidRPr="008C446D" w:rsidRDefault="00227F22" w:rsidP="002D0F30">
      <w:pPr>
        <w:bidi/>
        <w:jc w:val="center"/>
        <w:rPr>
          <w:rFonts w:asciiTheme="majorBidi" w:hAnsiTheme="majorBidi" w:cstheme="majorBidi"/>
          <w:sz w:val="40"/>
          <w:szCs w:val="40"/>
          <w:rtl/>
        </w:rPr>
      </w:pPr>
      <w:r>
        <w:rPr>
          <w:rFonts w:asciiTheme="majorBidi" w:hAnsiTheme="majorBidi" w:cstheme="majorBidi" w:hint="cs"/>
          <w:sz w:val="40"/>
          <w:szCs w:val="40"/>
          <w:rtl/>
        </w:rPr>
        <w:t>השימוש של ארגוני סביב</w:t>
      </w:r>
      <w:r w:rsidR="00C05823">
        <w:rPr>
          <w:rFonts w:asciiTheme="majorBidi" w:hAnsiTheme="majorBidi" w:cstheme="majorBidi" w:hint="cs"/>
          <w:sz w:val="40"/>
          <w:szCs w:val="40"/>
          <w:rtl/>
        </w:rPr>
        <w:t>ה</w:t>
      </w:r>
      <w:r>
        <w:rPr>
          <w:rFonts w:asciiTheme="majorBidi" w:hAnsiTheme="majorBidi" w:cstheme="majorBidi" w:hint="cs"/>
          <w:sz w:val="40"/>
          <w:szCs w:val="40"/>
          <w:rtl/>
        </w:rPr>
        <w:t xml:space="preserve"> במסגור רגשי</w:t>
      </w:r>
    </w:p>
    <w:p w14:paraId="40DB2A67" w14:textId="7D7B4EA6" w:rsidR="002D0F30" w:rsidRPr="008C446D" w:rsidRDefault="00C05823" w:rsidP="002D0F30">
      <w:pPr>
        <w:bidi/>
        <w:spacing w:line="360" w:lineRule="auto"/>
        <w:jc w:val="center"/>
        <w:rPr>
          <w:rFonts w:asciiTheme="majorBidi" w:hAnsiTheme="majorBidi" w:cstheme="majorBidi"/>
          <w:szCs w:val="28"/>
          <w:rtl/>
        </w:rPr>
      </w:pPr>
      <w:r w:rsidRPr="00C05823">
        <w:rPr>
          <w:rFonts w:asciiTheme="majorBidi" w:hAnsiTheme="majorBidi" w:cs="Times New Roman"/>
          <w:sz w:val="32"/>
          <w:szCs w:val="32"/>
          <w:rtl/>
        </w:rPr>
        <w:t>ניתוח סנטימנט של פוסטים במדיה החברתית במהלך ועידות האקלים של האו"ם</w:t>
      </w:r>
    </w:p>
    <w:p w14:paraId="32F67827" w14:textId="77777777" w:rsidR="002D0F30" w:rsidRPr="008C446D" w:rsidRDefault="002D0F30" w:rsidP="002D0F30">
      <w:pPr>
        <w:bidi/>
        <w:spacing w:line="360" w:lineRule="auto"/>
        <w:jc w:val="center"/>
        <w:rPr>
          <w:rFonts w:asciiTheme="majorBidi" w:hAnsiTheme="majorBidi" w:cstheme="majorBidi"/>
          <w:szCs w:val="28"/>
          <w:rtl/>
        </w:rPr>
      </w:pPr>
    </w:p>
    <w:p w14:paraId="346C35A1" w14:textId="77777777" w:rsidR="002D0F30" w:rsidRPr="008C446D" w:rsidRDefault="002D0F30" w:rsidP="002D0F30">
      <w:pPr>
        <w:bidi/>
        <w:spacing w:line="360" w:lineRule="auto"/>
        <w:jc w:val="center"/>
        <w:rPr>
          <w:rFonts w:asciiTheme="majorBidi" w:hAnsiTheme="majorBidi" w:cstheme="majorBidi"/>
          <w:szCs w:val="28"/>
          <w:rtl/>
        </w:rPr>
      </w:pPr>
    </w:p>
    <w:p w14:paraId="36522393" w14:textId="77777777" w:rsidR="002D0F30" w:rsidRPr="008C446D" w:rsidRDefault="002D0F30" w:rsidP="002D0F30">
      <w:pPr>
        <w:bidi/>
        <w:spacing w:line="360" w:lineRule="auto"/>
        <w:jc w:val="center"/>
        <w:rPr>
          <w:rFonts w:asciiTheme="majorBidi" w:hAnsiTheme="majorBidi" w:cstheme="majorBidi"/>
          <w:szCs w:val="28"/>
          <w:rtl/>
        </w:rPr>
      </w:pPr>
    </w:p>
    <w:p w14:paraId="082BA030" w14:textId="77777777" w:rsidR="002D0F30" w:rsidRDefault="002D0F30" w:rsidP="002D0F30">
      <w:pPr>
        <w:bidi/>
        <w:jc w:val="center"/>
        <w:rPr>
          <w:rFonts w:asciiTheme="majorBidi" w:hAnsiTheme="majorBidi" w:cs="Times New Roman"/>
          <w:sz w:val="28"/>
          <w:szCs w:val="28"/>
          <w:rtl/>
        </w:rPr>
      </w:pPr>
      <w:r w:rsidRPr="00F202D7">
        <w:rPr>
          <w:rFonts w:asciiTheme="majorBidi" w:hAnsiTheme="majorBidi" w:cs="Times New Roman"/>
          <w:sz w:val="28"/>
          <w:szCs w:val="28"/>
          <w:rtl/>
        </w:rPr>
        <w:t xml:space="preserve">חיבור זה הוגש כעבודת גמר לקראת התואר </w:t>
      </w:r>
    </w:p>
    <w:p w14:paraId="0CAD067D" w14:textId="77777777" w:rsidR="002D0F30" w:rsidRDefault="002D0F30" w:rsidP="002D0F30">
      <w:pPr>
        <w:bidi/>
        <w:jc w:val="center"/>
        <w:rPr>
          <w:rFonts w:asciiTheme="majorBidi" w:hAnsiTheme="majorBidi" w:cs="Times New Roman"/>
          <w:sz w:val="28"/>
          <w:szCs w:val="28"/>
          <w:rtl/>
        </w:rPr>
      </w:pPr>
      <w:r w:rsidRPr="00F202D7">
        <w:rPr>
          <w:rFonts w:asciiTheme="majorBidi" w:hAnsiTheme="majorBidi" w:cs="Times New Roman"/>
          <w:sz w:val="28"/>
          <w:szCs w:val="28"/>
          <w:rtl/>
        </w:rPr>
        <w:t xml:space="preserve">"מוסמך אוניברסיטה" - מ.א. </w:t>
      </w:r>
    </w:p>
    <w:p w14:paraId="64DEB3F6" w14:textId="77777777" w:rsidR="002D0F30" w:rsidRDefault="002D0F30" w:rsidP="002D0F30">
      <w:pPr>
        <w:bidi/>
        <w:jc w:val="center"/>
        <w:rPr>
          <w:rFonts w:asciiTheme="majorBidi" w:hAnsiTheme="majorBidi" w:cs="Times New Roman"/>
          <w:sz w:val="28"/>
          <w:szCs w:val="28"/>
          <w:rtl/>
        </w:rPr>
      </w:pPr>
      <w:r w:rsidRPr="00F202D7">
        <w:rPr>
          <w:rFonts w:asciiTheme="majorBidi" w:hAnsiTheme="majorBidi" w:cs="Times New Roman"/>
          <w:sz w:val="28"/>
          <w:szCs w:val="28"/>
          <w:rtl/>
        </w:rPr>
        <w:t>באוניברסיטת תל-אביב</w:t>
      </w:r>
      <w:r>
        <w:rPr>
          <w:rFonts w:asciiTheme="majorBidi" w:hAnsiTheme="majorBidi" w:cs="Times New Roman" w:hint="cs"/>
          <w:sz w:val="28"/>
          <w:szCs w:val="28"/>
          <w:rtl/>
        </w:rPr>
        <w:t xml:space="preserve"> </w:t>
      </w:r>
    </w:p>
    <w:p w14:paraId="4EAADA4E" w14:textId="77777777" w:rsidR="002D0F30" w:rsidRDefault="002D0F30" w:rsidP="002D0F30">
      <w:pPr>
        <w:bidi/>
        <w:jc w:val="center"/>
        <w:rPr>
          <w:rFonts w:asciiTheme="majorBidi" w:hAnsiTheme="majorBidi" w:cs="Times New Roman"/>
          <w:sz w:val="28"/>
          <w:szCs w:val="28"/>
          <w:rtl/>
        </w:rPr>
      </w:pPr>
    </w:p>
    <w:p w14:paraId="0B85B86F" w14:textId="77777777" w:rsidR="002D0F30" w:rsidRDefault="002D0F30" w:rsidP="002D0F30">
      <w:pPr>
        <w:bidi/>
        <w:jc w:val="center"/>
        <w:rPr>
          <w:rFonts w:asciiTheme="majorBidi" w:hAnsiTheme="majorBidi" w:cs="Times New Roman"/>
          <w:sz w:val="28"/>
          <w:szCs w:val="28"/>
          <w:rtl/>
        </w:rPr>
      </w:pPr>
      <w:r>
        <w:rPr>
          <w:rFonts w:asciiTheme="majorBidi" w:hAnsiTheme="majorBidi" w:cs="Times New Roman" w:hint="cs"/>
          <w:sz w:val="28"/>
          <w:szCs w:val="28"/>
          <w:rtl/>
        </w:rPr>
        <w:t>על ידי</w:t>
      </w:r>
    </w:p>
    <w:p w14:paraId="2401227D" w14:textId="77777777" w:rsidR="002D0F30" w:rsidRPr="008C446D" w:rsidRDefault="002D0F30" w:rsidP="002D0F30">
      <w:pPr>
        <w:bidi/>
        <w:jc w:val="center"/>
        <w:rPr>
          <w:rFonts w:asciiTheme="majorBidi" w:hAnsiTheme="majorBidi" w:cstheme="majorBidi"/>
          <w:sz w:val="32"/>
          <w:szCs w:val="32"/>
        </w:rPr>
      </w:pPr>
      <w:r>
        <w:rPr>
          <w:rFonts w:asciiTheme="majorBidi" w:hAnsiTheme="majorBidi" w:cstheme="majorBidi" w:hint="cs"/>
          <w:sz w:val="32"/>
          <w:szCs w:val="32"/>
          <w:rtl/>
        </w:rPr>
        <w:t>תום בז</w:t>
      </w:r>
    </w:p>
    <w:p w14:paraId="5A94D6AC" w14:textId="77777777" w:rsidR="002D0F30" w:rsidRPr="008C446D" w:rsidRDefault="002D0F30" w:rsidP="002D0F30">
      <w:pPr>
        <w:bidi/>
        <w:spacing w:line="360" w:lineRule="auto"/>
        <w:jc w:val="center"/>
        <w:rPr>
          <w:rFonts w:asciiTheme="majorBidi" w:hAnsiTheme="majorBidi" w:cstheme="majorBidi"/>
          <w:szCs w:val="26"/>
          <w:rtl/>
        </w:rPr>
      </w:pPr>
    </w:p>
    <w:p w14:paraId="1AFC6658" w14:textId="77777777" w:rsidR="002D0F30" w:rsidRPr="008C446D" w:rsidRDefault="002D0F30" w:rsidP="002D0F30">
      <w:pPr>
        <w:bidi/>
        <w:spacing w:line="360" w:lineRule="auto"/>
        <w:jc w:val="center"/>
        <w:rPr>
          <w:rFonts w:asciiTheme="majorBidi" w:hAnsiTheme="majorBidi" w:cstheme="majorBidi"/>
          <w:sz w:val="28"/>
          <w:szCs w:val="28"/>
        </w:rPr>
      </w:pPr>
    </w:p>
    <w:p w14:paraId="5FEEF9FC" w14:textId="77777777" w:rsidR="002D0F30" w:rsidRPr="008C446D" w:rsidRDefault="002D0F30" w:rsidP="002D0F30">
      <w:pPr>
        <w:bidi/>
        <w:spacing w:line="360" w:lineRule="auto"/>
        <w:jc w:val="center"/>
        <w:rPr>
          <w:rFonts w:asciiTheme="majorBidi" w:hAnsiTheme="majorBidi" w:cstheme="majorBidi"/>
          <w:sz w:val="32"/>
          <w:szCs w:val="32"/>
        </w:rPr>
      </w:pPr>
      <w:r>
        <w:rPr>
          <w:rFonts w:asciiTheme="majorBidi" w:hAnsiTheme="majorBidi" w:cstheme="majorBidi" w:hint="cs"/>
          <w:sz w:val="28"/>
          <w:szCs w:val="28"/>
          <w:rtl/>
        </w:rPr>
        <w:t xml:space="preserve">העבודה הוכנה בהדרכת: </w:t>
      </w:r>
    </w:p>
    <w:p w14:paraId="6DF92557" w14:textId="77777777" w:rsidR="002D0F30" w:rsidRPr="008C446D" w:rsidRDefault="002D0F30" w:rsidP="002D0F30">
      <w:pPr>
        <w:bidi/>
        <w:jc w:val="center"/>
        <w:rPr>
          <w:rFonts w:asciiTheme="majorBidi" w:hAnsiTheme="majorBidi" w:cstheme="majorBidi"/>
          <w:sz w:val="32"/>
          <w:szCs w:val="32"/>
        </w:rPr>
      </w:pPr>
      <w:r>
        <w:rPr>
          <w:rFonts w:asciiTheme="majorBidi" w:hAnsiTheme="majorBidi" w:cstheme="majorBidi" w:hint="cs"/>
          <w:sz w:val="32"/>
          <w:szCs w:val="32"/>
          <w:rtl/>
        </w:rPr>
        <w:t>פרופסור יצחק ששון</w:t>
      </w:r>
    </w:p>
    <w:p w14:paraId="0A1A70EC" w14:textId="77777777" w:rsidR="002D0F30" w:rsidRPr="008C446D" w:rsidRDefault="002D0F30" w:rsidP="002D0F30">
      <w:pPr>
        <w:bidi/>
        <w:jc w:val="center"/>
        <w:rPr>
          <w:rFonts w:asciiTheme="majorBidi" w:hAnsiTheme="majorBidi" w:cstheme="majorBidi"/>
          <w:sz w:val="32"/>
          <w:szCs w:val="32"/>
        </w:rPr>
      </w:pPr>
      <w:r>
        <w:rPr>
          <w:rFonts w:asciiTheme="majorBidi" w:hAnsiTheme="majorBidi" w:cstheme="majorBidi" w:hint="cs"/>
          <w:sz w:val="32"/>
          <w:szCs w:val="32"/>
          <w:rtl/>
        </w:rPr>
        <w:t>פרופסו</w:t>
      </w:r>
      <w:r>
        <w:rPr>
          <w:rFonts w:asciiTheme="majorBidi" w:hAnsiTheme="majorBidi" w:cstheme="majorBidi" w:hint="eastAsia"/>
          <w:sz w:val="32"/>
          <w:szCs w:val="32"/>
          <w:rtl/>
        </w:rPr>
        <w:t>ר</w:t>
      </w:r>
      <w:r>
        <w:rPr>
          <w:rFonts w:asciiTheme="majorBidi" w:hAnsiTheme="majorBidi" w:cstheme="majorBidi" w:hint="cs"/>
          <w:sz w:val="32"/>
          <w:szCs w:val="32"/>
          <w:rtl/>
        </w:rPr>
        <w:t xml:space="preserve"> דן רבינוביץ</w:t>
      </w:r>
      <w:r>
        <w:rPr>
          <w:rFonts w:asciiTheme="majorBidi" w:hAnsiTheme="majorBidi" w:cstheme="majorBidi"/>
          <w:sz w:val="32"/>
          <w:szCs w:val="32"/>
          <w:rtl/>
        </w:rPr>
        <w:t>'</w:t>
      </w:r>
    </w:p>
    <w:p w14:paraId="336ABA05" w14:textId="77777777" w:rsidR="002D0F30" w:rsidRPr="008C446D" w:rsidRDefault="002D0F30" w:rsidP="002D0F30">
      <w:pPr>
        <w:bidi/>
        <w:jc w:val="center"/>
        <w:rPr>
          <w:rFonts w:asciiTheme="majorBidi" w:hAnsiTheme="majorBidi" w:cstheme="majorBidi"/>
          <w:sz w:val="32"/>
          <w:szCs w:val="32"/>
          <w:rtl/>
        </w:rPr>
      </w:pPr>
    </w:p>
    <w:p w14:paraId="206F12B5" w14:textId="77777777" w:rsidR="002D0F30" w:rsidRPr="008C446D" w:rsidRDefault="002D0F30" w:rsidP="002D0F30">
      <w:pPr>
        <w:bidi/>
        <w:jc w:val="center"/>
        <w:rPr>
          <w:rFonts w:asciiTheme="majorBidi" w:hAnsiTheme="majorBidi" w:cstheme="majorBidi"/>
          <w:sz w:val="32"/>
          <w:szCs w:val="32"/>
          <w:rtl/>
        </w:rPr>
      </w:pPr>
    </w:p>
    <w:p w14:paraId="602D68C4" w14:textId="77777777" w:rsidR="002D0F30" w:rsidRPr="008C446D" w:rsidRDefault="002D0F30" w:rsidP="002D0F30">
      <w:pPr>
        <w:bidi/>
        <w:jc w:val="center"/>
        <w:rPr>
          <w:rFonts w:asciiTheme="majorBidi" w:hAnsiTheme="majorBidi" w:cstheme="majorBidi"/>
          <w:sz w:val="32"/>
          <w:szCs w:val="32"/>
          <w:rtl/>
        </w:rPr>
      </w:pPr>
    </w:p>
    <w:p w14:paraId="49191E30" w14:textId="77777777" w:rsidR="002D0F30" w:rsidRPr="008C446D" w:rsidRDefault="002D0F30" w:rsidP="002D0F30">
      <w:pPr>
        <w:bidi/>
        <w:jc w:val="center"/>
        <w:rPr>
          <w:rFonts w:asciiTheme="majorBidi" w:hAnsiTheme="majorBidi" w:cstheme="majorBidi"/>
          <w:sz w:val="32"/>
          <w:szCs w:val="32"/>
          <w:rtl/>
        </w:rPr>
      </w:pPr>
    </w:p>
    <w:p w14:paraId="63A8025C" w14:textId="77777777" w:rsidR="002D0F30" w:rsidRPr="008C446D" w:rsidRDefault="002D0F30" w:rsidP="002D0F30">
      <w:pPr>
        <w:bidi/>
        <w:jc w:val="center"/>
        <w:rPr>
          <w:rFonts w:asciiTheme="majorBidi" w:hAnsiTheme="majorBidi" w:cstheme="majorBidi"/>
          <w:sz w:val="32"/>
          <w:szCs w:val="32"/>
          <w:rtl/>
        </w:rPr>
      </w:pPr>
    </w:p>
    <w:p w14:paraId="5037B289" w14:textId="067E0259" w:rsidR="00277DEE" w:rsidRPr="002D0F30" w:rsidRDefault="005C5759" w:rsidP="002D0F30">
      <w:pPr>
        <w:bidi/>
        <w:jc w:val="center"/>
        <w:rPr>
          <w:rFonts w:asciiTheme="majorBidi" w:hAnsiTheme="majorBidi" w:cstheme="majorBidi"/>
          <w:sz w:val="32"/>
          <w:szCs w:val="32"/>
        </w:rPr>
      </w:pPr>
      <w:r>
        <w:rPr>
          <w:rFonts w:asciiTheme="majorBidi" w:hAnsiTheme="majorBidi" w:cstheme="majorBidi" w:hint="cs"/>
          <w:sz w:val="32"/>
          <w:szCs w:val="32"/>
          <w:rtl/>
        </w:rPr>
        <w:t>נובמבר</w:t>
      </w:r>
      <w:r w:rsidR="002D0F30">
        <w:rPr>
          <w:rFonts w:asciiTheme="majorBidi" w:hAnsiTheme="majorBidi" w:cstheme="majorBidi" w:hint="cs"/>
          <w:sz w:val="32"/>
          <w:szCs w:val="32"/>
          <w:rtl/>
        </w:rPr>
        <w:t xml:space="preserve"> 2024</w:t>
      </w:r>
      <w:bookmarkEnd w:id="32"/>
    </w:p>
    <w:sectPr w:rsidR="00277DEE" w:rsidRPr="002D0F30">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D6E77" w14:textId="77777777" w:rsidR="00C15B95" w:rsidRDefault="00C15B95" w:rsidP="008E5DA0">
      <w:pPr>
        <w:spacing w:line="240" w:lineRule="auto"/>
      </w:pPr>
      <w:r>
        <w:separator/>
      </w:r>
    </w:p>
  </w:endnote>
  <w:endnote w:type="continuationSeparator" w:id="0">
    <w:p w14:paraId="621F65E5" w14:textId="77777777" w:rsidR="00C15B95" w:rsidRDefault="00C15B95" w:rsidP="008E5D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374470"/>
      <w:docPartObj>
        <w:docPartGallery w:val="Page Numbers (Bottom of Page)"/>
        <w:docPartUnique/>
      </w:docPartObj>
    </w:sdtPr>
    <w:sdtEndPr>
      <w:rPr>
        <w:rFonts w:asciiTheme="majorBidi" w:hAnsiTheme="majorBidi" w:cstheme="majorBidi"/>
        <w:noProof/>
      </w:rPr>
    </w:sdtEndPr>
    <w:sdtContent>
      <w:p w14:paraId="1A1D5ED4" w14:textId="45C520B7" w:rsidR="00D57A7F" w:rsidRDefault="00D57A7F">
        <w:pPr>
          <w:pStyle w:val="Footer"/>
          <w:jc w:val="center"/>
        </w:pPr>
        <w:r>
          <w:fldChar w:fldCharType="begin"/>
        </w:r>
        <w:r>
          <w:instrText xml:space="preserve"> PAGE   \* MERGEFORMAT </w:instrText>
        </w:r>
        <w:r>
          <w:fldChar w:fldCharType="separate"/>
        </w:r>
        <w:r w:rsidR="00F00BC0">
          <w:rPr>
            <w:noProof/>
          </w:rPr>
          <w:t>46</w:t>
        </w:r>
        <w:r>
          <w:rPr>
            <w:noProof/>
          </w:rPr>
          <w:fldChar w:fldCharType="end"/>
        </w:r>
      </w:p>
    </w:sdtContent>
  </w:sdt>
  <w:p w14:paraId="3EE3F7BE" w14:textId="77777777" w:rsidR="00D57A7F" w:rsidRDefault="00D57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18B2A" w14:textId="77777777" w:rsidR="00C15B95" w:rsidRDefault="00C15B95" w:rsidP="008E5DA0">
      <w:pPr>
        <w:spacing w:line="240" w:lineRule="auto"/>
      </w:pPr>
      <w:r>
        <w:separator/>
      </w:r>
    </w:p>
  </w:footnote>
  <w:footnote w:type="continuationSeparator" w:id="0">
    <w:p w14:paraId="6E145687" w14:textId="77777777" w:rsidR="00C15B95" w:rsidRDefault="00C15B95" w:rsidP="008E5DA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4B42"/>
    <w:multiLevelType w:val="hybridMultilevel"/>
    <w:tmpl w:val="86669794"/>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3923656"/>
    <w:multiLevelType w:val="multilevel"/>
    <w:tmpl w:val="7C9E3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C605D0"/>
    <w:multiLevelType w:val="multilevel"/>
    <w:tmpl w:val="5332F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8372B67"/>
    <w:multiLevelType w:val="multilevel"/>
    <w:tmpl w:val="A87C1F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3C7D42"/>
    <w:multiLevelType w:val="hybridMultilevel"/>
    <w:tmpl w:val="618E151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543B1D38"/>
    <w:multiLevelType w:val="multilevel"/>
    <w:tmpl w:val="406E1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6886B9B"/>
    <w:multiLevelType w:val="hybridMultilevel"/>
    <w:tmpl w:val="F77E4958"/>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7AE"/>
    <w:rsid w:val="000025A9"/>
    <w:rsid w:val="000051FC"/>
    <w:rsid w:val="00005511"/>
    <w:rsid w:val="0002566F"/>
    <w:rsid w:val="00030C3E"/>
    <w:rsid w:val="000319DF"/>
    <w:rsid w:val="0004557E"/>
    <w:rsid w:val="00054CE2"/>
    <w:rsid w:val="0005662D"/>
    <w:rsid w:val="00091E05"/>
    <w:rsid w:val="000D0ABE"/>
    <w:rsid w:val="000D6EB0"/>
    <w:rsid w:val="000E5C27"/>
    <w:rsid w:val="00121C75"/>
    <w:rsid w:val="00140606"/>
    <w:rsid w:val="001545B3"/>
    <w:rsid w:val="00171AD1"/>
    <w:rsid w:val="001774F3"/>
    <w:rsid w:val="001920C5"/>
    <w:rsid w:val="001D37AE"/>
    <w:rsid w:val="001D42A7"/>
    <w:rsid w:val="001F01F2"/>
    <w:rsid w:val="0022285B"/>
    <w:rsid w:val="00227F22"/>
    <w:rsid w:val="00243B8A"/>
    <w:rsid w:val="00250CEC"/>
    <w:rsid w:val="0027343F"/>
    <w:rsid w:val="00274E7F"/>
    <w:rsid w:val="00277DEE"/>
    <w:rsid w:val="00281FBD"/>
    <w:rsid w:val="00282A9D"/>
    <w:rsid w:val="00283FD7"/>
    <w:rsid w:val="002C38B4"/>
    <w:rsid w:val="002D0F30"/>
    <w:rsid w:val="002D2D3A"/>
    <w:rsid w:val="002D2E60"/>
    <w:rsid w:val="002D5079"/>
    <w:rsid w:val="002E4A19"/>
    <w:rsid w:val="0032028E"/>
    <w:rsid w:val="003367B5"/>
    <w:rsid w:val="003515FB"/>
    <w:rsid w:val="00381E11"/>
    <w:rsid w:val="003922B7"/>
    <w:rsid w:val="00396E9D"/>
    <w:rsid w:val="003B00A6"/>
    <w:rsid w:val="003C5FC1"/>
    <w:rsid w:val="003D4BC6"/>
    <w:rsid w:val="003E2C32"/>
    <w:rsid w:val="003E3ACA"/>
    <w:rsid w:val="003E67B6"/>
    <w:rsid w:val="00410F11"/>
    <w:rsid w:val="004168B3"/>
    <w:rsid w:val="0046555F"/>
    <w:rsid w:val="004906B8"/>
    <w:rsid w:val="004A384D"/>
    <w:rsid w:val="004D1F07"/>
    <w:rsid w:val="004D468A"/>
    <w:rsid w:val="004D6C78"/>
    <w:rsid w:val="00520E61"/>
    <w:rsid w:val="00530B1A"/>
    <w:rsid w:val="00531D00"/>
    <w:rsid w:val="00545432"/>
    <w:rsid w:val="00547B70"/>
    <w:rsid w:val="00551BF5"/>
    <w:rsid w:val="0055389D"/>
    <w:rsid w:val="00570B06"/>
    <w:rsid w:val="005A6C5B"/>
    <w:rsid w:val="005C5759"/>
    <w:rsid w:val="005D2B1B"/>
    <w:rsid w:val="00602746"/>
    <w:rsid w:val="006135EF"/>
    <w:rsid w:val="00662268"/>
    <w:rsid w:val="00672A72"/>
    <w:rsid w:val="0068089B"/>
    <w:rsid w:val="006941CE"/>
    <w:rsid w:val="006C7C7B"/>
    <w:rsid w:val="006D1884"/>
    <w:rsid w:val="006E51C5"/>
    <w:rsid w:val="006F63F9"/>
    <w:rsid w:val="006F701C"/>
    <w:rsid w:val="00702A88"/>
    <w:rsid w:val="007158F8"/>
    <w:rsid w:val="00740EFB"/>
    <w:rsid w:val="00744F08"/>
    <w:rsid w:val="00777028"/>
    <w:rsid w:val="0079103C"/>
    <w:rsid w:val="00791932"/>
    <w:rsid w:val="007C0D38"/>
    <w:rsid w:val="007C4F2B"/>
    <w:rsid w:val="007C68EB"/>
    <w:rsid w:val="007D5C52"/>
    <w:rsid w:val="007E58BC"/>
    <w:rsid w:val="007F2FD7"/>
    <w:rsid w:val="008134E0"/>
    <w:rsid w:val="00827C80"/>
    <w:rsid w:val="008408A6"/>
    <w:rsid w:val="00846839"/>
    <w:rsid w:val="00877FF7"/>
    <w:rsid w:val="0089253D"/>
    <w:rsid w:val="008B2C02"/>
    <w:rsid w:val="008B2FE6"/>
    <w:rsid w:val="008B5E81"/>
    <w:rsid w:val="008C35E4"/>
    <w:rsid w:val="008C446D"/>
    <w:rsid w:val="008E07B7"/>
    <w:rsid w:val="008E525E"/>
    <w:rsid w:val="008E5DA0"/>
    <w:rsid w:val="008F03BD"/>
    <w:rsid w:val="008F14E5"/>
    <w:rsid w:val="00901BA1"/>
    <w:rsid w:val="00931558"/>
    <w:rsid w:val="00936ABF"/>
    <w:rsid w:val="00943D5D"/>
    <w:rsid w:val="009517B4"/>
    <w:rsid w:val="00972711"/>
    <w:rsid w:val="0097310A"/>
    <w:rsid w:val="00997DD9"/>
    <w:rsid w:val="009A7388"/>
    <w:rsid w:val="009C4C35"/>
    <w:rsid w:val="009C5EC7"/>
    <w:rsid w:val="009F4647"/>
    <w:rsid w:val="00A157C7"/>
    <w:rsid w:val="00A472CF"/>
    <w:rsid w:val="00A547B0"/>
    <w:rsid w:val="00A73CB9"/>
    <w:rsid w:val="00AA334D"/>
    <w:rsid w:val="00AA57EE"/>
    <w:rsid w:val="00AB16F3"/>
    <w:rsid w:val="00AB7B08"/>
    <w:rsid w:val="00AD5F26"/>
    <w:rsid w:val="00AE0831"/>
    <w:rsid w:val="00AE19A2"/>
    <w:rsid w:val="00B2091A"/>
    <w:rsid w:val="00B36D62"/>
    <w:rsid w:val="00B4650E"/>
    <w:rsid w:val="00B479F5"/>
    <w:rsid w:val="00B526FB"/>
    <w:rsid w:val="00B61C0D"/>
    <w:rsid w:val="00B676F0"/>
    <w:rsid w:val="00B74ADE"/>
    <w:rsid w:val="00B770B5"/>
    <w:rsid w:val="00B84BDB"/>
    <w:rsid w:val="00B85231"/>
    <w:rsid w:val="00B909AA"/>
    <w:rsid w:val="00B91147"/>
    <w:rsid w:val="00BB0433"/>
    <w:rsid w:val="00BD6223"/>
    <w:rsid w:val="00BE28B2"/>
    <w:rsid w:val="00C05823"/>
    <w:rsid w:val="00C065EB"/>
    <w:rsid w:val="00C15B95"/>
    <w:rsid w:val="00C23CA6"/>
    <w:rsid w:val="00C30DB2"/>
    <w:rsid w:val="00C547F1"/>
    <w:rsid w:val="00C55137"/>
    <w:rsid w:val="00C56B7F"/>
    <w:rsid w:val="00C62F53"/>
    <w:rsid w:val="00C64374"/>
    <w:rsid w:val="00C677CA"/>
    <w:rsid w:val="00C72630"/>
    <w:rsid w:val="00C824FE"/>
    <w:rsid w:val="00CF694B"/>
    <w:rsid w:val="00CF6FAD"/>
    <w:rsid w:val="00CF7A62"/>
    <w:rsid w:val="00D11141"/>
    <w:rsid w:val="00D12CA2"/>
    <w:rsid w:val="00D13F4E"/>
    <w:rsid w:val="00D242D8"/>
    <w:rsid w:val="00D4331F"/>
    <w:rsid w:val="00D4635C"/>
    <w:rsid w:val="00D57A7F"/>
    <w:rsid w:val="00D612EE"/>
    <w:rsid w:val="00D61F0A"/>
    <w:rsid w:val="00D84DEE"/>
    <w:rsid w:val="00D87A60"/>
    <w:rsid w:val="00DA0669"/>
    <w:rsid w:val="00DA18AA"/>
    <w:rsid w:val="00DA2A2D"/>
    <w:rsid w:val="00DC3EAE"/>
    <w:rsid w:val="00DC7E77"/>
    <w:rsid w:val="00DD4224"/>
    <w:rsid w:val="00DE057D"/>
    <w:rsid w:val="00DE52A2"/>
    <w:rsid w:val="00DE7DFF"/>
    <w:rsid w:val="00DF3034"/>
    <w:rsid w:val="00E13EDE"/>
    <w:rsid w:val="00E2527E"/>
    <w:rsid w:val="00E305A2"/>
    <w:rsid w:val="00E432A9"/>
    <w:rsid w:val="00E6292F"/>
    <w:rsid w:val="00E912B6"/>
    <w:rsid w:val="00EA2409"/>
    <w:rsid w:val="00EA36D7"/>
    <w:rsid w:val="00EA4E24"/>
    <w:rsid w:val="00EB15C6"/>
    <w:rsid w:val="00EB1CA5"/>
    <w:rsid w:val="00EC777F"/>
    <w:rsid w:val="00ED6566"/>
    <w:rsid w:val="00EF307D"/>
    <w:rsid w:val="00EF75F5"/>
    <w:rsid w:val="00F00BC0"/>
    <w:rsid w:val="00F11BD2"/>
    <w:rsid w:val="00F21D7A"/>
    <w:rsid w:val="00F50515"/>
    <w:rsid w:val="00F50A1D"/>
    <w:rsid w:val="00F57809"/>
    <w:rsid w:val="00F87F3C"/>
    <w:rsid w:val="00F9790B"/>
    <w:rsid w:val="00FA7D43"/>
    <w:rsid w:val="00FE79B6"/>
    <w:rsid w:val="00FF255F"/>
    <w:rsid w:val="00FF57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E389EF"/>
  <w15:docId w15:val="{ED710DE5-FF03-49F9-89E7-30E4F124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E5DA0"/>
    <w:pPr>
      <w:ind w:left="720"/>
      <w:contextualSpacing/>
    </w:pPr>
  </w:style>
  <w:style w:type="paragraph" w:styleId="NormalWeb">
    <w:name w:val="Normal (Web)"/>
    <w:basedOn w:val="Normal"/>
    <w:uiPriority w:val="99"/>
    <w:semiHidden/>
    <w:unhideWhenUsed/>
    <w:rsid w:val="008E5DA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5DA0"/>
    <w:rPr>
      <w:color w:val="0000FF"/>
      <w:u w:val="single"/>
    </w:rPr>
  </w:style>
  <w:style w:type="paragraph" w:styleId="Header">
    <w:name w:val="header"/>
    <w:basedOn w:val="Normal"/>
    <w:link w:val="HeaderChar"/>
    <w:uiPriority w:val="99"/>
    <w:unhideWhenUsed/>
    <w:rsid w:val="008E5DA0"/>
    <w:pPr>
      <w:tabs>
        <w:tab w:val="center" w:pos="4513"/>
        <w:tab w:val="right" w:pos="9026"/>
      </w:tabs>
      <w:spacing w:line="240" w:lineRule="auto"/>
    </w:pPr>
  </w:style>
  <w:style w:type="character" w:customStyle="1" w:styleId="HeaderChar">
    <w:name w:val="Header Char"/>
    <w:basedOn w:val="DefaultParagraphFont"/>
    <w:link w:val="Header"/>
    <w:uiPriority w:val="99"/>
    <w:rsid w:val="008E5DA0"/>
  </w:style>
  <w:style w:type="paragraph" w:styleId="Footer">
    <w:name w:val="footer"/>
    <w:basedOn w:val="Normal"/>
    <w:link w:val="FooterChar"/>
    <w:uiPriority w:val="99"/>
    <w:unhideWhenUsed/>
    <w:rsid w:val="008E5DA0"/>
    <w:pPr>
      <w:tabs>
        <w:tab w:val="center" w:pos="4513"/>
        <w:tab w:val="right" w:pos="9026"/>
      </w:tabs>
      <w:spacing w:line="240" w:lineRule="auto"/>
    </w:pPr>
  </w:style>
  <w:style w:type="character" w:customStyle="1" w:styleId="FooterChar">
    <w:name w:val="Footer Char"/>
    <w:basedOn w:val="DefaultParagraphFont"/>
    <w:link w:val="Footer"/>
    <w:uiPriority w:val="99"/>
    <w:rsid w:val="008E5DA0"/>
  </w:style>
  <w:style w:type="paragraph" w:styleId="TOCHeading">
    <w:name w:val="TOC Heading"/>
    <w:basedOn w:val="Heading1"/>
    <w:next w:val="Normal"/>
    <w:uiPriority w:val="39"/>
    <w:unhideWhenUsed/>
    <w:qFormat/>
    <w:rsid w:val="002C38B4"/>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bidi="ar-SA"/>
    </w:rPr>
  </w:style>
  <w:style w:type="paragraph" w:styleId="TOC1">
    <w:name w:val="toc 1"/>
    <w:basedOn w:val="Normal"/>
    <w:next w:val="Normal"/>
    <w:autoRedefine/>
    <w:uiPriority w:val="39"/>
    <w:unhideWhenUsed/>
    <w:rsid w:val="002C38B4"/>
    <w:pPr>
      <w:spacing w:after="100"/>
    </w:pPr>
  </w:style>
  <w:style w:type="paragraph" w:styleId="TOC2">
    <w:name w:val="toc 2"/>
    <w:basedOn w:val="Normal"/>
    <w:next w:val="Normal"/>
    <w:autoRedefine/>
    <w:uiPriority w:val="39"/>
    <w:unhideWhenUsed/>
    <w:rsid w:val="002C38B4"/>
    <w:pPr>
      <w:spacing w:after="100"/>
      <w:ind w:left="220"/>
    </w:pPr>
  </w:style>
  <w:style w:type="paragraph" w:styleId="TOC3">
    <w:name w:val="toc 3"/>
    <w:basedOn w:val="Normal"/>
    <w:next w:val="Normal"/>
    <w:autoRedefine/>
    <w:uiPriority w:val="39"/>
    <w:unhideWhenUsed/>
    <w:rsid w:val="002C38B4"/>
    <w:pPr>
      <w:spacing w:after="100"/>
      <w:ind w:left="440"/>
    </w:pPr>
  </w:style>
  <w:style w:type="character" w:customStyle="1" w:styleId="apple-tab-span">
    <w:name w:val="apple-tab-span"/>
    <w:basedOn w:val="DefaultParagraphFont"/>
    <w:rsid w:val="008C35E4"/>
  </w:style>
  <w:style w:type="character" w:styleId="CommentReference">
    <w:name w:val="annotation reference"/>
    <w:basedOn w:val="DefaultParagraphFont"/>
    <w:uiPriority w:val="99"/>
    <w:semiHidden/>
    <w:unhideWhenUsed/>
    <w:rsid w:val="001774F3"/>
    <w:rPr>
      <w:sz w:val="16"/>
      <w:szCs w:val="16"/>
    </w:rPr>
  </w:style>
  <w:style w:type="paragraph" w:styleId="CommentText">
    <w:name w:val="annotation text"/>
    <w:basedOn w:val="Normal"/>
    <w:link w:val="CommentTextChar"/>
    <w:uiPriority w:val="99"/>
    <w:semiHidden/>
    <w:unhideWhenUsed/>
    <w:rsid w:val="001774F3"/>
    <w:pPr>
      <w:spacing w:line="240" w:lineRule="auto"/>
    </w:pPr>
    <w:rPr>
      <w:sz w:val="20"/>
      <w:szCs w:val="20"/>
    </w:rPr>
  </w:style>
  <w:style w:type="character" w:customStyle="1" w:styleId="CommentTextChar">
    <w:name w:val="Comment Text Char"/>
    <w:basedOn w:val="DefaultParagraphFont"/>
    <w:link w:val="CommentText"/>
    <w:uiPriority w:val="99"/>
    <w:semiHidden/>
    <w:rsid w:val="001774F3"/>
    <w:rPr>
      <w:sz w:val="20"/>
      <w:szCs w:val="20"/>
    </w:rPr>
  </w:style>
  <w:style w:type="paragraph" w:styleId="CommentSubject">
    <w:name w:val="annotation subject"/>
    <w:basedOn w:val="CommentText"/>
    <w:next w:val="CommentText"/>
    <w:link w:val="CommentSubjectChar"/>
    <w:uiPriority w:val="99"/>
    <w:semiHidden/>
    <w:unhideWhenUsed/>
    <w:rsid w:val="001774F3"/>
    <w:rPr>
      <w:b/>
      <w:bCs/>
    </w:rPr>
  </w:style>
  <w:style w:type="character" w:customStyle="1" w:styleId="CommentSubjectChar">
    <w:name w:val="Comment Subject Char"/>
    <w:basedOn w:val="CommentTextChar"/>
    <w:link w:val="CommentSubject"/>
    <w:uiPriority w:val="99"/>
    <w:semiHidden/>
    <w:rsid w:val="001774F3"/>
    <w:rPr>
      <w:b/>
      <w:bCs/>
      <w:sz w:val="20"/>
      <w:szCs w:val="20"/>
    </w:rPr>
  </w:style>
  <w:style w:type="paragraph" w:styleId="BalloonText">
    <w:name w:val="Balloon Text"/>
    <w:basedOn w:val="Normal"/>
    <w:link w:val="BalloonTextChar"/>
    <w:uiPriority w:val="99"/>
    <w:semiHidden/>
    <w:unhideWhenUsed/>
    <w:rsid w:val="00F5780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8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81064">
      <w:bodyDiv w:val="1"/>
      <w:marLeft w:val="0"/>
      <w:marRight w:val="0"/>
      <w:marTop w:val="0"/>
      <w:marBottom w:val="0"/>
      <w:divBdr>
        <w:top w:val="none" w:sz="0" w:space="0" w:color="auto"/>
        <w:left w:val="none" w:sz="0" w:space="0" w:color="auto"/>
        <w:bottom w:val="none" w:sz="0" w:space="0" w:color="auto"/>
        <w:right w:val="none" w:sz="0" w:space="0" w:color="auto"/>
      </w:divBdr>
    </w:div>
    <w:div w:id="406847726">
      <w:bodyDiv w:val="1"/>
      <w:marLeft w:val="0"/>
      <w:marRight w:val="0"/>
      <w:marTop w:val="0"/>
      <w:marBottom w:val="0"/>
      <w:divBdr>
        <w:top w:val="none" w:sz="0" w:space="0" w:color="auto"/>
        <w:left w:val="none" w:sz="0" w:space="0" w:color="auto"/>
        <w:bottom w:val="none" w:sz="0" w:space="0" w:color="auto"/>
        <w:right w:val="none" w:sz="0" w:space="0" w:color="auto"/>
      </w:divBdr>
    </w:div>
    <w:div w:id="471142235">
      <w:bodyDiv w:val="1"/>
      <w:marLeft w:val="0"/>
      <w:marRight w:val="0"/>
      <w:marTop w:val="0"/>
      <w:marBottom w:val="0"/>
      <w:divBdr>
        <w:top w:val="none" w:sz="0" w:space="0" w:color="auto"/>
        <w:left w:val="none" w:sz="0" w:space="0" w:color="auto"/>
        <w:bottom w:val="none" w:sz="0" w:space="0" w:color="auto"/>
        <w:right w:val="none" w:sz="0" w:space="0" w:color="auto"/>
      </w:divBdr>
    </w:div>
    <w:div w:id="476262807">
      <w:bodyDiv w:val="1"/>
      <w:marLeft w:val="0"/>
      <w:marRight w:val="0"/>
      <w:marTop w:val="0"/>
      <w:marBottom w:val="0"/>
      <w:divBdr>
        <w:top w:val="none" w:sz="0" w:space="0" w:color="auto"/>
        <w:left w:val="none" w:sz="0" w:space="0" w:color="auto"/>
        <w:bottom w:val="none" w:sz="0" w:space="0" w:color="auto"/>
        <w:right w:val="none" w:sz="0" w:space="0" w:color="auto"/>
      </w:divBdr>
    </w:div>
    <w:div w:id="478612480">
      <w:bodyDiv w:val="1"/>
      <w:marLeft w:val="0"/>
      <w:marRight w:val="0"/>
      <w:marTop w:val="0"/>
      <w:marBottom w:val="0"/>
      <w:divBdr>
        <w:top w:val="none" w:sz="0" w:space="0" w:color="auto"/>
        <w:left w:val="none" w:sz="0" w:space="0" w:color="auto"/>
        <w:bottom w:val="none" w:sz="0" w:space="0" w:color="auto"/>
        <w:right w:val="none" w:sz="0" w:space="0" w:color="auto"/>
      </w:divBdr>
    </w:div>
    <w:div w:id="524446753">
      <w:bodyDiv w:val="1"/>
      <w:marLeft w:val="0"/>
      <w:marRight w:val="0"/>
      <w:marTop w:val="0"/>
      <w:marBottom w:val="0"/>
      <w:divBdr>
        <w:top w:val="none" w:sz="0" w:space="0" w:color="auto"/>
        <w:left w:val="none" w:sz="0" w:space="0" w:color="auto"/>
        <w:bottom w:val="none" w:sz="0" w:space="0" w:color="auto"/>
        <w:right w:val="none" w:sz="0" w:space="0" w:color="auto"/>
      </w:divBdr>
    </w:div>
    <w:div w:id="706831804">
      <w:bodyDiv w:val="1"/>
      <w:marLeft w:val="0"/>
      <w:marRight w:val="0"/>
      <w:marTop w:val="0"/>
      <w:marBottom w:val="0"/>
      <w:divBdr>
        <w:top w:val="none" w:sz="0" w:space="0" w:color="auto"/>
        <w:left w:val="none" w:sz="0" w:space="0" w:color="auto"/>
        <w:bottom w:val="none" w:sz="0" w:space="0" w:color="auto"/>
        <w:right w:val="none" w:sz="0" w:space="0" w:color="auto"/>
      </w:divBdr>
    </w:div>
    <w:div w:id="725882473">
      <w:bodyDiv w:val="1"/>
      <w:marLeft w:val="0"/>
      <w:marRight w:val="0"/>
      <w:marTop w:val="0"/>
      <w:marBottom w:val="0"/>
      <w:divBdr>
        <w:top w:val="none" w:sz="0" w:space="0" w:color="auto"/>
        <w:left w:val="none" w:sz="0" w:space="0" w:color="auto"/>
        <w:bottom w:val="none" w:sz="0" w:space="0" w:color="auto"/>
        <w:right w:val="none" w:sz="0" w:space="0" w:color="auto"/>
      </w:divBdr>
    </w:div>
    <w:div w:id="789907098">
      <w:bodyDiv w:val="1"/>
      <w:marLeft w:val="0"/>
      <w:marRight w:val="0"/>
      <w:marTop w:val="0"/>
      <w:marBottom w:val="0"/>
      <w:divBdr>
        <w:top w:val="none" w:sz="0" w:space="0" w:color="auto"/>
        <w:left w:val="none" w:sz="0" w:space="0" w:color="auto"/>
        <w:bottom w:val="none" w:sz="0" w:space="0" w:color="auto"/>
        <w:right w:val="none" w:sz="0" w:space="0" w:color="auto"/>
      </w:divBdr>
    </w:div>
    <w:div w:id="809829369">
      <w:bodyDiv w:val="1"/>
      <w:marLeft w:val="0"/>
      <w:marRight w:val="0"/>
      <w:marTop w:val="0"/>
      <w:marBottom w:val="0"/>
      <w:divBdr>
        <w:top w:val="none" w:sz="0" w:space="0" w:color="auto"/>
        <w:left w:val="none" w:sz="0" w:space="0" w:color="auto"/>
        <w:bottom w:val="none" w:sz="0" w:space="0" w:color="auto"/>
        <w:right w:val="none" w:sz="0" w:space="0" w:color="auto"/>
      </w:divBdr>
    </w:div>
    <w:div w:id="896017727">
      <w:bodyDiv w:val="1"/>
      <w:marLeft w:val="0"/>
      <w:marRight w:val="0"/>
      <w:marTop w:val="0"/>
      <w:marBottom w:val="0"/>
      <w:divBdr>
        <w:top w:val="none" w:sz="0" w:space="0" w:color="auto"/>
        <w:left w:val="none" w:sz="0" w:space="0" w:color="auto"/>
        <w:bottom w:val="none" w:sz="0" w:space="0" w:color="auto"/>
        <w:right w:val="none" w:sz="0" w:space="0" w:color="auto"/>
      </w:divBdr>
    </w:div>
    <w:div w:id="1028409746">
      <w:bodyDiv w:val="1"/>
      <w:marLeft w:val="0"/>
      <w:marRight w:val="0"/>
      <w:marTop w:val="0"/>
      <w:marBottom w:val="0"/>
      <w:divBdr>
        <w:top w:val="none" w:sz="0" w:space="0" w:color="auto"/>
        <w:left w:val="none" w:sz="0" w:space="0" w:color="auto"/>
        <w:bottom w:val="none" w:sz="0" w:space="0" w:color="auto"/>
        <w:right w:val="none" w:sz="0" w:space="0" w:color="auto"/>
      </w:divBdr>
    </w:div>
    <w:div w:id="1029835930">
      <w:bodyDiv w:val="1"/>
      <w:marLeft w:val="0"/>
      <w:marRight w:val="0"/>
      <w:marTop w:val="0"/>
      <w:marBottom w:val="0"/>
      <w:divBdr>
        <w:top w:val="none" w:sz="0" w:space="0" w:color="auto"/>
        <w:left w:val="none" w:sz="0" w:space="0" w:color="auto"/>
        <w:bottom w:val="none" w:sz="0" w:space="0" w:color="auto"/>
        <w:right w:val="none" w:sz="0" w:space="0" w:color="auto"/>
      </w:divBdr>
    </w:div>
    <w:div w:id="1058937001">
      <w:bodyDiv w:val="1"/>
      <w:marLeft w:val="0"/>
      <w:marRight w:val="0"/>
      <w:marTop w:val="0"/>
      <w:marBottom w:val="0"/>
      <w:divBdr>
        <w:top w:val="none" w:sz="0" w:space="0" w:color="auto"/>
        <w:left w:val="none" w:sz="0" w:space="0" w:color="auto"/>
        <w:bottom w:val="none" w:sz="0" w:space="0" w:color="auto"/>
        <w:right w:val="none" w:sz="0" w:space="0" w:color="auto"/>
      </w:divBdr>
    </w:div>
    <w:div w:id="1121143154">
      <w:bodyDiv w:val="1"/>
      <w:marLeft w:val="0"/>
      <w:marRight w:val="0"/>
      <w:marTop w:val="0"/>
      <w:marBottom w:val="0"/>
      <w:divBdr>
        <w:top w:val="none" w:sz="0" w:space="0" w:color="auto"/>
        <w:left w:val="none" w:sz="0" w:space="0" w:color="auto"/>
        <w:bottom w:val="none" w:sz="0" w:space="0" w:color="auto"/>
        <w:right w:val="none" w:sz="0" w:space="0" w:color="auto"/>
      </w:divBdr>
    </w:div>
    <w:div w:id="1159617738">
      <w:bodyDiv w:val="1"/>
      <w:marLeft w:val="0"/>
      <w:marRight w:val="0"/>
      <w:marTop w:val="0"/>
      <w:marBottom w:val="0"/>
      <w:divBdr>
        <w:top w:val="none" w:sz="0" w:space="0" w:color="auto"/>
        <w:left w:val="none" w:sz="0" w:space="0" w:color="auto"/>
        <w:bottom w:val="none" w:sz="0" w:space="0" w:color="auto"/>
        <w:right w:val="none" w:sz="0" w:space="0" w:color="auto"/>
      </w:divBdr>
    </w:div>
    <w:div w:id="1166820223">
      <w:bodyDiv w:val="1"/>
      <w:marLeft w:val="0"/>
      <w:marRight w:val="0"/>
      <w:marTop w:val="0"/>
      <w:marBottom w:val="0"/>
      <w:divBdr>
        <w:top w:val="none" w:sz="0" w:space="0" w:color="auto"/>
        <w:left w:val="none" w:sz="0" w:space="0" w:color="auto"/>
        <w:bottom w:val="none" w:sz="0" w:space="0" w:color="auto"/>
        <w:right w:val="none" w:sz="0" w:space="0" w:color="auto"/>
      </w:divBdr>
    </w:div>
    <w:div w:id="1226917195">
      <w:bodyDiv w:val="1"/>
      <w:marLeft w:val="0"/>
      <w:marRight w:val="0"/>
      <w:marTop w:val="0"/>
      <w:marBottom w:val="0"/>
      <w:divBdr>
        <w:top w:val="none" w:sz="0" w:space="0" w:color="auto"/>
        <w:left w:val="none" w:sz="0" w:space="0" w:color="auto"/>
        <w:bottom w:val="none" w:sz="0" w:space="0" w:color="auto"/>
        <w:right w:val="none" w:sz="0" w:space="0" w:color="auto"/>
      </w:divBdr>
    </w:div>
    <w:div w:id="1243680464">
      <w:bodyDiv w:val="1"/>
      <w:marLeft w:val="0"/>
      <w:marRight w:val="0"/>
      <w:marTop w:val="0"/>
      <w:marBottom w:val="0"/>
      <w:divBdr>
        <w:top w:val="none" w:sz="0" w:space="0" w:color="auto"/>
        <w:left w:val="none" w:sz="0" w:space="0" w:color="auto"/>
        <w:bottom w:val="none" w:sz="0" w:space="0" w:color="auto"/>
        <w:right w:val="none" w:sz="0" w:space="0" w:color="auto"/>
      </w:divBdr>
    </w:div>
    <w:div w:id="1243753448">
      <w:bodyDiv w:val="1"/>
      <w:marLeft w:val="0"/>
      <w:marRight w:val="0"/>
      <w:marTop w:val="0"/>
      <w:marBottom w:val="0"/>
      <w:divBdr>
        <w:top w:val="none" w:sz="0" w:space="0" w:color="auto"/>
        <w:left w:val="none" w:sz="0" w:space="0" w:color="auto"/>
        <w:bottom w:val="none" w:sz="0" w:space="0" w:color="auto"/>
        <w:right w:val="none" w:sz="0" w:space="0" w:color="auto"/>
      </w:divBdr>
    </w:div>
    <w:div w:id="1383402298">
      <w:bodyDiv w:val="1"/>
      <w:marLeft w:val="0"/>
      <w:marRight w:val="0"/>
      <w:marTop w:val="0"/>
      <w:marBottom w:val="0"/>
      <w:divBdr>
        <w:top w:val="none" w:sz="0" w:space="0" w:color="auto"/>
        <w:left w:val="none" w:sz="0" w:space="0" w:color="auto"/>
        <w:bottom w:val="none" w:sz="0" w:space="0" w:color="auto"/>
        <w:right w:val="none" w:sz="0" w:space="0" w:color="auto"/>
      </w:divBdr>
    </w:div>
    <w:div w:id="1432162407">
      <w:bodyDiv w:val="1"/>
      <w:marLeft w:val="0"/>
      <w:marRight w:val="0"/>
      <w:marTop w:val="0"/>
      <w:marBottom w:val="0"/>
      <w:divBdr>
        <w:top w:val="none" w:sz="0" w:space="0" w:color="auto"/>
        <w:left w:val="none" w:sz="0" w:space="0" w:color="auto"/>
        <w:bottom w:val="none" w:sz="0" w:space="0" w:color="auto"/>
        <w:right w:val="none" w:sz="0" w:space="0" w:color="auto"/>
      </w:divBdr>
    </w:div>
    <w:div w:id="1594122842">
      <w:bodyDiv w:val="1"/>
      <w:marLeft w:val="0"/>
      <w:marRight w:val="0"/>
      <w:marTop w:val="0"/>
      <w:marBottom w:val="0"/>
      <w:divBdr>
        <w:top w:val="none" w:sz="0" w:space="0" w:color="auto"/>
        <w:left w:val="none" w:sz="0" w:space="0" w:color="auto"/>
        <w:bottom w:val="none" w:sz="0" w:space="0" w:color="auto"/>
        <w:right w:val="none" w:sz="0" w:space="0" w:color="auto"/>
      </w:divBdr>
    </w:div>
    <w:div w:id="1751778939">
      <w:bodyDiv w:val="1"/>
      <w:marLeft w:val="0"/>
      <w:marRight w:val="0"/>
      <w:marTop w:val="0"/>
      <w:marBottom w:val="0"/>
      <w:divBdr>
        <w:top w:val="none" w:sz="0" w:space="0" w:color="auto"/>
        <w:left w:val="none" w:sz="0" w:space="0" w:color="auto"/>
        <w:bottom w:val="none" w:sz="0" w:space="0" w:color="auto"/>
        <w:right w:val="none" w:sz="0" w:space="0" w:color="auto"/>
      </w:divBdr>
    </w:div>
    <w:div w:id="1772965136">
      <w:bodyDiv w:val="1"/>
      <w:marLeft w:val="0"/>
      <w:marRight w:val="0"/>
      <w:marTop w:val="0"/>
      <w:marBottom w:val="0"/>
      <w:divBdr>
        <w:top w:val="none" w:sz="0" w:space="0" w:color="auto"/>
        <w:left w:val="none" w:sz="0" w:space="0" w:color="auto"/>
        <w:bottom w:val="none" w:sz="0" w:space="0" w:color="auto"/>
        <w:right w:val="none" w:sz="0" w:space="0" w:color="auto"/>
      </w:divBdr>
    </w:div>
    <w:div w:id="1791631702">
      <w:bodyDiv w:val="1"/>
      <w:marLeft w:val="0"/>
      <w:marRight w:val="0"/>
      <w:marTop w:val="0"/>
      <w:marBottom w:val="0"/>
      <w:divBdr>
        <w:top w:val="none" w:sz="0" w:space="0" w:color="auto"/>
        <w:left w:val="none" w:sz="0" w:space="0" w:color="auto"/>
        <w:bottom w:val="none" w:sz="0" w:space="0" w:color="auto"/>
        <w:right w:val="none" w:sz="0" w:space="0" w:color="auto"/>
      </w:divBdr>
    </w:div>
    <w:div w:id="1838114712">
      <w:bodyDiv w:val="1"/>
      <w:marLeft w:val="0"/>
      <w:marRight w:val="0"/>
      <w:marTop w:val="0"/>
      <w:marBottom w:val="0"/>
      <w:divBdr>
        <w:top w:val="none" w:sz="0" w:space="0" w:color="auto"/>
        <w:left w:val="none" w:sz="0" w:space="0" w:color="auto"/>
        <w:bottom w:val="none" w:sz="0" w:space="0" w:color="auto"/>
        <w:right w:val="none" w:sz="0" w:space="0" w:color="auto"/>
      </w:divBdr>
    </w:div>
    <w:div w:id="1932809008">
      <w:bodyDiv w:val="1"/>
      <w:marLeft w:val="0"/>
      <w:marRight w:val="0"/>
      <w:marTop w:val="0"/>
      <w:marBottom w:val="0"/>
      <w:divBdr>
        <w:top w:val="none" w:sz="0" w:space="0" w:color="auto"/>
        <w:left w:val="none" w:sz="0" w:space="0" w:color="auto"/>
        <w:bottom w:val="none" w:sz="0" w:space="0" w:color="auto"/>
        <w:right w:val="none" w:sz="0" w:space="0" w:color="auto"/>
      </w:divBdr>
    </w:div>
    <w:div w:id="1947542499">
      <w:bodyDiv w:val="1"/>
      <w:marLeft w:val="0"/>
      <w:marRight w:val="0"/>
      <w:marTop w:val="0"/>
      <w:marBottom w:val="0"/>
      <w:divBdr>
        <w:top w:val="none" w:sz="0" w:space="0" w:color="auto"/>
        <w:left w:val="none" w:sz="0" w:space="0" w:color="auto"/>
        <w:bottom w:val="none" w:sz="0" w:space="0" w:color="auto"/>
        <w:right w:val="none" w:sz="0" w:space="0" w:color="auto"/>
      </w:divBdr>
    </w:div>
    <w:div w:id="20082468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twn.my/title2/climate/climate_updates-briefings.htm"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0B6AC-D0C8-450B-A180-5F52D83B7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2039</TotalTime>
  <Pages>71</Pages>
  <Words>14232</Words>
  <Characters>83535</Characters>
  <Application>Microsoft Office Word</Application>
  <DocSecurity>0</DocSecurity>
  <Lines>3020</Lines>
  <Paragraphs>1196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PsyLab-9221</cp:lastModifiedBy>
  <cp:revision>94</cp:revision>
  <dcterms:created xsi:type="dcterms:W3CDTF">2024-07-19T09:53:00Z</dcterms:created>
  <dcterms:modified xsi:type="dcterms:W3CDTF">2024-11-24T08:32:00Z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e3bd63b5adc7501616014b746b3cca27e81382e98241f5dd5baee9adb5fccf8c</vt:lpwstr>
  </property>
</Properties>
</file>