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5DEA" w:rsidRPr="00F82D68" w:rsidRDefault="00F82D68" w:rsidP="00FD5DEA">
      <w:pPr>
        <w:bidi w:val="0"/>
      </w:pPr>
      <w:r>
        <w:fldChar w:fldCharType="begin"/>
      </w:r>
      <w:r>
        <w:instrText xml:space="preserve"> HYPERLINK "https://arxiv.org/pdf/1012.0269.pdf%20" </w:instrText>
      </w:r>
      <w:r>
        <w:fldChar w:fldCharType="separate"/>
      </w:r>
      <w:r w:rsidR="00FD5DEA" w:rsidRPr="00F82D68">
        <w:rPr>
          <w:rStyle w:val="Hyperlink"/>
        </w:rPr>
        <w:t>https://arxiv.org/pdf/101</w:t>
      </w:r>
      <w:r w:rsidR="00FD5DEA" w:rsidRPr="00F82D68">
        <w:rPr>
          <w:rStyle w:val="Hyperlink"/>
        </w:rPr>
        <w:t>2</w:t>
      </w:r>
      <w:r w:rsidR="00FD5DEA" w:rsidRPr="00F82D68">
        <w:rPr>
          <w:rStyle w:val="Hyperlink"/>
        </w:rPr>
        <w:t>.0269.pdf</w:t>
      </w:r>
      <w:r>
        <w:fldChar w:fldCharType="end"/>
      </w:r>
      <w:r w:rsidR="00FD5DEA" w:rsidRPr="00F82D68">
        <w:t xml:space="preserve"> </w:t>
      </w:r>
    </w:p>
    <w:p w:rsidR="00FD5DEA" w:rsidRDefault="00FD5DEA" w:rsidP="00FD5DEA">
      <w:pPr>
        <w:bidi w:val="0"/>
      </w:pPr>
      <w:r>
        <w:t xml:space="preserve">(a) </w:t>
      </w:r>
      <w:proofErr w:type="gramStart"/>
      <w:r>
        <w:t>one</w:t>
      </w:r>
      <w:proofErr w:type="gramEnd"/>
      <w:r>
        <w:t xml:space="preserve"> may consider that the data consist in the realization of </w:t>
      </w:r>
      <w:proofErr w:type="spellStart"/>
      <w:r>
        <w:t>tl</w:t>
      </w:r>
      <w:proofErr w:type="spellEnd"/>
      <w:r>
        <w:t xml:space="preserve"> random variables, each one measured (sampled) on </w:t>
      </w:r>
      <w:proofErr w:type="spellStart"/>
      <w:r>
        <w:t>vl</w:t>
      </w:r>
      <w:proofErr w:type="spellEnd"/>
      <w:r>
        <w:t xml:space="preserve"> voxels. This results in </w:t>
      </w:r>
      <w:proofErr w:type="spellStart"/>
      <w:proofErr w:type="gramStart"/>
      <w:r>
        <w:t>tl</w:t>
      </w:r>
      <w:proofErr w:type="spellEnd"/>
      <w:proofErr w:type="gramEnd"/>
      <w:r>
        <w:t xml:space="preserve"> 3D spatial maps of activation. Each 3D map is then unrolled (in an arbitrary order) to get a matrix X of size </w:t>
      </w:r>
      <w:proofErr w:type="spellStart"/>
      <w:r>
        <w:t>vl</w:t>
      </w:r>
      <w:proofErr w:type="spellEnd"/>
      <w:r>
        <w:t xml:space="preserve"> × </w:t>
      </w:r>
      <w:proofErr w:type="spellStart"/>
      <w:proofErr w:type="gramStart"/>
      <w:r>
        <w:t>tl</w:t>
      </w:r>
      <w:proofErr w:type="spellEnd"/>
      <w:r>
        <w:t xml:space="preserve"> .</w:t>
      </w:r>
      <w:proofErr w:type="gramEnd"/>
      <w:r>
        <w:t xml:space="preserve"> The mixing matrix A is in this case of size </w:t>
      </w:r>
      <w:proofErr w:type="spellStart"/>
      <w:r>
        <w:t>tl</w:t>
      </w:r>
      <w:proofErr w:type="spellEnd"/>
      <w:r>
        <w:t xml:space="preserve"> × </w:t>
      </w:r>
      <w:proofErr w:type="spellStart"/>
      <w:proofErr w:type="gramStart"/>
      <w:r>
        <w:t>tl</w:t>
      </w:r>
      <w:proofErr w:type="spellEnd"/>
      <w:r>
        <w:t xml:space="preserve"> .</w:t>
      </w:r>
      <w:proofErr w:type="gramEnd"/>
    </w:p>
    <w:p w:rsidR="00FD5DEA" w:rsidRDefault="00FD5DEA" w:rsidP="00FD5DEA">
      <w:pPr>
        <w:bidi w:val="0"/>
      </w:pPr>
      <w:r>
        <w:t xml:space="preserve"> (b) </w:t>
      </w:r>
      <w:proofErr w:type="gramStart"/>
      <w:r>
        <w:t>one</w:t>
      </w:r>
      <w:proofErr w:type="gramEnd"/>
      <w:r>
        <w:t xml:space="preserve"> may consider that the data consist in the realization of </w:t>
      </w:r>
      <w:proofErr w:type="spellStart"/>
      <w:r>
        <w:t>vl</w:t>
      </w:r>
      <w:proofErr w:type="spellEnd"/>
      <w:r>
        <w:t xml:space="preserve"> random variables, each one measured at </w:t>
      </w:r>
      <w:proofErr w:type="spellStart"/>
      <w:r>
        <w:t>tl</w:t>
      </w:r>
      <w:proofErr w:type="spellEnd"/>
      <w:r>
        <w:t xml:space="preserve"> time points. This results in </w:t>
      </w:r>
      <w:proofErr w:type="spellStart"/>
      <w:r>
        <w:t>vl</w:t>
      </w:r>
      <w:proofErr w:type="spellEnd"/>
      <w:r>
        <w:t xml:space="preserve"> time courses each one of length </w:t>
      </w:r>
      <w:proofErr w:type="spellStart"/>
      <w:proofErr w:type="gramStart"/>
      <w:r>
        <w:t>tl</w:t>
      </w:r>
      <w:proofErr w:type="spellEnd"/>
      <w:r>
        <w:t xml:space="preserve"> ,</w:t>
      </w:r>
      <w:proofErr w:type="gramEnd"/>
      <w:r>
        <w:t xml:space="preserve"> collected into a matrix X of size </w:t>
      </w:r>
      <w:proofErr w:type="spellStart"/>
      <w:r>
        <w:t>tl</w:t>
      </w:r>
      <w:proofErr w:type="spellEnd"/>
      <w:r>
        <w:t xml:space="preserve"> × </w:t>
      </w:r>
      <w:proofErr w:type="spellStart"/>
      <w:r>
        <w:t>vl</w:t>
      </w:r>
      <w:proofErr w:type="spellEnd"/>
      <w:r>
        <w:t xml:space="preserve"> (here again, the order of the </w:t>
      </w:r>
      <w:proofErr w:type="spellStart"/>
      <w:r>
        <w:t>vl</w:t>
      </w:r>
      <w:proofErr w:type="spellEnd"/>
      <w:r>
        <w:t xml:space="preserve"> time courses in the resulting matrix is arbitrary). The mixing matrix A is in this case of size </w:t>
      </w:r>
      <w:proofErr w:type="spellStart"/>
      <w:r>
        <w:t>vl</w:t>
      </w:r>
      <w:proofErr w:type="spellEnd"/>
      <w:r>
        <w:t xml:space="preserve"> × </w:t>
      </w:r>
      <w:proofErr w:type="spellStart"/>
      <w:proofErr w:type="gramStart"/>
      <w:r>
        <w:t>vl</w:t>
      </w:r>
      <w:proofErr w:type="spellEnd"/>
      <w:r>
        <w:t xml:space="preserve"> .</w:t>
      </w:r>
      <w:proofErr w:type="gramEnd"/>
    </w:p>
    <w:p w:rsidR="00FD5DEA" w:rsidRDefault="00FD5DEA" w:rsidP="00FD5DEA">
      <w:pPr>
        <w:bidi w:val="0"/>
      </w:pPr>
      <w:r>
        <w:t>Case (a) corresponds to spatial ICA (</w:t>
      </w:r>
      <w:proofErr w:type="spellStart"/>
      <w:r>
        <w:t>sICA</w:t>
      </w:r>
      <w:proofErr w:type="spellEnd"/>
      <w:r>
        <w:t xml:space="preserve">) and the rows of matrix S T contain spatially independent source signals of length n = </w:t>
      </w:r>
      <w:proofErr w:type="spellStart"/>
      <w:proofErr w:type="gramStart"/>
      <w:r>
        <w:t>vl</w:t>
      </w:r>
      <w:proofErr w:type="spellEnd"/>
      <w:proofErr w:type="gramEnd"/>
      <w:r>
        <w:t xml:space="preserve"> (unrolled source spatial maps). </w:t>
      </w:r>
    </w:p>
    <w:p w:rsidR="00804305" w:rsidRDefault="00FD5DEA" w:rsidP="00FD5DEA">
      <w:pPr>
        <w:bidi w:val="0"/>
      </w:pPr>
      <w:r>
        <w:t>Case (b) corresponds to temporal ICA (</w:t>
      </w:r>
      <w:proofErr w:type="spellStart"/>
      <w:r>
        <w:t>tICA</w:t>
      </w:r>
      <w:proofErr w:type="spellEnd"/>
      <w:r>
        <w:t>) and the rows of matrix S T contain here temporally independent source signals of length</w:t>
      </w:r>
      <w:r>
        <w:t xml:space="preserve"> n = </w:t>
      </w:r>
      <w:proofErr w:type="spellStart"/>
      <w:proofErr w:type="gramStart"/>
      <w:r>
        <w:t>tl</w:t>
      </w:r>
      <w:proofErr w:type="spellEnd"/>
      <w:proofErr w:type="gramEnd"/>
      <w:r>
        <w:t xml:space="preserve"> (source time courses).</w:t>
      </w:r>
    </w:p>
    <w:p w:rsidR="00FD5DEA" w:rsidRDefault="00FD5DEA" w:rsidP="00FD5DEA">
      <w:pPr>
        <w:bidi w:val="0"/>
      </w:pPr>
    </w:p>
    <w:p w:rsidR="00FD5DEA" w:rsidRDefault="00FD5DEA" w:rsidP="00FD5DEA">
      <w:pPr>
        <w:bidi w:val="0"/>
      </w:pPr>
      <w:r w:rsidRPr="005E5F09">
        <w:rPr>
          <w:highlight w:val="yellow"/>
        </w:rPr>
        <w:t xml:space="preserve">Now, due to the large number of voxels in fMRI experiments, it is not computationally tractable to fully </w:t>
      </w:r>
      <w:proofErr w:type="spellStart"/>
      <w:r w:rsidRPr="005E5F09">
        <w:rPr>
          <w:highlight w:val="yellow"/>
        </w:rPr>
        <w:t>diagonalize</w:t>
      </w:r>
      <w:proofErr w:type="spellEnd"/>
      <w:r w:rsidRPr="005E5F09">
        <w:rPr>
          <w:highlight w:val="yellow"/>
        </w:rPr>
        <w:t xml:space="preserve"> the correlation matrix in the temporal case (which is in this case of size </w:t>
      </w:r>
      <w:proofErr w:type="spellStart"/>
      <w:proofErr w:type="gramStart"/>
      <w:r w:rsidRPr="005E5F09">
        <w:rPr>
          <w:highlight w:val="yellow"/>
        </w:rPr>
        <w:t>vl</w:t>
      </w:r>
      <w:proofErr w:type="spellEnd"/>
      <w:proofErr w:type="gramEnd"/>
      <w:r w:rsidRPr="005E5F09">
        <w:rPr>
          <w:highlight w:val="yellow"/>
        </w:rPr>
        <w:t xml:space="preserve"> ×</w:t>
      </w:r>
      <w:proofErr w:type="spellStart"/>
      <w:r w:rsidRPr="005E5F09">
        <w:rPr>
          <w:highlight w:val="yellow"/>
        </w:rPr>
        <w:t>vl</w:t>
      </w:r>
      <w:proofErr w:type="spellEnd"/>
      <w:r w:rsidRPr="005E5F09">
        <w:rPr>
          <w:highlight w:val="yellow"/>
        </w:rPr>
        <w:t xml:space="preserve">). So </w:t>
      </w:r>
      <w:proofErr w:type="spellStart"/>
      <w:r w:rsidRPr="005E5F09">
        <w:rPr>
          <w:highlight w:val="yellow"/>
        </w:rPr>
        <w:t>tICA</w:t>
      </w:r>
      <w:proofErr w:type="spellEnd"/>
      <w:r w:rsidRPr="005E5F09">
        <w:rPr>
          <w:highlight w:val="yellow"/>
        </w:rPr>
        <w:t>, as far as we know, has never been applied on the entire brain volume but only on a small portion of it</w:t>
      </w:r>
    </w:p>
    <w:p w:rsidR="00FD5DEA" w:rsidRDefault="00FD5DEA" w:rsidP="00FD5DEA">
      <w:pPr>
        <w:bidi w:val="0"/>
      </w:pPr>
    </w:p>
    <w:p w:rsidR="00FD5DEA" w:rsidRDefault="00FD5DEA" w:rsidP="00FD5DEA">
      <w:pPr>
        <w:bidi w:val="0"/>
      </w:pPr>
      <w:r>
        <w:t>To identify a number of unknown sources of signal, ICA assumes that these sources are mutually and statistically independent in space (</w:t>
      </w:r>
      <w:proofErr w:type="spellStart"/>
      <w:r>
        <w:t>sICA</w:t>
      </w:r>
      <w:proofErr w:type="spellEnd"/>
      <w:r>
        <w:t xml:space="preserve">) or time </w:t>
      </w:r>
      <w:proofErr w:type="spellStart"/>
      <w:r>
        <w:t>C´ecile</w:t>
      </w:r>
      <w:proofErr w:type="spellEnd"/>
      <w:r>
        <w:t xml:space="preserve"> </w:t>
      </w:r>
      <w:proofErr w:type="spellStart"/>
      <w:r>
        <w:t>Bordier</w:t>
      </w:r>
      <w:proofErr w:type="spellEnd"/>
      <w:r>
        <w:t xml:space="preserve">, Michel </w:t>
      </w:r>
      <w:proofErr w:type="spellStart"/>
      <w:r>
        <w:t>Dojat</w:t>
      </w:r>
      <w:proofErr w:type="spellEnd"/>
      <w:r>
        <w:t xml:space="preserve">, Pierre </w:t>
      </w:r>
      <w:proofErr w:type="spellStart"/>
      <w:r>
        <w:t>Lafaye</w:t>
      </w:r>
      <w:proofErr w:type="spellEnd"/>
      <w:r>
        <w:t xml:space="preserve"> de </w:t>
      </w:r>
      <w:proofErr w:type="spellStart"/>
      <w:r>
        <w:t>Micheaux</w:t>
      </w:r>
      <w:proofErr w:type="spellEnd"/>
      <w:r>
        <w:t xml:space="preserve"> 3 (</w:t>
      </w:r>
      <w:proofErr w:type="spellStart"/>
      <w:r>
        <w:t>tICA</w:t>
      </w:r>
      <w:proofErr w:type="spellEnd"/>
      <w:r>
        <w:t>). This assumption is particularly relevant to biological time-series (</w:t>
      </w:r>
      <w:proofErr w:type="spellStart"/>
      <w:r>
        <w:t>Friston</w:t>
      </w:r>
      <w:proofErr w:type="spellEnd"/>
      <w:r>
        <w:t xml:space="preserve"> (1998</w:t>
      </w:r>
      <w:r w:rsidRPr="005E5F09">
        <w:rPr>
          <w:highlight w:val="yellow"/>
        </w:rPr>
        <w:t xml:space="preserve">)). For fMRI data set analyses, </w:t>
      </w:r>
      <w:proofErr w:type="spellStart"/>
      <w:r w:rsidRPr="005E5F09">
        <w:rPr>
          <w:highlight w:val="yellow"/>
        </w:rPr>
        <w:t>sICA</w:t>
      </w:r>
      <w:proofErr w:type="spellEnd"/>
      <w:r w:rsidRPr="005E5F09">
        <w:rPr>
          <w:highlight w:val="yellow"/>
        </w:rPr>
        <w:t xml:space="preserve"> is preferred because temporal points (few hundreds, corresponding to each occurrence of a functional image acquisition) are small compared to spatial ones (more than </w:t>
      </w:r>
      <w:proofErr w:type="gramStart"/>
      <w:r w:rsidRPr="005E5F09">
        <w:rPr>
          <w:highlight w:val="yellow"/>
        </w:rPr>
        <w:t>105 ,</w:t>
      </w:r>
      <w:proofErr w:type="gramEnd"/>
      <w:r w:rsidRPr="005E5F09">
        <w:rPr>
          <w:highlight w:val="yellow"/>
        </w:rPr>
        <w:t xml:space="preserve"> corresponding to the number of voxels contained in a functional image) leading for </w:t>
      </w:r>
      <w:proofErr w:type="spellStart"/>
      <w:r w:rsidRPr="005E5F09">
        <w:rPr>
          <w:highlight w:val="yellow"/>
        </w:rPr>
        <w:t>tICA</w:t>
      </w:r>
      <w:proofErr w:type="spellEnd"/>
      <w:r w:rsidRPr="005E5F09">
        <w:rPr>
          <w:highlight w:val="yellow"/>
        </w:rPr>
        <w:t xml:space="preserve"> to a </w:t>
      </w:r>
      <w:proofErr w:type="spellStart"/>
      <w:r w:rsidRPr="005E5F09">
        <w:rPr>
          <w:highlight w:val="yellow"/>
        </w:rPr>
        <w:t>computationnaly</w:t>
      </w:r>
      <w:proofErr w:type="spellEnd"/>
      <w:r w:rsidRPr="005E5F09">
        <w:rPr>
          <w:highlight w:val="yellow"/>
        </w:rPr>
        <w:t xml:space="preserve"> intractable mixing matrix (McKeown, </w:t>
      </w:r>
      <w:proofErr w:type="spellStart"/>
      <w:r w:rsidRPr="005E5F09">
        <w:rPr>
          <w:highlight w:val="yellow"/>
        </w:rPr>
        <w:t>Makeig</w:t>
      </w:r>
      <w:proofErr w:type="spellEnd"/>
      <w:r w:rsidRPr="005E5F09">
        <w:rPr>
          <w:highlight w:val="yellow"/>
        </w:rPr>
        <w:t xml:space="preserve">, Brown, Jung, </w:t>
      </w:r>
      <w:proofErr w:type="spellStart"/>
      <w:r w:rsidRPr="005E5F09">
        <w:rPr>
          <w:highlight w:val="yellow"/>
        </w:rPr>
        <w:t>Jindermann</w:t>
      </w:r>
      <w:proofErr w:type="spellEnd"/>
      <w:r w:rsidRPr="005E5F09">
        <w:rPr>
          <w:highlight w:val="yellow"/>
        </w:rPr>
        <w:t xml:space="preserve">, Bell, and </w:t>
      </w:r>
      <w:proofErr w:type="spellStart"/>
      <w:r w:rsidRPr="005E5F09">
        <w:rPr>
          <w:highlight w:val="yellow"/>
        </w:rPr>
        <w:t>Sejnowski</w:t>
      </w:r>
      <w:proofErr w:type="spellEnd"/>
      <w:r w:rsidRPr="005E5F09">
        <w:rPr>
          <w:highlight w:val="yellow"/>
        </w:rPr>
        <w:t xml:space="preserve"> (1998)</w:t>
      </w:r>
      <w:r>
        <w:t xml:space="preserve">). However, temporal ICA could be relevant for some neuroscientific applications where temporal independence of sources can be assumed (Calhoun, </w:t>
      </w:r>
      <w:proofErr w:type="spellStart"/>
      <w:r>
        <w:t>Adali</w:t>
      </w:r>
      <w:proofErr w:type="spellEnd"/>
      <w:r>
        <w:t xml:space="preserve">, </w:t>
      </w:r>
      <w:proofErr w:type="spellStart"/>
      <w:r>
        <w:t>Pearlson</w:t>
      </w:r>
      <w:proofErr w:type="spellEnd"/>
      <w:r>
        <w:t xml:space="preserve">, and </w:t>
      </w:r>
      <w:proofErr w:type="spellStart"/>
      <w:r>
        <w:t>Pekar</w:t>
      </w:r>
      <w:proofErr w:type="spellEnd"/>
      <w:r>
        <w:t xml:space="preserve"> (2001)). In this context, these authors wrote “... Note that </w:t>
      </w:r>
      <w:proofErr w:type="spellStart"/>
      <w:r>
        <w:t>tICA</w:t>
      </w:r>
      <w:proofErr w:type="spellEnd"/>
      <w:r>
        <w:t xml:space="preserve"> is typically much more computationally demanding than </w:t>
      </w:r>
      <w:proofErr w:type="spellStart"/>
      <w:r>
        <w:t>sICA</w:t>
      </w:r>
      <w:proofErr w:type="spellEnd"/>
      <w:r>
        <w:t xml:space="preserve"> for functional MRI applications because of a higher spatial than temporal dimension and can grow quickly beyond practical feasibility. Thus a covariance matrix on the order of N2 (where N is the number of spatial voxels of interest) must be calculated.</w:t>
      </w:r>
    </w:p>
    <w:p w:rsidR="00FD5DEA" w:rsidRDefault="00FD5DEA" w:rsidP="00FD5DEA">
      <w:pPr>
        <w:bidi w:val="0"/>
        <w:rPr>
          <w:rFonts w:ascii="Segoe UI Symbol" w:hAnsi="Segoe UI Symbol" w:cs="Segoe UI Symbol"/>
        </w:rPr>
      </w:pPr>
      <w:hyperlink r:id="rId4" w:history="1">
        <w:r w:rsidRPr="00FE3EF8">
          <w:rPr>
            <w:rStyle w:val="Hyperlink"/>
          </w:rPr>
          <w:t>http://research.ics.aalto.fi/events/ica2000/proceedings/0543.pdf</w:t>
        </w:r>
      </w:hyperlink>
    </w:p>
    <w:p w:rsidR="00FD5DEA" w:rsidRDefault="00FD5DEA" w:rsidP="00FD5DEA">
      <w:pPr>
        <w:bidi w:val="0"/>
        <w:rPr>
          <w:rFonts w:ascii="Segoe UI Symbol" w:hAnsi="Segoe UI Symbol" w:cs="Segoe UI Symbol"/>
        </w:rPr>
      </w:pPr>
      <w:r w:rsidRPr="005E5F09">
        <w:rPr>
          <w:rFonts w:ascii="Segoe UI Symbol" w:hAnsi="Segoe UI Symbol" w:cs="Segoe UI Symbol"/>
          <w:highlight w:val="green"/>
        </w:rPr>
        <w:t>It seems that neither spatial nor temporal ICA are a priori superior over the other</w:t>
      </w:r>
    </w:p>
    <w:p w:rsidR="00FD5DEA" w:rsidRDefault="00FD5DEA" w:rsidP="00FD5DEA">
      <w:pPr>
        <w:bidi w:val="0"/>
        <w:rPr>
          <w:rFonts w:ascii="Segoe UI Symbol" w:hAnsi="Segoe UI Symbol" w:cs="Segoe UI Symbol"/>
        </w:rPr>
      </w:pPr>
    </w:p>
    <w:p w:rsidR="00FD5DEA" w:rsidRDefault="00FD5DEA" w:rsidP="00FD5DEA">
      <w:pPr>
        <w:bidi w:val="0"/>
        <w:rPr>
          <w:rFonts w:ascii="Segoe UI Symbol" w:hAnsi="Segoe UI Symbol" w:cs="Segoe UI Symbol"/>
        </w:rPr>
      </w:pPr>
      <w:hyperlink r:id="rId5" w:history="1">
        <w:r w:rsidRPr="00FE3EF8">
          <w:rPr>
            <w:rStyle w:val="Hyperlink"/>
            <w:rFonts w:ascii="Segoe UI Symbol" w:hAnsi="Segoe UI Symbol" w:cs="Segoe UI Symbol"/>
          </w:rPr>
          <w:t>http://ieeexplore.ieee.org.ezlibrary.technion.ac.il/stamp/stamp.jsp?tp=&amp;arnumber=6098493</w:t>
        </w:r>
      </w:hyperlink>
    </w:p>
    <w:p w:rsidR="00FD5DEA" w:rsidRDefault="00FD5DEA" w:rsidP="00FD5DEA">
      <w:pPr>
        <w:bidi w:val="0"/>
      </w:pPr>
      <w:proofErr w:type="spellStart"/>
      <w:proofErr w:type="gramStart"/>
      <w:r>
        <w:lastRenderedPageBreak/>
        <w:t>sICA</w:t>
      </w:r>
      <w:proofErr w:type="spellEnd"/>
      <w:proofErr w:type="gramEnd"/>
      <w:r>
        <w:t xml:space="preserve"> can find a set of mutually IC images and a corresponding set of unconstrained time course, whereas </w:t>
      </w:r>
      <w:proofErr w:type="spellStart"/>
      <w:r>
        <w:t>tICA</w:t>
      </w:r>
      <w:proofErr w:type="spellEnd"/>
      <w:r>
        <w:t xml:space="preserve"> can find a set of IC time course and a corresponding set of unconstrained images.</w:t>
      </w:r>
      <w:r w:rsidRPr="00FD5DEA">
        <w:t xml:space="preserve"> </w:t>
      </w:r>
      <w:r w:rsidRPr="005E5F09">
        <w:rPr>
          <w:highlight w:val="green"/>
        </w:rPr>
        <w:t xml:space="preserve">From the above analysis, we can draw a conclusion that </w:t>
      </w:r>
      <w:proofErr w:type="spellStart"/>
      <w:r w:rsidRPr="005E5F09">
        <w:rPr>
          <w:highlight w:val="green"/>
        </w:rPr>
        <w:t>tICA</w:t>
      </w:r>
      <w:proofErr w:type="spellEnd"/>
      <w:r w:rsidRPr="005E5F09">
        <w:rPr>
          <w:highlight w:val="green"/>
        </w:rPr>
        <w:t xml:space="preserve"> can be used to detect a desired signal overlapping with some physiological signals in spatial position, which is useful in small signal detection for brain functional connectivity</w:t>
      </w:r>
      <w:r>
        <w:t>.</w:t>
      </w:r>
    </w:p>
    <w:p w:rsidR="00FD5DEA" w:rsidRDefault="00FD5DEA" w:rsidP="00FD5DEA">
      <w:pPr>
        <w:bidi w:val="0"/>
      </w:pPr>
    </w:p>
    <w:bookmarkStart w:id="0" w:name="_GoBack"/>
    <w:p w:rsidR="00F82D68" w:rsidRDefault="00F82D68" w:rsidP="00F82D68">
      <w:pPr>
        <w:bidi w:val="0"/>
      </w:pPr>
      <w:r>
        <w:fldChar w:fldCharType="begin"/>
      </w:r>
      <w:r>
        <w:instrText xml:space="preserve"> HYPERLINK "</w:instrText>
      </w:r>
      <w:r w:rsidRPr="00F82D68">
        <w:instrText>http://www.nrc-iol.org/cores/mialab/publications/2001_HBM_ICA_reprint.pdf</w:instrText>
      </w:r>
      <w:r>
        <w:instrText xml:space="preserve">" </w:instrText>
      </w:r>
      <w:r>
        <w:fldChar w:fldCharType="separate"/>
      </w:r>
      <w:r w:rsidRPr="00FE3EF8">
        <w:rPr>
          <w:rStyle w:val="Hyperlink"/>
        </w:rPr>
        <w:t>http://www.nrc-iol.o</w:t>
      </w:r>
      <w:r w:rsidRPr="00FE3EF8">
        <w:rPr>
          <w:rStyle w:val="Hyperlink"/>
        </w:rPr>
        <w:t>r</w:t>
      </w:r>
      <w:r w:rsidRPr="00FE3EF8">
        <w:rPr>
          <w:rStyle w:val="Hyperlink"/>
        </w:rPr>
        <w:t>g/cores/miala</w:t>
      </w:r>
      <w:r w:rsidRPr="00FE3EF8">
        <w:rPr>
          <w:rStyle w:val="Hyperlink"/>
        </w:rPr>
        <w:t>b</w:t>
      </w:r>
      <w:r w:rsidRPr="00FE3EF8">
        <w:rPr>
          <w:rStyle w:val="Hyperlink"/>
        </w:rPr>
        <w:t>/publications/2001_HBM_ICA_reprint.pdf</w:t>
      </w:r>
      <w:r>
        <w:fldChar w:fldCharType="end"/>
      </w:r>
    </w:p>
    <w:bookmarkEnd w:id="0"/>
    <w:p w:rsidR="00F82D68" w:rsidRDefault="00F82D68" w:rsidP="00F82D68">
      <w:pPr>
        <w:bidi w:val="0"/>
      </w:pPr>
      <w:r w:rsidRPr="005E5F09">
        <w:rPr>
          <w:highlight w:val="yellow"/>
        </w:rPr>
        <w:t>Note that TICA is typically much more computationally demanding than SICA for functional MRI applications because of a higher spatial than temporal dimension and can grow quickly beyond practical feasibility. Thus a covariance matrix on the order of N2 (where N is the number of spatial voxels of interest) must be calculated.</w:t>
      </w:r>
      <w:r>
        <w:t xml:space="preserve"> A combination of increased hardware capacity as well as more advanced methods for calculating and storing the covariance matrix may provide a solution in the future.</w:t>
      </w:r>
    </w:p>
    <w:p w:rsidR="00F82D68" w:rsidRDefault="00F82D68" w:rsidP="00F82D68">
      <w:pPr>
        <w:bidi w:val="0"/>
      </w:pPr>
      <w:r>
        <w:t xml:space="preserve">Independent component analysis can be applied to fMRI data in two different ways, spatial ICA or temporal ICA. </w:t>
      </w:r>
      <w:r w:rsidRPr="005E5F09">
        <w:rPr>
          <w:highlight w:val="yellow"/>
        </w:rPr>
        <w:t>To date, spatial ICA has dominated fMRI analysis even though initially temporal ICA was introduced to the field</w:t>
      </w:r>
      <w:r w:rsidRPr="005E5F09">
        <w:rPr>
          <w:highlight w:val="green"/>
        </w:rPr>
        <w:t>. We have provided data demonstrating that SICA and TICA can have diverging results, depending upon the characteristics of the underlying signals to be estimated. In particular, when the assumption of spatial or temporal independence is strongly violated (e.g., the signals are highly dependent spatially or temporally, respectively), then ICA results do not agree with regression.</w:t>
      </w:r>
    </w:p>
    <w:p w:rsidR="00F82D68" w:rsidRDefault="005E5F09" w:rsidP="00F82D68">
      <w:pPr>
        <w:bidi w:val="0"/>
      </w:pPr>
      <w:r w:rsidRPr="005E5F09">
        <w:rPr>
          <w:highlight w:val="green"/>
        </w:rPr>
        <w:t>Note that spatial ICA has only previously been shown to produce similar results to temporal ICA when there is a single task-related waveform.</w:t>
      </w:r>
      <w:r w:rsidRPr="005E5F09">
        <w:rPr>
          <w:highlight w:val="green"/>
        </w:rPr>
        <w:t xml:space="preserve"> </w:t>
      </w:r>
      <w:r w:rsidR="00F82D68" w:rsidRPr="005E5F09">
        <w:rPr>
          <w:highlight w:val="green"/>
        </w:rPr>
        <w:t>We find that they also produce similar results in the case of two components only where the components are uncorrelated in both the spatial and the temporal dimensions</w:t>
      </w:r>
      <w:r w:rsidR="00F82D68">
        <w:t>. Additional considerations are needed when attempting to apply ICA to an experiment in which two waveforms induced by the researcher are involved. Of primary consideration should be whether the waveforms (or hypothesized activated areas) are heavily dependent either in time or space. If such is the case, then temporal ICA or spatial ICA, respectively, should not be applied or, if applied, the results should be interpreted carefully. Future studies are needed to further elucidate the application and interpretation of ICA analyses</w:t>
      </w:r>
    </w:p>
    <w:sectPr w:rsidR="00F82D68" w:rsidSect="003E0A8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DEA"/>
    <w:rsid w:val="00001923"/>
    <w:rsid w:val="0000294D"/>
    <w:rsid w:val="0000327A"/>
    <w:rsid w:val="00010078"/>
    <w:rsid w:val="00012D5B"/>
    <w:rsid w:val="000251D3"/>
    <w:rsid w:val="000263A3"/>
    <w:rsid w:val="00027585"/>
    <w:rsid w:val="00030E8A"/>
    <w:rsid w:val="00031A90"/>
    <w:rsid w:val="00042333"/>
    <w:rsid w:val="00043A44"/>
    <w:rsid w:val="00044B53"/>
    <w:rsid w:val="00050CF4"/>
    <w:rsid w:val="00051469"/>
    <w:rsid w:val="0005505C"/>
    <w:rsid w:val="00065DE8"/>
    <w:rsid w:val="0007229B"/>
    <w:rsid w:val="000773FC"/>
    <w:rsid w:val="00092B04"/>
    <w:rsid w:val="000A0C6F"/>
    <w:rsid w:val="000A43EE"/>
    <w:rsid w:val="000A7556"/>
    <w:rsid w:val="000A7699"/>
    <w:rsid w:val="000B331C"/>
    <w:rsid w:val="000D25DF"/>
    <w:rsid w:val="000D2C2F"/>
    <w:rsid w:val="000D3808"/>
    <w:rsid w:val="000D4309"/>
    <w:rsid w:val="000D4603"/>
    <w:rsid w:val="000D5934"/>
    <w:rsid w:val="000D68AE"/>
    <w:rsid w:val="000F098C"/>
    <w:rsid w:val="000F136B"/>
    <w:rsid w:val="00111B20"/>
    <w:rsid w:val="00120440"/>
    <w:rsid w:val="001223DB"/>
    <w:rsid w:val="0012398B"/>
    <w:rsid w:val="00130625"/>
    <w:rsid w:val="00141D36"/>
    <w:rsid w:val="00145BD9"/>
    <w:rsid w:val="00157206"/>
    <w:rsid w:val="0016798B"/>
    <w:rsid w:val="0018326A"/>
    <w:rsid w:val="00190DB1"/>
    <w:rsid w:val="0019213A"/>
    <w:rsid w:val="001939A9"/>
    <w:rsid w:val="001A14CB"/>
    <w:rsid w:val="001A1BE7"/>
    <w:rsid w:val="001A1E6F"/>
    <w:rsid w:val="001A3DA2"/>
    <w:rsid w:val="001A4DC1"/>
    <w:rsid w:val="001B74F4"/>
    <w:rsid w:val="001B79FF"/>
    <w:rsid w:val="001C1CC4"/>
    <w:rsid w:val="001D540A"/>
    <w:rsid w:val="001E5C69"/>
    <w:rsid w:val="001F0986"/>
    <w:rsid w:val="001F5D1F"/>
    <w:rsid w:val="001F69B3"/>
    <w:rsid w:val="00210E1B"/>
    <w:rsid w:val="00211F9E"/>
    <w:rsid w:val="00215E2F"/>
    <w:rsid w:val="00222A34"/>
    <w:rsid w:val="002322A5"/>
    <w:rsid w:val="00244026"/>
    <w:rsid w:val="0026033C"/>
    <w:rsid w:val="00261752"/>
    <w:rsid w:val="00263E6A"/>
    <w:rsid w:val="00274C30"/>
    <w:rsid w:val="0028685F"/>
    <w:rsid w:val="002873BD"/>
    <w:rsid w:val="00287A2C"/>
    <w:rsid w:val="0029017A"/>
    <w:rsid w:val="002A58F9"/>
    <w:rsid w:val="002B0832"/>
    <w:rsid w:val="002B3D3D"/>
    <w:rsid w:val="002C0169"/>
    <w:rsid w:val="002C1DF2"/>
    <w:rsid w:val="002C624E"/>
    <w:rsid w:val="002C6810"/>
    <w:rsid w:val="002D0F67"/>
    <w:rsid w:val="002D19BD"/>
    <w:rsid w:val="002D258A"/>
    <w:rsid w:val="002D327C"/>
    <w:rsid w:val="002D5466"/>
    <w:rsid w:val="002D76EC"/>
    <w:rsid w:val="002D7A26"/>
    <w:rsid w:val="002E14C8"/>
    <w:rsid w:val="002E2A36"/>
    <w:rsid w:val="002E4C5D"/>
    <w:rsid w:val="002E5164"/>
    <w:rsid w:val="002E522E"/>
    <w:rsid w:val="002F1AB1"/>
    <w:rsid w:val="002F4827"/>
    <w:rsid w:val="002F5096"/>
    <w:rsid w:val="003024BB"/>
    <w:rsid w:val="00311FA5"/>
    <w:rsid w:val="003230D4"/>
    <w:rsid w:val="003255E3"/>
    <w:rsid w:val="00335C37"/>
    <w:rsid w:val="00336AEA"/>
    <w:rsid w:val="00342970"/>
    <w:rsid w:val="0035495B"/>
    <w:rsid w:val="00355E70"/>
    <w:rsid w:val="003617B2"/>
    <w:rsid w:val="00364497"/>
    <w:rsid w:val="00364A69"/>
    <w:rsid w:val="00366FC6"/>
    <w:rsid w:val="00372219"/>
    <w:rsid w:val="00375069"/>
    <w:rsid w:val="00375860"/>
    <w:rsid w:val="003770E4"/>
    <w:rsid w:val="00377D90"/>
    <w:rsid w:val="003807E6"/>
    <w:rsid w:val="00382C40"/>
    <w:rsid w:val="003916E3"/>
    <w:rsid w:val="00394499"/>
    <w:rsid w:val="00395CF4"/>
    <w:rsid w:val="003A3FB5"/>
    <w:rsid w:val="003B0606"/>
    <w:rsid w:val="003B304A"/>
    <w:rsid w:val="003C10A4"/>
    <w:rsid w:val="003D2115"/>
    <w:rsid w:val="003D2F05"/>
    <w:rsid w:val="003D2F58"/>
    <w:rsid w:val="003E0A82"/>
    <w:rsid w:val="003E3BD6"/>
    <w:rsid w:val="003F1086"/>
    <w:rsid w:val="00406295"/>
    <w:rsid w:val="004165C5"/>
    <w:rsid w:val="004204A5"/>
    <w:rsid w:val="00423C12"/>
    <w:rsid w:val="004329E8"/>
    <w:rsid w:val="004358D6"/>
    <w:rsid w:val="00441B18"/>
    <w:rsid w:val="00443FE7"/>
    <w:rsid w:val="00444A44"/>
    <w:rsid w:val="00445EF5"/>
    <w:rsid w:val="004506E1"/>
    <w:rsid w:val="00452004"/>
    <w:rsid w:val="00463213"/>
    <w:rsid w:val="004652CF"/>
    <w:rsid w:val="00475A97"/>
    <w:rsid w:val="00477245"/>
    <w:rsid w:val="00477546"/>
    <w:rsid w:val="00480A28"/>
    <w:rsid w:val="0048338D"/>
    <w:rsid w:val="00485886"/>
    <w:rsid w:val="00487070"/>
    <w:rsid w:val="00491679"/>
    <w:rsid w:val="00491F18"/>
    <w:rsid w:val="00493218"/>
    <w:rsid w:val="004939A3"/>
    <w:rsid w:val="00495DB9"/>
    <w:rsid w:val="00497830"/>
    <w:rsid w:val="004A2AD4"/>
    <w:rsid w:val="004B598F"/>
    <w:rsid w:val="004C61BE"/>
    <w:rsid w:val="004D4ADC"/>
    <w:rsid w:val="004D6B33"/>
    <w:rsid w:val="004F0E99"/>
    <w:rsid w:val="004F48CE"/>
    <w:rsid w:val="004F71A9"/>
    <w:rsid w:val="00501576"/>
    <w:rsid w:val="00504BE4"/>
    <w:rsid w:val="005125F7"/>
    <w:rsid w:val="00513E83"/>
    <w:rsid w:val="0051508C"/>
    <w:rsid w:val="00516E9E"/>
    <w:rsid w:val="00521F6F"/>
    <w:rsid w:val="0052375A"/>
    <w:rsid w:val="00524C93"/>
    <w:rsid w:val="00527A49"/>
    <w:rsid w:val="005362D5"/>
    <w:rsid w:val="005428C3"/>
    <w:rsid w:val="005503FE"/>
    <w:rsid w:val="0055377F"/>
    <w:rsid w:val="00557EF7"/>
    <w:rsid w:val="005757EA"/>
    <w:rsid w:val="0057796F"/>
    <w:rsid w:val="00581EC0"/>
    <w:rsid w:val="00585AA5"/>
    <w:rsid w:val="005925A2"/>
    <w:rsid w:val="0059505B"/>
    <w:rsid w:val="00595F35"/>
    <w:rsid w:val="005A004F"/>
    <w:rsid w:val="005B6E54"/>
    <w:rsid w:val="005C0823"/>
    <w:rsid w:val="005C1810"/>
    <w:rsid w:val="005C53EB"/>
    <w:rsid w:val="005D1C0D"/>
    <w:rsid w:val="005D5565"/>
    <w:rsid w:val="005E3E3D"/>
    <w:rsid w:val="005E5F09"/>
    <w:rsid w:val="005E6E7F"/>
    <w:rsid w:val="005F5DAC"/>
    <w:rsid w:val="006053F3"/>
    <w:rsid w:val="0061172F"/>
    <w:rsid w:val="00612206"/>
    <w:rsid w:val="006128A3"/>
    <w:rsid w:val="00620995"/>
    <w:rsid w:val="00620AA7"/>
    <w:rsid w:val="00620D6E"/>
    <w:rsid w:val="0063218B"/>
    <w:rsid w:val="00632418"/>
    <w:rsid w:val="006326B4"/>
    <w:rsid w:val="006335FE"/>
    <w:rsid w:val="00633B50"/>
    <w:rsid w:val="006360EB"/>
    <w:rsid w:val="00636904"/>
    <w:rsid w:val="006372E2"/>
    <w:rsid w:val="0063745F"/>
    <w:rsid w:val="00637F3A"/>
    <w:rsid w:val="006419D5"/>
    <w:rsid w:val="0064250E"/>
    <w:rsid w:val="00644F3C"/>
    <w:rsid w:val="00654B94"/>
    <w:rsid w:val="00655975"/>
    <w:rsid w:val="00656C6B"/>
    <w:rsid w:val="006601E3"/>
    <w:rsid w:val="006655B6"/>
    <w:rsid w:val="00671633"/>
    <w:rsid w:val="00672B7A"/>
    <w:rsid w:val="00672CAB"/>
    <w:rsid w:val="006826AA"/>
    <w:rsid w:val="00685828"/>
    <w:rsid w:val="00687685"/>
    <w:rsid w:val="00696F26"/>
    <w:rsid w:val="006A5BB6"/>
    <w:rsid w:val="006B1C3B"/>
    <w:rsid w:val="006C0B31"/>
    <w:rsid w:val="006C6325"/>
    <w:rsid w:val="006C7EBF"/>
    <w:rsid w:val="006D6EE0"/>
    <w:rsid w:val="006E34EF"/>
    <w:rsid w:val="006F2A4D"/>
    <w:rsid w:val="006F4E2E"/>
    <w:rsid w:val="006F70F0"/>
    <w:rsid w:val="006F7CCD"/>
    <w:rsid w:val="0070144E"/>
    <w:rsid w:val="007019CC"/>
    <w:rsid w:val="00705F31"/>
    <w:rsid w:val="00707764"/>
    <w:rsid w:val="00722884"/>
    <w:rsid w:val="00731106"/>
    <w:rsid w:val="00735ECD"/>
    <w:rsid w:val="00744ACF"/>
    <w:rsid w:val="00751FAA"/>
    <w:rsid w:val="007561F7"/>
    <w:rsid w:val="00764C95"/>
    <w:rsid w:val="007650F2"/>
    <w:rsid w:val="00765681"/>
    <w:rsid w:val="007665D1"/>
    <w:rsid w:val="00766F75"/>
    <w:rsid w:val="00767B79"/>
    <w:rsid w:val="00776898"/>
    <w:rsid w:val="00783C2D"/>
    <w:rsid w:val="00784FDE"/>
    <w:rsid w:val="0079020B"/>
    <w:rsid w:val="007916BE"/>
    <w:rsid w:val="00793FC8"/>
    <w:rsid w:val="00794F0D"/>
    <w:rsid w:val="007B47A9"/>
    <w:rsid w:val="007B4AFF"/>
    <w:rsid w:val="007C4DB2"/>
    <w:rsid w:val="007D3713"/>
    <w:rsid w:val="007D499F"/>
    <w:rsid w:val="007D7F83"/>
    <w:rsid w:val="007E03C5"/>
    <w:rsid w:val="007E3FB9"/>
    <w:rsid w:val="007F2ED2"/>
    <w:rsid w:val="008027C7"/>
    <w:rsid w:val="00804305"/>
    <w:rsid w:val="00806744"/>
    <w:rsid w:val="00813DEE"/>
    <w:rsid w:val="008230A9"/>
    <w:rsid w:val="00837246"/>
    <w:rsid w:val="00840C37"/>
    <w:rsid w:val="00847848"/>
    <w:rsid w:val="008501DA"/>
    <w:rsid w:val="0085324C"/>
    <w:rsid w:val="00857994"/>
    <w:rsid w:val="008643E1"/>
    <w:rsid w:val="00880116"/>
    <w:rsid w:val="008939A9"/>
    <w:rsid w:val="00896AF2"/>
    <w:rsid w:val="008A065D"/>
    <w:rsid w:val="008A1BFA"/>
    <w:rsid w:val="008A423B"/>
    <w:rsid w:val="008A51B8"/>
    <w:rsid w:val="008A7CEF"/>
    <w:rsid w:val="008B036B"/>
    <w:rsid w:val="008B4F4A"/>
    <w:rsid w:val="008C1248"/>
    <w:rsid w:val="008C1FF8"/>
    <w:rsid w:val="008C766B"/>
    <w:rsid w:val="008F0C4E"/>
    <w:rsid w:val="008F4388"/>
    <w:rsid w:val="008F77C2"/>
    <w:rsid w:val="009029BF"/>
    <w:rsid w:val="009032EB"/>
    <w:rsid w:val="00912D4D"/>
    <w:rsid w:val="00912DD7"/>
    <w:rsid w:val="0091354B"/>
    <w:rsid w:val="00922090"/>
    <w:rsid w:val="00932AFC"/>
    <w:rsid w:val="009379C0"/>
    <w:rsid w:val="00937CC4"/>
    <w:rsid w:val="00940A6A"/>
    <w:rsid w:val="0094481E"/>
    <w:rsid w:val="00947E12"/>
    <w:rsid w:val="009536DE"/>
    <w:rsid w:val="009624E9"/>
    <w:rsid w:val="009655BF"/>
    <w:rsid w:val="00972FFC"/>
    <w:rsid w:val="009746D2"/>
    <w:rsid w:val="00976885"/>
    <w:rsid w:val="00977956"/>
    <w:rsid w:val="00994F75"/>
    <w:rsid w:val="009962FA"/>
    <w:rsid w:val="009A4149"/>
    <w:rsid w:val="009B2D3D"/>
    <w:rsid w:val="009B66A8"/>
    <w:rsid w:val="009C2A36"/>
    <w:rsid w:val="009C3105"/>
    <w:rsid w:val="009C4DE7"/>
    <w:rsid w:val="009D3A95"/>
    <w:rsid w:val="009D3DCA"/>
    <w:rsid w:val="009D6AF1"/>
    <w:rsid w:val="009D75C5"/>
    <w:rsid w:val="009E1717"/>
    <w:rsid w:val="009E2B1E"/>
    <w:rsid w:val="009E5772"/>
    <w:rsid w:val="009F0491"/>
    <w:rsid w:val="00A02DFF"/>
    <w:rsid w:val="00A03263"/>
    <w:rsid w:val="00A05E62"/>
    <w:rsid w:val="00A13DE6"/>
    <w:rsid w:val="00A15056"/>
    <w:rsid w:val="00A167D7"/>
    <w:rsid w:val="00A201A1"/>
    <w:rsid w:val="00A20BA6"/>
    <w:rsid w:val="00A21EE3"/>
    <w:rsid w:val="00A4028D"/>
    <w:rsid w:val="00A50732"/>
    <w:rsid w:val="00A627BC"/>
    <w:rsid w:val="00A667DC"/>
    <w:rsid w:val="00A80634"/>
    <w:rsid w:val="00A8183A"/>
    <w:rsid w:val="00A81D6D"/>
    <w:rsid w:val="00A91E2F"/>
    <w:rsid w:val="00AA6610"/>
    <w:rsid w:val="00AA7971"/>
    <w:rsid w:val="00AB1D18"/>
    <w:rsid w:val="00AB5C91"/>
    <w:rsid w:val="00AB6353"/>
    <w:rsid w:val="00AB7335"/>
    <w:rsid w:val="00AC3C49"/>
    <w:rsid w:val="00AC4B88"/>
    <w:rsid w:val="00AC73F9"/>
    <w:rsid w:val="00AE5D81"/>
    <w:rsid w:val="00AE7ECA"/>
    <w:rsid w:val="00AF3598"/>
    <w:rsid w:val="00B004D8"/>
    <w:rsid w:val="00B007F3"/>
    <w:rsid w:val="00B30BD8"/>
    <w:rsid w:val="00B33796"/>
    <w:rsid w:val="00B33D77"/>
    <w:rsid w:val="00B40208"/>
    <w:rsid w:val="00B41AC3"/>
    <w:rsid w:val="00B47433"/>
    <w:rsid w:val="00B52A76"/>
    <w:rsid w:val="00B52BED"/>
    <w:rsid w:val="00B55459"/>
    <w:rsid w:val="00B55B1E"/>
    <w:rsid w:val="00B76211"/>
    <w:rsid w:val="00B76820"/>
    <w:rsid w:val="00B84CDB"/>
    <w:rsid w:val="00B912C3"/>
    <w:rsid w:val="00BA288B"/>
    <w:rsid w:val="00BA5613"/>
    <w:rsid w:val="00BA6056"/>
    <w:rsid w:val="00BA6927"/>
    <w:rsid w:val="00BA79D8"/>
    <w:rsid w:val="00BC036C"/>
    <w:rsid w:val="00BC117A"/>
    <w:rsid w:val="00BC37DE"/>
    <w:rsid w:val="00BD646E"/>
    <w:rsid w:val="00BE25D0"/>
    <w:rsid w:val="00BE5679"/>
    <w:rsid w:val="00BF104D"/>
    <w:rsid w:val="00BF2673"/>
    <w:rsid w:val="00C02887"/>
    <w:rsid w:val="00C02AFD"/>
    <w:rsid w:val="00C05C8C"/>
    <w:rsid w:val="00C11D38"/>
    <w:rsid w:val="00C12E1F"/>
    <w:rsid w:val="00C1505A"/>
    <w:rsid w:val="00C22093"/>
    <w:rsid w:val="00C32A2D"/>
    <w:rsid w:val="00C41264"/>
    <w:rsid w:val="00C44225"/>
    <w:rsid w:val="00C51257"/>
    <w:rsid w:val="00C515C1"/>
    <w:rsid w:val="00C5190D"/>
    <w:rsid w:val="00C55B32"/>
    <w:rsid w:val="00C56E37"/>
    <w:rsid w:val="00C71557"/>
    <w:rsid w:val="00C73D36"/>
    <w:rsid w:val="00C76F15"/>
    <w:rsid w:val="00C77DDC"/>
    <w:rsid w:val="00C81A6E"/>
    <w:rsid w:val="00C84605"/>
    <w:rsid w:val="00C85DE5"/>
    <w:rsid w:val="00C91142"/>
    <w:rsid w:val="00C96AFB"/>
    <w:rsid w:val="00CA259E"/>
    <w:rsid w:val="00CA2A6D"/>
    <w:rsid w:val="00CA3FC1"/>
    <w:rsid w:val="00CA5416"/>
    <w:rsid w:val="00CB2663"/>
    <w:rsid w:val="00CB27A2"/>
    <w:rsid w:val="00CB7378"/>
    <w:rsid w:val="00CC4722"/>
    <w:rsid w:val="00CC57E2"/>
    <w:rsid w:val="00CC5BD7"/>
    <w:rsid w:val="00CD477B"/>
    <w:rsid w:val="00CE538A"/>
    <w:rsid w:val="00CF25EF"/>
    <w:rsid w:val="00CF68AA"/>
    <w:rsid w:val="00CF6947"/>
    <w:rsid w:val="00D02500"/>
    <w:rsid w:val="00D026D8"/>
    <w:rsid w:val="00D065B6"/>
    <w:rsid w:val="00D15D43"/>
    <w:rsid w:val="00D20607"/>
    <w:rsid w:val="00D21451"/>
    <w:rsid w:val="00D2167C"/>
    <w:rsid w:val="00D3379D"/>
    <w:rsid w:val="00D3524D"/>
    <w:rsid w:val="00D356AB"/>
    <w:rsid w:val="00D44362"/>
    <w:rsid w:val="00D5318C"/>
    <w:rsid w:val="00D541C9"/>
    <w:rsid w:val="00D5688A"/>
    <w:rsid w:val="00D611AD"/>
    <w:rsid w:val="00D6405F"/>
    <w:rsid w:val="00D66622"/>
    <w:rsid w:val="00D73A35"/>
    <w:rsid w:val="00D76050"/>
    <w:rsid w:val="00D77599"/>
    <w:rsid w:val="00D85228"/>
    <w:rsid w:val="00D85551"/>
    <w:rsid w:val="00D90A1D"/>
    <w:rsid w:val="00D92FAC"/>
    <w:rsid w:val="00DA2318"/>
    <w:rsid w:val="00DA5006"/>
    <w:rsid w:val="00DA5BB6"/>
    <w:rsid w:val="00DB05ED"/>
    <w:rsid w:val="00DB1A17"/>
    <w:rsid w:val="00DB5C69"/>
    <w:rsid w:val="00DB72C8"/>
    <w:rsid w:val="00DB7E99"/>
    <w:rsid w:val="00DC03DD"/>
    <w:rsid w:val="00DC1FF5"/>
    <w:rsid w:val="00DC5C31"/>
    <w:rsid w:val="00DC7F88"/>
    <w:rsid w:val="00DD2937"/>
    <w:rsid w:val="00DD3B95"/>
    <w:rsid w:val="00DD48D5"/>
    <w:rsid w:val="00DE2F8D"/>
    <w:rsid w:val="00DE4D01"/>
    <w:rsid w:val="00DE75BD"/>
    <w:rsid w:val="00DF13D2"/>
    <w:rsid w:val="00DF6158"/>
    <w:rsid w:val="00DF7688"/>
    <w:rsid w:val="00E06E07"/>
    <w:rsid w:val="00E12323"/>
    <w:rsid w:val="00E12AA0"/>
    <w:rsid w:val="00E15C41"/>
    <w:rsid w:val="00E15E11"/>
    <w:rsid w:val="00E22C25"/>
    <w:rsid w:val="00E23FF9"/>
    <w:rsid w:val="00E35D8A"/>
    <w:rsid w:val="00E372DB"/>
    <w:rsid w:val="00E400DA"/>
    <w:rsid w:val="00E464E3"/>
    <w:rsid w:val="00E46980"/>
    <w:rsid w:val="00E5094A"/>
    <w:rsid w:val="00E559C2"/>
    <w:rsid w:val="00E6019E"/>
    <w:rsid w:val="00E60F91"/>
    <w:rsid w:val="00E71443"/>
    <w:rsid w:val="00E80987"/>
    <w:rsid w:val="00E91CB4"/>
    <w:rsid w:val="00E97479"/>
    <w:rsid w:val="00EA0320"/>
    <w:rsid w:val="00EB71BA"/>
    <w:rsid w:val="00EB78E4"/>
    <w:rsid w:val="00EC1580"/>
    <w:rsid w:val="00EC178C"/>
    <w:rsid w:val="00EC3311"/>
    <w:rsid w:val="00EC4E66"/>
    <w:rsid w:val="00EC7CB8"/>
    <w:rsid w:val="00ED29F4"/>
    <w:rsid w:val="00ED6FB7"/>
    <w:rsid w:val="00ED7786"/>
    <w:rsid w:val="00EE5731"/>
    <w:rsid w:val="00EE6298"/>
    <w:rsid w:val="00EF02AE"/>
    <w:rsid w:val="00EF0763"/>
    <w:rsid w:val="00F00800"/>
    <w:rsid w:val="00F13CA1"/>
    <w:rsid w:val="00F17A05"/>
    <w:rsid w:val="00F17BE1"/>
    <w:rsid w:val="00F20E02"/>
    <w:rsid w:val="00F219C8"/>
    <w:rsid w:val="00F241E0"/>
    <w:rsid w:val="00F307E3"/>
    <w:rsid w:val="00F345E7"/>
    <w:rsid w:val="00F41156"/>
    <w:rsid w:val="00F522E8"/>
    <w:rsid w:val="00F5459F"/>
    <w:rsid w:val="00F56CD5"/>
    <w:rsid w:val="00F6139E"/>
    <w:rsid w:val="00F62A33"/>
    <w:rsid w:val="00F706DE"/>
    <w:rsid w:val="00F73AEE"/>
    <w:rsid w:val="00F73FCE"/>
    <w:rsid w:val="00F815EB"/>
    <w:rsid w:val="00F82D68"/>
    <w:rsid w:val="00F83448"/>
    <w:rsid w:val="00F90E31"/>
    <w:rsid w:val="00F91961"/>
    <w:rsid w:val="00F924A7"/>
    <w:rsid w:val="00F971C5"/>
    <w:rsid w:val="00FB1F51"/>
    <w:rsid w:val="00FB2A74"/>
    <w:rsid w:val="00FB671F"/>
    <w:rsid w:val="00FB7C7C"/>
    <w:rsid w:val="00FB7F3E"/>
    <w:rsid w:val="00FC605D"/>
    <w:rsid w:val="00FC76B6"/>
    <w:rsid w:val="00FC7A7F"/>
    <w:rsid w:val="00FD5DEA"/>
    <w:rsid w:val="00FF2C2F"/>
    <w:rsid w:val="00FF3B6D"/>
    <w:rsid w:val="00FF6AD4"/>
    <w:rsid w:val="00FF76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89C118-77EE-4161-BA78-799B6DD4E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5DEA"/>
    <w:rPr>
      <w:color w:val="0563C1" w:themeColor="hyperlink"/>
      <w:u w:val="single"/>
    </w:rPr>
  </w:style>
  <w:style w:type="character" w:styleId="FollowedHyperlink">
    <w:name w:val="FollowedHyperlink"/>
    <w:basedOn w:val="DefaultParagraphFont"/>
    <w:uiPriority w:val="99"/>
    <w:semiHidden/>
    <w:unhideWhenUsed/>
    <w:rsid w:val="005E5F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1287890">
      <w:bodyDiv w:val="1"/>
      <w:marLeft w:val="0"/>
      <w:marRight w:val="0"/>
      <w:marTop w:val="0"/>
      <w:marBottom w:val="0"/>
      <w:divBdr>
        <w:top w:val="none" w:sz="0" w:space="0" w:color="auto"/>
        <w:left w:val="none" w:sz="0" w:space="0" w:color="auto"/>
        <w:bottom w:val="none" w:sz="0" w:space="0" w:color="auto"/>
        <w:right w:val="none" w:sz="0" w:space="0" w:color="auto"/>
      </w:divBdr>
      <w:divsChild>
        <w:div w:id="1696610459">
          <w:marLeft w:val="0"/>
          <w:marRight w:val="0"/>
          <w:marTop w:val="0"/>
          <w:marBottom w:val="0"/>
          <w:divBdr>
            <w:top w:val="none" w:sz="0" w:space="0" w:color="auto"/>
            <w:left w:val="none" w:sz="0" w:space="0" w:color="auto"/>
            <w:bottom w:val="none" w:sz="0" w:space="0" w:color="auto"/>
            <w:right w:val="none" w:sz="0" w:space="0" w:color="auto"/>
          </w:divBdr>
        </w:div>
        <w:div w:id="799693902">
          <w:marLeft w:val="0"/>
          <w:marRight w:val="0"/>
          <w:marTop w:val="0"/>
          <w:marBottom w:val="0"/>
          <w:divBdr>
            <w:top w:val="none" w:sz="0" w:space="0" w:color="auto"/>
            <w:left w:val="none" w:sz="0" w:space="0" w:color="auto"/>
            <w:bottom w:val="none" w:sz="0" w:space="0" w:color="auto"/>
            <w:right w:val="none" w:sz="0" w:space="0" w:color="auto"/>
          </w:divBdr>
        </w:div>
        <w:div w:id="1275938758">
          <w:marLeft w:val="0"/>
          <w:marRight w:val="0"/>
          <w:marTop w:val="0"/>
          <w:marBottom w:val="0"/>
          <w:divBdr>
            <w:top w:val="none" w:sz="0" w:space="0" w:color="auto"/>
            <w:left w:val="none" w:sz="0" w:space="0" w:color="auto"/>
            <w:bottom w:val="none" w:sz="0" w:space="0" w:color="auto"/>
            <w:right w:val="none" w:sz="0" w:space="0" w:color="auto"/>
          </w:divBdr>
        </w:div>
        <w:div w:id="380784528">
          <w:marLeft w:val="0"/>
          <w:marRight w:val="0"/>
          <w:marTop w:val="0"/>
          <w:marBottom w:val="0"/>
          <w:divBdr>
            <w:top w:val="none" w:sz="0" w:space="0" w:color="auto"/>
            <w:left w:val="none" w:sz="0" w:space="0" w:color="auto"/>
            <w:bottom w:val="none" w:sz="0" w:space="0" w:color="auto"/>
            <w:right w:val="none" w:sz="0" w:space="0" w:color="auto"/>
          </w:divBdr>
        </w:div>
        <w:div w:id="1662081916">
          <w:marLeft w:val="0"/>
          <w:marRight w:val="0"/>
          <w:marTop w:val="0"/>
          <w:marBottom w:val="0"/>
          <w:divBdr>
            <w:top w:val="none" w:sz="0" w:space="0" w:color="auto"/>
            <w:left w:val="none" w:sz="0" w:space="0" w:color="auto"/>
            <w:bottom w:val="none" w:sz="0" w:space="0" w:color="auto"/>
            <w:right w:val="none" w:sz="0" w:space="0" w:color="auto"/>
          </w:divBdr>
        </w:div>
        <w:div w:id="1092438202">
          <w:marLeft w:val="0"/>
          <w:marRight w:val="0"/>
          <w:marTop w:val="0"/>
          <w:marBottom w:val="0"/>
          <w:divBdr>
            <w:top w:val="none" w:sz="0" w:space="0" w:color="auto"/>
            <w:left w:val="none" w:sz="0" w:space="0" w:color="auto"/>
            <w:bottom w:val="none" w:sz="0" w:space="0" w:color="auto"/>
            <w:right w:val="none" w:sz="0" w:space="0" w:color="auto"/>
          </w:divBdr>
        </w:div>
        <w:div w:id="644168020">
          <w:marLeft w:val="0"/>
          <w:marRight w:val="0"/>
          <w:marTop w:val="0"/>
          <w:marBottom w:val="0"/>
          <w:divBdr>
            <w:top w:val="none" w:sz="0" w:space="0" w:color="auto"/>
            <w:left w:val="none" w:sz="0" w:space="0" w:color="auto"/>
            <w:bottom w:val="none" w:sz="0" w:space="0" w:color="auto"/>
            <w:right w:val="none" w:sz="0" w:space="0" w:color="auto"/>
          </w:divBdr>
        </w:div>
        <w:div w:id="1479689904">
          <w:marLeft w:val="0"/>
          <w:marRight w:val="0"/>
          <w:marTop w:val="0"/>
          <w:marBottom w:val="0"/>
          <w:divBdr>
            <w:top w:val="none" w:sz="0" w:space="0" w:color="auto"/>
            <w:left w:val="none" w:sz="0" w:space="0" w:color="auto"/>
            <w:bottom w:val="none" w:sz="0" w:space="0" w:color="auto"/>
            <w:right w:val="none" w:sz="0" w:space="0" w:color="auto"/>
          </w:divBdr>
        </w:div>
        <w:div w:id="1934390675">
          <w:marLeft w:val="0"/>
          <w:marRight w:val="0"/>
          <w:marTop w:val="0"/>
          <w:marBottom w:val="0"/>
          <w:divBdr>
            <w:top w:val="none" w:sz="0" w:space="0" w:color="auto"/>
            <w:left w:val="none" w:sz="0" w:space="0" w:color="auto"/>
            <w:bottom w:val="none" w:sz="0" w:space="0" w:color="auto"/>
            <w:right w:val="none" w:sz="0" w:space="0" w:color="auto"/>
          </w:divBdr>
        </w:div>
        <w:div w:id="871843051">
          <w:marLeft w:val="0"/>
          <w:marRight w:val="0"/>
          <w:marTop w:val="0"/>
          <w:marBottom w:val="0"/>
          <w:divBdr>
            <w:top w:val="none" w:sz="0" w:space="0" w:color="auto"/>
            <w:left w:val="none" w:sz="0" w:space="0" w:color="auto"/>
            <w:bottom w:val="none" w:sz="0" w:space="0" w:color="auto"/>
            <w:right w:val="none" w:sz="0" w:space="0" w:color="auto"/>
          </w:divBdr>
        </w:div>
        <w:div w:id="62727259">
          <w:marLeft w:val="0"/>
          <w:marRight w:val="0"/>
          <w:marTop w:val="0"/>
          <w:marBottom w:val="0"/>
          <w:divBdr>
            <w:top w:val="none" w:sz="0" w:space="0" w:color="auto"/>
            <w:left w:val="none" w:sz="0" w:space="0" w:color="auto"/>
            <w:bottom w:val="none" w:sz="0" w:space="0" w:color="auto"/>
            <w:right w:val="none" w:sz="0" w:space="0" w:color="auto"/>
          </w:divBdr>
        </w:div>
        <w:div w:id="1102722755">
          <w:marLeft w:val="0"/>
          <w:marRight w:val="0"/>
          <w:marTop w:val="0"/>
          <w:marBottom w:val="0"/>
          <w:divBdr>
            <w:top w:val="none" w:sz="0" w:space="0" w:color="auto"/>
            <w:left w:val="none" w:sz="0" w:space="0" w:color="auto"/>
            <w:bottom w:val="none" w:sz="0" w:space="0" w:color="auto"/>
            <w:right w:val="none" w:sz="0" w:space="0" w:color="auto"/>
          </w:divBdr>
        </w:div>
        <w:div w:id="27879662">
          <w:marLeft w:val="0"/>
          <w:marRight w:val="0"/>
          <w:marTop w:val="0"/>
          <w:marBottom w:val="0"/>
          <w:divBdr>
            <w:top w:val="none" w:sz="0" w:space="0" w:color="auto"/>
            <w:left w:val="none" w:sz="0" w:space="0" w:color="auto"/>
            <w:bottom w:val="none" w:sz="0" w:space="0" w:color="auto"/>
            <w:right w:val="none" w:sz="0" w:space="0" w:color="auto"/>
          </w:divBdr>
        </w:div>
        <w:div w:id="592325484">
          <w:marLeft w:val="0"/>
          <w:marRight w:val="0"/>
          <w:marTop w:val="0"/>
          <w:marBottom w:val="0"/>
          <w:divBdr>
            <w:top w:val="none" w:sz="0" w:space="0" w:color="auto"/>
            <w:left w:val="none" w:sz="0" w:space="0" w:color="auto"/>
            <w:bottom w:val="none" w:sz="0" w:space="0" w:color="auto"/>
            <w:right w:val="none" w:sz="0" w:space="0" w:color="auto"/>
          </w:divBdr>
        </w:div>
        <w:div w:id="1353606441">
          <w:marLeft w:val="0"/>
          <w:marRight w:val="0"/>
          <w:marTop w:val="0"/>
          <w:marBottom w:val="0"/>
          <w:divBdr>
            <w:top w:val="none" w:sz="0" w:space="0" w:color="auto"/>
            <w:left w:val="none" w:sz="0" w:space="0" w:color="auto"/>
            <w:bottom w:val="none" w:sz="0" w:space="0" w:color="auto"/>
            <w:right w:val="none" w:sz="0" w:space="0" w:color="auto"/>
          </w:divBdr>
        </w:div>
        <w:div w:id="1835216369">
          <w:marLeft w:val="0"/>
          <w:marRight w:val="0"/>
          <w:marTop w:val="0"/>
          <w:marBottom w:val="0"/>
          <w:divBdr>
            <w:top w:val="none" w:sz="0" w:space="0" w:color="auto"/>
            <w:left w:val="none" w:sz="0" w:space="0" w:color="auto"/>
            <w:bottom w:val="none" w:sz="0" w:space="0" w:color="auto"/>
            <w:right w:val="none" w:sz="0" w:space="0" w:color="auto"/>
          </w:divBdr>
        </w:div>
        <w:div w:id="377824661">
          <w:marLeft w:val="0"/>
          <w:marRight w:val="0"/>
          <w:marTop w:val="0"/>
          <w:marBottom w:val="0"/>
          <w:divBdr>
            <w:top w:val="none" w:sz="0" w:space="0" w:color="auto"/>
            <w:left w:val="none" w:sz="0" w:space="0" w:color="auto"/>
            <w:bottom w:val="none" w:sz="0" w:space="0" w:color="auto"/>
            <w:right w:val="none" w:sz="0" w:space="0" w:color="auto"/>
          </w:divBdr>
        </w:div>
        <w:div w:id="1436831352">
          <w:marLeft w:val="0"/>
          <w:marRight w:val="0"/>
          <w:marTop w:val="0"/>
          <w:marBottom w:val="0"/>
          <w:divBdr>
            <w:top w:val="none" w:sz="0" w:space="0" w:color="auto"/>
            <w:left w:val="none" w:sz="0" w:space="0" w:color="auto"/>
            <w:bottom w:val="none" w:sz="0" w:space="0" w:color="auto"/>
            <w:right w:val="none" w:sz="0" w:space="0" w:color="auto"/>
          </w:divBdr>
        </w:div>
        <w:div w:id="1675372678">
          <w:marLeft w:val="0"/>
          <w:marRight w:val="0"/>
          <w:marTop w:val="0"/>
          <w:marBottom w:val="0"/>
          <w:divBdr>
            <w:top w:val="none" w:sz="0" w:space="0" w:color="auto"/>
            <w:left w:val="none" w:sz="0" w:space="0" w:color="auto"/>
            <w:bottom w:val="none" w:sz="0" w:space="0" w:color="auto"/>
            <w:right w:val="none" w:sz="0" w:space="0" w:color="auto"/>
          </w:divBdr>
        </w:div>
        <w:div w:id="936138539">
          <w:marLeft w:val="0"/>
          <w:marRight w:val="0"/>
          <w:marTop w:val="0"/>
          <w:marBottom w:val="0"/>
          <w:divBdr>
            <w:top w:val="none" w:sz="0" w:space="0" w:color="auto"/>
            <w:left w:val="none" w:sz="0" w:space="0" w:color="auto"/>
            <w:bottom w:val="none" w:sz="0" w:space="0" w:color="auto"/>
            <w:right w:val="none" w:sz="0" w:space="0" w:color="auto"/>
          </w:divBdr>
        </w:div>
        <w:div w:id="605114180">
          <w:marLeft w:val="0"/>
          <w:marRight w:val="0"/>
          <w:marTop w:val="0"/>
          <w:marBottom w:val="0"/>
          <w:divBdr>
            <w:top w:val="none" w:sz="0" w:space="0" w:color="auto"/>
            <w:left w:val="none" w:sz="0" w:space="0" w:color="auto"/>
            <w:bottom w:val="none" w:sz="0" w:space="0" w:color="auto"/>
            <w:right w:val="none" w:sz="0" w:space="0" w:color="auto"/>
          </w:divBdr>
        </w:div>
        <w:div w:id="175315367">
          <w:marLeft w:val="0"/>
          <w:marRight w:val="0"/>
          <w:marTop w:val="0"/>
          <w:marBottom w:val="0"/>
          <w:divBdr>
            <w:top w:val="none" w:sz="0" w:space="0" w:color="auto"/>
            <w:left w:val="none" w:sz="0" w:space="0" w:color="auto"/>
            <w:bottom w:val="none" w:sz="0" w:space="0" w:color="auto"/>
            <w:right w:val="none" w:sz="0" w:space="0" w:color="auto"/>
          </w:divBdr>
        </w:div>
        <w:div w:id="761098760">
          <w:marLeft w:val="0"/>
          <w:marRight w:val="0"/>
          <w:marTop w:val="0"/>
          <w:marBottom w:val="0"/>
          <w:divBdr>
            <w:top w:val="none" w:sz="0" w:space="0" w:color="auto"/>
            <w:left w:val="none" w:sz="0" w:space="0" w:color="auto"/>
            <w:bottom w:val="none" w:sz="0" w:space="0" w:color="auto"/>
            <w:right w:val="none" w:sz="0" w:space="0" w:color="auto"/>
          </w:divBdr>
        </w:div>
        <w:div w:id="1410493612">
          <w:marLeft w:val="0"/>
          <w:marRight w:val="0"/>
          <w:marTop w:val="0"/>
          <w:marBottom w:val="0"/>
          <w:divBdr>
            <w:top w:val="none" w:sz="0" w:space="0" w:color="auto"/>
            <w:left w:val="none" w:sz="0" w:space="0" w:color="auto"/>
            <w:bottom w:val="none" w:sz="0" w:space="0" w:color="auto"/>
            <w:right w:val="none" w:sz="0" w:space="0" w:color="auto"/>
          </w:divBdr>
        </w:div>
        <w:div w:id="596141076">
          <w:marLeft w:val="0"/>
          <w:marRight w:val="0"/>
          <w:marTop w:val="0"/>
          <w:marBottom w:val="0"/>
          <w:divBdr>
            <w:top w:val="none" w:sz="0" w:space="0" w:color="auto"/>
            <w:left w:val="none" w:sz="0" w:space="0" w:color="auto"/>
            <w:bottom w:val="none" w:sz="0" w:space="0" w:color="auto"/>
            <w:right w:val="none" w:sz="0" w:space="0" w:color="auto"/>
          </w:divBdr>
        </w:div>
        <w:div w:id="1784840069">
          <w:marLeft w:val="0"/>
          <w:marRight w:val="0"/>
          <w:marTop w:val="0"/>
          <w:marBottom w:val="0"/>
          <w:divBdr>
            <w:top w:val="none" w:sz="0" w:space="0" w:color="auto"/>
            <w:left w:val="none" w:sz="0" w:space="0" w:color="auto"/>
            <w:bottom w:val="none" w:sz="0" w:space="0" w:color="auto"/>
            <w:right w:val="none" w:sz="0" w:space="0" w:color="auto"/>
          </w:divBdr>
        </w:div>
        <w:div w:id="761485719">
          <w:marLeft w:val="0"/>
          <w:marRight w:val="0"/>
          <w:marTop w:val="0"/>
          <w:marBottom w:val="0"/>
          <w:divBdr>
            <w:top w:val="none" w:sz="0" w:space="0" w:color="auto"/>
            <w:left w:val="none" w:sz="0" w:space="0" w:color="auto"/>
            <w:bottom w:val="none" w:sz="0" w:space="0" w:color="auto"/>
            <w:right w:val="none" w:sz="0" w:space="0" w:color="auto"/>
          </w:divBdr>
        </w:div>
        <w:div w:id="156463906">
          <w:marLeft w:val="0"/>
          <w:marRight w:val="0"/>
          <w:marTop w:val="0"/>
          <w:marBottom w:val="0"/>
          <w:divBdr>
            <w:top w:val="none" w:sz="0" w:space="0" w:color="auto"/>
            <w:left w:val="none" w:sz="0" w:space="0" w:color="auto"/>
            <w:bottom w:val="none" w:sz="0" w:space="0" w:color="auto"/>
            <w:right w:val="none" w:sz="0" w:space="0" w:color="auto"/>
          </w:divBdr>
        </w:div>
        <w:div w:id="114103034">
          <w:marLeft w:val="0"/>
          <w:marRight w:val="0"/>
          <w:marTop w:val="0"/>
          <w:marBottom w:val="0"/>
          <w:divBdr>
            <w:top w:val="none" w:sz="0" w:space="0" w:color="auto"/>
            <w:left w:val="none" w:sz="0" w:space="0" w:color="auto"/>
            <w:bottom w:val="none" w:sz="0" w:space="0" w:color="auto"/>
            <w:right w:val="none" w:sz="0" w:space="0" w:color="auto"/>
          </w:divBdr>
        </w:div>
        <w:div w:id="77294684">
          <w:marLeft w:val="0"/>
          <w:marRight w:val="0"/>
          <w:marTop w:val="0"/>
          <w:marBottom w:val="0"/>
          <w:divBdr>
            <w:top w:val="none" w:sz="0" w:space="0" w:color="auto"/>
            <w:left w:val="none" w:sz="0" w:space="0" w:color="auto"/>
            <w:bottom w:val="none" w:sz="0" w:space="0" w:color="auto"/>
            <w:right w:val="none" w:sz="0" w:space="0" w:color="auto"/>
          </w:divBdr>
        </w:div>
        <w:div w:id="989601952">
          <w:marLeft w:val="0"/>
          <w:marRight w:val="0"/>
          <w:marTop w:val="0"/>
          <w:marBottom w:val="0"/>
          <w:divBdr>
            <w:top w:val="none" w:sz="0" w:space="0" w:color="auto"/>
            <w:left w:val="none" w:sz="0" w:space="0" w:color="auto"/>
            <w:bottom w:val="none" w:sz="0" w:space="0" w:color="auto"/>
            <w:right w:val="none" w:sz="0" w:space="0" w:color="auto"/>
          </w:divBdr>
        </w:div>
        <w:div w:id="568347328">
          <w:marLeft w:val="0"/>
          <w:marRight w:val="0"/>
          <w:marTop w:val="0"/>
          <w:marBottom w:val="0"/>
          <w:divBdr>
            <w:top w:val="none" w:sz="0" w:space="0" w:color="auto"/>
            <w:left w:val="none" w:sz="0" w:space="0" w:color="auto"/>
            <w:bottom w:val="none" w:sz="0" w:space="0" w:color="auto"/>
            <w:right w:val="none" w:sz="0" w:space="0" w:color="auto"/>
          </w:divBdr>
        </w:div>
        <w:div w:id="1366171737">
          <w:marLeft w:val="0"/>
          <w:marRight w:val="0"/>
          <w:marTop w:val="0"/>
          <w:marBottom w:val="0"/>
          <w:divBdr>
            <w:top w:val="none" w:sz="0" w:space="0" w:color="auto"/>
            <w:left w:val="none" w:sz="0" w:space="0" w:color="auto"/>
            <w:bottom w:val="none" w:sz="0" w:space="0" w:color="auto"/>
            <w:right w:val="none" w:sz="0" w:space="0" w:color="auto"/>
          </w:divBdr>
        </w:div>
        <w:div w:id="2027557350">
          <w:marLeft w:val="0"/>
          <w:marRight w:val="0"/>
          <w:marTop w:val="0"/>
          <w:marBottom w:val="0"/>
          <w:divBdr>
            <w:top w:val="none" w:sz="0" w:space="0" w:color="auto"/>
            <w:left w:val="none" w:sz="0" w:space="0" w:color="auto"/>
            <w:bottom w:val="none" w:sz="0" w:space="0" w:color="auto"/>
            <w:right w:val="none" w:sz="0" w:space="0" w:color="auto"/>
          </w:divBdr>
        </w:div>
        <w:div w:id="529494314">
          <w:marLeft w:val="0"/>
          <w:marRight w:val="0"/>
          <w:marTop w:val="0"/>
          <w:marBottom w:val="0"/>
          <w:divBdr>
            <w:top w:val="none" w:sz="0" w:space="0" w:color="auto"/>
            <w:left w:val="none" w:sz="0" w:space="0" w:color="auto"/>
            <w:bottom w:val="none" w:sz="0" w:space="0" w:color="auto"/>
            <w:right w:val="none" w:sz="0" w:space="0" w:color="auto"/>
          </w:divBdr>
        </w:div>
        <w:div w:id="2099448999">
          <w:marLeft w:val="0"/>
          <w:marRight w:val="0"/>
          <w:marTop w:val="0"/>
          <w:marBottom w:val="0"/>
          <w:divBdr>
            <w:top w:val="none" w:sz="0" w:space="0" w:color="auto"/>
            <w:left w:val="none" w:sz="0" w:space="0" w:color="auto"/>
            <w:bottom w:val="none" w:sz="0" w:space="0" w:color="auto"/>
            <w:right w:val="none" w:sz="0" w:space="0" w:color="auto"/>
          </w:divBdr>
        </w:div>
        <w:div w:id="1906258858">
          <w:marLeft w:val="0"/>
          <w:marRight w:val="0"/>
          <w:marTop w:val="0"/>
          <w:marBottom w:val="0"/>
          <w:divBdr>
            <w:top w:val="none" w:sz="0" w:space="0" w:color="auto"/>
            <w:left w:val="none" w:sz="0" w:space="0" w:color="auto"/>
            <w:bottom w:val="none" w:sz="0" w:space="0" w:color="auto"/>
            <w:right w:val="none" w:sz="0" w:space="0" w:color="auto"/>
          </w:divBdr>
        </w:div>
        <w:div w:id="149641571">
          <w:marLeft w:val="0"/>
          <w:marRight w:val="0"/>
          <w:marTop w:val="0"/>
          <w:marBottom w:val="0"/>
          <w:divBdr>
            <w:top w:val="none" w:sz="0" w:space="0" w:color="auto"/>
            <w:left w:val="none" w:sz="0" w:space="0" w:color="auto"/>
            <w:bottom w:val="none" w:sz="0" w:space="0" w:color="auto"/>
            <w:right w:val="none" w:sz="0" w:space="0" w:color="auto"/>
          </w:divBdr>
        </w:div>
        <w:div w:id="1581989572">
          <w:marLeft w:val="0"/>
          <w:marRight w:val="0"/>
          <w:marTop w:val="0"/>
          <w:marBottom w:val="0"/>
          <w:divBdr>
            <w:top w:val="none" w:sz="0" w:space="0" w:color="auto"/>
            <w:left w:val="none" w:sz="0" w:space="0" w:color="auto"/>
            <w:bottom w:val="none" w:sz="0" w:space="0" w:color="auto"/>
            <w:right w:val="none" w:sz="0" w:space="0" w:color="auto"/>
          </w:divBdr>
        </w:div>
        <w:div w:id="2088265957">
          <w:marLeft w:val="0"/>
          <w:marRight w:val="0"/>
          <w:marTop w:val="0"/>
          <w:marBottom w:val="0"/>
          <w:divBdr>
            <w:top w:val="none" w:sz="0" w:space="0" w:color="auto"/>
            <w:left w:val="none" w:sz="0" w:space="0" w:color="auto"/>
            <w:bottom w:val="none" w:sz="0" w:space="0" w:color="auto"/>
            <w:right w:val="none" w:sz="0" w:space="0" w:color="auto"/>
          </w:divBdr>
        </w:div>
        <w:div w:id="838931273">
          <w:marLeft w:val="0"/>
          <w:marRight w:val="0"/>
          <w:marTop w:val="0"/>
          <w:marBottom w:val="0"/>
          <w:divBdr>
            <w:top w:val="none" w:sz="0" w:space="0" w:color="auto"/>
            <w:left w:val="none" w:sz="0" w:space="0" w:color="auto"/>
            <w:bottom w:val="none" w:sz="0" w:space="0" w:color="auto"/>
            <w:right w:val="none" w:sz="0" w:space="0" w:color="auto"/>
          </w:divBdr>
        </w:div>
        <w:div w:id="1480852600">
          <w:marLeft w:val="0"/>
          <w:marRight w:val="0"/>
          <w:marTop w:val="0"/>
          <w:marBottom w:val="0"/>
          <w:divBdr>
            <w:top w:val="none" w:sz="0" w:space="0" w:color="auto"/>
            <w:left w:val="none" w:sz="0" w:space="0" w:color="auto"/>
            <w:bottom w:val="none" w:sz="0" w:space="0" w:color="auto"/>
            <w:right w:val="none" w:sz="0" w:space="0" w:color="auto"/>
          </w:divBdr>
        </w:div>
        <w:div w:id="52312833">
          <w:marLeft w:val="0"/>
          <w:marRight w:val="0"/>
          <w:marTop w:val="0"/>
          <w:marBottom w:val="0"/>
          <w:divBdr>
            <w:top w:val="none" w:sz="0" w:space="0" w:color="auto"/>
            <w:left w:val="none" w:sz="0" w:space="0" w:color="auto"/>
            <w:bottom w:val="none" w:sz="0" w:space="0" w:color="auto"/>
            <w:right w:val="none" w:sz="0" w:space="0" w:color="auto"/>
          </w:divBdr>
        </w:div>
        <w:div w:id="910970122">
          <w:marLeft w:val="0"/>
          <w:marRight w:val="0"/>
          <w:marTop w:val="0"/>
          <w:marBottom w:val="0"/>
          <w:divBdr>
            <w:top w:val="none" w:sz="0" w:space="0" w:color="auto"/>
            <w:left w:val="none" w:sz="0" w:space="0" w:color="auto"/>
            <w:bottom w:val="none" w:sz="0" w:space="0" w:color="auto"/>
            <w:right w:val="none" w:sz="0" w:space="0" w:color="auto"/>
          </w:divBdr>
        </w:div>
        <w:div w:id="283386079">
          <w:marLeft w:val="0"/>
          <w:marRight w:val="0"/>
          <w:marTop w:val="0"/>
          <w:marBottom w:val="0"/>
          <w:divBdr>
            <w:top w:val="none" w:sz="0" w:space="0" w:color="auto"/>
            <w:left w:val="none" w:sz="0" w:space="0" w:color="auto"/>
            <w:bottom w:val="none" w:sz="0" w:space="0" w:color="auto"/>
            <w:right w:val="none" w:sz="0" w:space="0" w:color="auto"/>
          </w:divBdr>
        </w:div>
        <w:div w:id="529147711">
          <w:marLeft w:val="0"/>
          <w:marRight w:val="0"/>
          <w:marTop w:val="0"/>
          <w:marBottom w:val="0"/>
          <w:divBdr>
            <w:top w:val="none" w:sz="0" w:space="0" w:color="auto"/>
            <w:left w:val="none" w:sz="0" w:space="0" w:color="auto"/>
            <w:bottom w:val="none" w:sz="0" w:space="0" w:color="auto"/>
            <w:right w:val="none" w:sz="0" w:space="0" w:color="auto"/>
          </w:divBdr>
        </w:div>
        <w:div w:id="1039089451">
          <w:marLeft w:val="0"/>
          <w:marRight w:val="0"/>
          <w:marTop w:val="0"/>
          <w:marBottom w:val="0"/>
          <w:divBdr>
            <w:top w:val="none" w:sz="0" w:space="0" w:color="auto"/>
            <w:left w:val="none" w:sz="0" w:space="0" w:color="auto"/>
            <w:bottom w:val="none" w:sz="0" w:space="0" w:color="auto"/>
            <w:right w:val="none" w:sz="0" w:space="0" w:color="auto"/>
          </w:divBdr>
        </w:div>
        <w:div w:id="1601600644">
          <w:marLeft w:val="0"/>
          <w:marRight w:val="0"/>
          <w:marTop w:val="0"/>
          <w:marBottom w:val="0"/>
          <w:divBdr>
            <w:top w:val="none" w:sz="0" w:space="0" w:color="auto"/>
            <w:left w:val="none" w:sz="0" w:space="0" w:color="auto"/>
            <w:bottom w:val="none" w:sz="0" w:space="0" w:color="auto"/>
            <w:right w:val="none" w:sz="0" w:space="0" w:color="auto"/>
          </w:divBdr>
        </w:div>
        <w:div w:id="2008357619">
          <w:marLeft w:val="0"/>
          <w:marRight w:val="0"/>
          <w:marTop w:val="0"/>
          <w:marBottom w:val="0"/>
          <w:divBdr>
            <w:top w:val="none" w:sz="0" w:space="0" w:color="auto"/>
            <w:left w:val="none" w:sz="0" w:space="0" w:color="auto"/>
            <w:bottom w:val="none" w:sz="0" w:space="0" w:color="auto"/>
            <w:right w:val="none" w:sz="0" w:space="0" w:color="auto"/>
          </w:divBdr>
        </w:div>
        <w:div w:id="2033918588">
          <w:marLeft w:val="0"/>
          <w:marRight w:val="0"/>
          <w:marTop w:val="0"/>
          <w:marBottom w:val="0"/>
          <w:divBdr>
            <w:top w:val="none" w:sz="0" w:space="0" w:color="auto"/>
            <w:left w:val="none" w:sz="0" w:space="0" w:color="auto"/>
            <w:bottom w:val="none" w:sz="0" w:space="0" w:color="auto"/>
            <w:right w:val="none" w:sz="0" w:space="0" w:color="auto"/>
          </w:divBdr>
        </w:div>
        <w:div w:id="1929852235">
          <w:marLeft w:val="0"/>
          <w:marRight w:val="0"/>
          <w:marTop w:val="0"/>
          <w:marBottom w:val="0"/>
          <w:divBdr>
            <w:top w:val="none" w:sz="0" w:space="0" w:color="auto"/>
            <w:left w:val="none" w:sz="0" w:space="0" w:color="auto"/>
            <w:bottom w:val="none" w:sz="0" w:space="0" w:color="auto"/>
            <w:right w:val="none" w:sz="0" w:space="0" w:color="auto"/>
          </w:divBdr>
        </w:div>
        <w:div w:id="205873831">
          <w:marLeft w:val="0"/>
          <w:marRight w:val="0"/>
          <w:marTop w:val="0"/>
          <w:marBottom w:val="0"/>
          <w:divBdr>
            <w:top w:val="none" w:sz="0" w:space="0" w:color="auto"/>
            <w:left w:val="none" w:sz="0" w:space="0" w:color="auto"/>
            <w:bottom w:val="none" w:sz="0" w:space="0" w:color="auto"/>
            <w:right w:val="none" w:sz="0" w:space="0" w:color="auto"/>
          </w:divBdr>
        </w:div>
        <w:div w:id="926810727">
          <w:marLeft w:val="0"/>
          <w:marRight w:val="0"/>
          <w:marTop w:val="0"/>
          <w:marBottom w:val="0"/>
          <w:divBdr>
            <w:top w:val="none" w:sz="0" w:space="0" w:color="auto"/>
            <w:left w:val="none" w:sz="0" w:space="0" w:color="auto"/>
            <w:bottom w:val="none" w:sz="0" w:space="0" w:color="auto"/>
            <w:right w:val="none" w:sz="0" w:space="0" w:color="auto"/>
          </w:divBdr>
        </w:div>
        <w:div w:id="1040282593">
          <w:marLeft w:val="0"/>
          <w:marRight w:val="0"/>
          <w:marTop w:val="0"/>
          <w:marBottom w:val="0"/>
          <w:divBdr>
            <w:top w:val="none" w:sz="0" w:space="0" w:color="auto"/>
            <w:left w:val="none" w:sz="0" w:space="0" w:color="auto"/>
            <w:bottom w:val="none" w:sz="0" w:space="0" w:color="auto"/>
            <w:right w:val="none" w:sz="0" w:space="0" w:color="auto"/>
          </w:divBdr>
        </w:div>
        <w:div w:id="8410447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ieeexplore.ieee.org.ezlibrary.technion.ac.il/stamp/stamp.jsp?tp=&amp;arnumber=6098493" TargetMode="External"/><Relationship Id="rId4" Type="http://schemas.openxmlformats.org/officeDocument/2006/relationships/hyperlink" Target="http://research.ics.aalto.fi/events/ica2000/proceedings/054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1</Pages>
  <Words>940</Words>
  <Characters>4701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תום בר</dc:creator>
  <cp:keywords/>
  <dc:description/>
  <cp:lastModifiedBy>תום בר</cp:lastModifiedBy>
  <cp:revision>3</cp:revision>
  <dcterms:created xsi:type="dcterms:W3CDTF">2016-05-21T09:47:00Z</dcterms:created>
  <dcterms:modified xsi:type="dcterms:W3CDTF">2016-05-21T15:58:00Z</dcterms:modified>
</cp:coreProperties>
</file>