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CSS in HTML gefiltert für andere Formate</w:t>
      </w:r>
    </w:p>
    <w:p>
      <w:r>
        <w:t>Dieses Beispiel zeigt, wie Sie eine CSS-Datei für HTML gefiltert haben, so dass sie nicht für andere Formate verfügbar ist.</w:t>
      </w:r>
    </w:p>
    <w:p>
      <w:r>
        <w:t>Die CSS-Datei liegt unter example/css/ und wird per relativem Pfad eingebunden (für lokale Anzeige). Die Ausgabe ist auf Deutsch; in HTML wird lang="de" im erzeugten &lt;html&gt;-Tag gesetzt. Für ODT wird sprache auch als "de" gesetzt. Für andere Formate wird die Sprache ignoriert.</w:t>
      </w:r>
    </w:p>
    <w:sectPr w:rsidR="00FC693F" w:rsidRPr="0006063C" w:rsidSect="00034616">
      <w:pgSz w:w="8391" w:h="11906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