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Existing File Example</w:t>
      </w:r>
    </w:p>
    <w:p>
      <w:r>
        <w:t>Using the file_exists_callback in the OptArgs dictionary and passing this dictionary to the MultiFormat constructor (directly or using the create_mf function) allows us to handle an exiting file in any way we want. The default behaviour if no callback is provided is to refuse to overwrite existing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