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7EDDD023"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352ADF">
        <w:rPr>
          <w:color w:val="000000"/>
        </w:rPr>
        <w:t xml:space="preserve">. </w:t>
      </w:r>
      <w:r w:rsidR="007934B4">
        <w:rPr>
          <w:color w:val="000000"/>
        </w:rPr>
        <w:t xml:space="preserve">Many respiratory diseases share common characteristics in the way that they can be diagnosed from medical images, and as a result the findings of this paper can easily be </w:t>
      </w:r>
      <w:r w:rsidR="00944EC4">
        <w:rPr>
          <w:color w:val="000000"/>
        </w:rPr>
        <w:t>used</w:t>
      </w:r>
      <w:r w:rsidR="007934B4">
        <w:rPr>
          <w:color w:val="000000"/>
        </w:rPr>
        <w:t xml:space="preserve"> to help automate the diagnosis of other respiratory illnesses.</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in order to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C0611B">
        <w:rPr>
          <w:color w:val="000000"/>
        </w:rPr>
        <w:t>pneumonia</w:t>
      </w:r>
      <w:r w:rsidR="00941193">
        <w:rPr>
          <w:color w:val="000000"/>
        </w:rPr>
        <w:t xml:space="preserve"> are used to train</w:t>
      </w:r>
      <w:r w:rsidR="00283219">
        <w:rPr>
          <w:color w:val="000000"/>
        </w:rPr>
        <w:t xml:space="preserve"> 4</w:t>
      </w:r>
      <w:r w:rsidR="00941193">
        <w:rPr>
          <w:color w:val="000000"/>
        </w:rPr>
        <w:t xml:space="preserve"> machine learning models for the task of classifying between examined classes</w:t>
      </w:r>
      <w:r w:rsidR="00C0611B">
        <w:rPr>
          <w:color w:val="000000"/>
        </w:rPr>
        <w:t>, whilst also providing explanations for the classifications</w:t>
      </w:r>
      <w:r w:rsidR="00941193">
        <w:rPr>
          <w:color w:val="000000"/>
        </w:rPr>
        <w:t>.</w:t>
      </w:r>
      <w:r w:rsidR="00283219">
        <w:rPr>
          <w:color w:val="000000"/>
        </w:rPr>
        <w:t xml:space="preserve"> </w:t>
      </w:r>
      <w:r w:rsidR="00784998">
        <w:rPr>
          <w:color w:val="000000"/>
        </w:rPr>
        <w:t xml:space="preserve">Then, a </w:t>
      </w:r>
      <w:r w:rsidR="002053F0">
        <w:rPr>
          <w:color w:val="000000"/>
        </w:rPr>
        <w:t xml:space="preserve">new </w:t>
      </w:r>
      <w:r w:rsidR="00784998">
        <w:rPr>
          <w:color w:val="000000"/>
        </w:rPr>
        <w:t xml:space="preserve">hierarchical model is suggested, which brings both performance improvements, as well as improved explainability.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19D28130"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27B92100"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sufficiently accurate, often poorly standardized and not effective [3].</w:t>
      </w:r>
      <w:r w:rsidR="005C1563" w:rsidRPr="00922F51">
        <w:rPr>
          <w:rFonts w:ascii="Palatino" w:hAnsi="Palatino"/>
          <w:sz w:val="19"/>
          <w:szCs w:val="19"/>
        </w:rPr>
        <w:t xml:space="preserve"> The RT-PCR test can also lead to false negatives. Two studies 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t>
      </w:r>
      <w:r w:rsidR="000E3FBE" w:rsidRPr="00922F51">
        <w:rPr>
          <w:rFonts w:ascii="Palatino" w:hAnsi="Palatino"/>
          <w:sz w:val="19"/>
          <w:szCs w:val="19"/>
        </w:rPr>
        <w:t xml:space="preserve">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 xml:space="preserve">However, despite their suitability, medical personnel often struggle to detect small changes in these scans caused by the COVID-19 disease. 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FA6D89" w:rsidRPr="00922F51">
        <w:rPr>
          <w:rFonts w:ascii="Palatino" w:hAnsi="Palatino"/>
          <w:sz w:val="19"/>
          <w:szCs w:val="19"/>
        </w:rPr>
        <w:t>.</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r w:rsidR="00921E9F" w:rsidRPr="00922F51">
        <w:rPr>
          <w:rFonts w:ascii="Palatino" w:hAnsi="Palatino"/>
          <w:sz w:val="19"/>
          <w:szCs w:val="19"/>
        </w:rPr>
        <w:t>]</w:t>
      </w:r>
      <w:r w:rsidRPr="00922F51">
        <w:rPr>
          <w:rFonts w:ascii="Palatino" w:hAnsi="Palatino"/>
          <w:sz w:val="19"/>
          <w:szCs w:val="19"/>
        </w:rPr>
        <w:t>, and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Unfortunately, COVID-19 produces CT scan features that are similar to those caused by pneumonia [12].</w:t>
      </w:r>
      <w:r w:rsidR="001C5303" w:rsidRPr="00922F51">
        <w:rPr>
          <w:rFonts w:ascii="Palatino" w:hAnsi="Palatino"/>
          <w:sz w:val="19"/>
          <w:szCs w:val="19"/>
        </w:rPr>
        <w:t xml:space="preserve"> Additionally, one study [13] has shown 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r w:rsidRPr="00922F51">
        <w:rPr>
          <w:rFonts w:ascii="Palatino" w:hAnsi="Palatino"/>
          <w:sz w:val="19"/>
          <w:szCs w:val="19"/>
        </w:rPr>
        <w:t xml:space="preserve">In order to build these intelligent tools, novel advances in machine learning can be used. Machine learning techniques have recently been shown to perform very well analyzing complex medical data. Deep learning algorithms such as the Convolutional Neural Network (CNN) have been shown to perform particularly well when automatically processing large amounts of medical images, </w:t>
      </w:r>
      <w:r w:rsidRPr="00922F51">
        <w:rPr>
          <w:rFonts w:ascii="Palatino" w:hAnsi="Palatino"/>
          <w:sz w:val="19"/>
          <w:szCs w:val="19"/>
        </w:rPr>
        <w:lastRenderedPageBreak/>
        <w:t>and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5DEE7DAF"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p>
    <w:p w14:paraId="215878BE" w14:textId="2C44FF2C"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 As a result, this project will focus utilizing both X-Ray and CT scans, as well as novel machine learning models from the relevant literature</w:t>
      </w:r>
      <w:r w:rsidR="00517E29" w:rsidRPr="00922F51">
        <w:rPr>
          <w:rFonts w:ascii="Palatino" w:hAnsi="Palatino"/>
          <w:sz w:val="19"/>
          <w:szCs w:val="19"/>
        </w:rPr>
        <w:t>, in order to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0532EC6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p>
    <w:p w14:paraId="465AED2E" w14:textId="3982D07E"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ith the ending of free mass symptomatic and asymtomatic testing for the general public for COVID-19 in the UK from April 1</w:t>
      </w:r>
      <w:r w:rsidR="00367833" w:rsidRPr="00922F51">
        <w:rPr>
          <w:rFonts w:ascii="Palatino" w:hAnsi="Palatino"/>
          <w:sz w:val="19"/>
          <w:szCs w:val="19"/>
          <w:vertAlign w:val="superscript"/>
        </w:rPr>
        <w:t>st</w:t>
      </w:r>
      <w:r w:rsidR="00367833" w:rsidRPr="00922F51">
        <w:rPr>
          <w:rFonts w:ascii="Palatino" w:hAnsi="Palatino"/>
          <w:sz w:val="19"/>
          <w:szCs w:val="19"/>
        </w:rPr>
        <w:t xml:space="preserve"> 2022,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w:t>
      </w:r>
      <w:commentRangeStart w:id="0"/>
      <w:r w:rsidR="006D744A" w:rsidRPr="00922F51">
        <w:rPr>
          <w:rFonts w:ascii="Palatino" w:hAnsi="Palatino"/>
          <w:sz w:val="19"/>
          <w:szCs w:val="19"/>
        </w:rPr>
        <w:t>19</w:t>
      </w:r>
      <w:commentRangeEnd w:id="0"/>
      <w:r w:rsidR="00652021">
        <w:rPr>
          <w:rStyle w:val="CommentReference"/>
        </w:rPr>
        <w:commentReference w:id="0"/>
      </w:r>
      <w:r w:rsidR="006D744A" w:rsidRPr="00922F51">
        <w:rPr>
          <w:rFonts w:ascii="Palatino" w:hAnsi="Palatino"/>
          <w:sz w:val="19"/>
          <w:szCs w:val="19"/>
        </w:rPr>
        <w:t xml:space="preserve"> infection</w:t>
      </w:r>
      <w:r w:rsidR="0071324F">
        <w:rPr>
          <w:rFonts w:ascii="Palatino" w:hAnsi="Palatino"/>
          <w:sz w:val="19"/>
          <w:szCs w:val="19"/>
        </w:rPr>
        <w:t>, or another illness they should investigate</w:t>
      </w:r>
      <w:r w:rsidR="006D744A" w:rsidRPr="00922F51">
        <w:rPr>
          <w:rFonts w:ascii="Palatino" w:hAnsi="Palatino"/>
          <w:sz w:val="19"/>
          <w:szCs w:val="19"/>
        </w:rPr>
        <w:t>.</w:t>
      </w:r>
    </w:p>
    <w:p w14:paraId="660317F4" w14:textId="744D50D3" w:rsidR="00C76D05" w:rsidRPr="00922F51" w:rsidRDefault="00C76D05" w:rsidP="00C76D05">
      <w:pPr>
        <w:pStyle w:val="PARAGRAPH"/>
        <w:rPr>
          <w:rFonts w:ascii="Palatino" w:hAnsi="Palatino"/>
          <w:sz w:val="19"/>
          <w:szCs w:val="19"/>
        </w:rPr>
      </w:pPr>
      <w:r w:rsidRPr="00922F51">
        <w:rPr>
          <w:rFonts w:ascii="Palatino" w:hAnsi="Palatino"/>
          <w:sz w:val="19"/>
          <w:szCs w:val="19"/>
        </w:rPr>
        <w:t>By looking at CT scans or X-Rays of a patient, and automatically detecting a COVID-19 infection using a deep learning model, these members of the public will then be aware that they have had or currently have the disease.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Another motivation for this project is due to the fact that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the findings in this project can be easily used to help automate the diagnosis of other respiratory illnesses, for example through the use of transfer learning</w:t>
      </w:r>
      <w:r w:rsidR="00CB4294" w:rsidRPr="00922F51">
        <w:rPr>
          <w:rFonts w:ascii="Palatino" w:hAnsi="Palatino"/>
          <w:sz w:val="19"/>
          <w:szCs w:val="19"/>
        </w:rPr>
        <w:t xml:space="preserve">, and so this research can be potentially used to </w:t>
      </w:r>
      <w:r w:rsidR="00CB4294" w:rsidRPr="00922F51">
        <w:rPr>
          <w:rFonts w:ascii="Palatino" w:hAnsi="Palatino"/>
          <w:sz w:val="19"/>
          <w:szCs w:val="19"/>
        </w:rPr>
        <w:t xml:space="preserve">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41E0CD8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r w:rsidR="00E13868">
        <w:rPr>
          <w:rFonts w:ascii="Palatino" w:hAnsi="Palatino"/>
          <w:sz w:val="19"/>
          <w:szCs w:val="19"/>
        </w:rPr>
        <w:t xml:space="preserve">] </w:t>
      </w:r>
      <w:r w:rsidR="00E13868" w:rsidRPr="00E13868">
        <w:rPr>
          <w:rFonts w:ascii="Palatino" w:hAnsi="Palatino"/>
          <w:sz w:val="19"/>
          <w:szCs w:val="19"/>
        </w:rPr>
        <w:t>,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Then, a new hierarchical model, built on top of the EfficientNet architectures is proposed, which yields increased performance on evaluation metrics and improved explainability.</w:t>
      </w:r>
      <w:r w:rsidR="00446BFB" w:rsidRPr="00922F51">
        <w:rPr>
          <w:rFonts w:ascii="Palatino" w:hAnsi="Palatino"/>
          <w:sz w:val="19"/>
          <w:szCs w:val="19"/>
        </w:rPr>
        <w:t xml:space="preserve"> </w:t>
      </w:r>
      <w:r w:rsidR="00137797">
        <w:rPr>
          <w:rFonts w:ascii="Palatino" w:hAnsi="Palatino"/>
          <w:sz w:val="19"/>
          <w:szCs w:val="19"/>
        </w:rPr>
        <w:t>This explainable element is important in this domain</w:t>
      </w:r>
      <w:r w:rsidR="00446BFB" w:rsidRPr="00922F51">
        <w:rPr>
          <w:rFonts w:ascii="Palatino" w:hAnsi="Palatino"/>
          <w:sz w:val="19"/>
          <w:szCs w:val="19"/>
        </w:rPr>
        <w:t xml:space="preserve"> because, according to an international statement on the ethics of artificial intelligence in radiology, “transparency, interpretability, and explainability are necessary to build patient and provider trust”. [</w:t>
      </w:r>
      <w:r w:rsidR="0053547C">
        <w:rPr>
          <w:rFonts w:ascii="Palatino" w:hAnsi="Palatino"/>
          <w:sz w:val="19"/>
          <w:szCs w:val="19"/>
        </w:rPr>
        <w:t>24</w:t>
      </w:r>
      <w:r w:rsidR="00446BFB" w:rsidRPr="00922F51">
        <w:rPr>
          <w:rFonts w:ascii="Palatino" w:hAnsi="Palatino"/>
          <w:sz w:val="19"/>
          <w:szCs w:val="19"/>
        </w:rPr>
        <w:t>]</w:t>
      </w:r>
      <w:r w:rsidR="00EB1367" w:rsidRPr="00922F51">
        <w:rPr>
          <w:rFonts w:ascii="Palatino" w:hAnsi="Palatino"/>
          <w:sz w:val="19"/>
          <w:szCs w:val="19"/>
        </w:rPr>
        <w:t xml:space="preserve"> </w:t>
      </w:r>
    </w:p>
    <w:p w14:paraId="687D0497" w14:textId="4A3FB537"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novel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487611" w:rsidRPr="008F51C5">
        <w:rPr>
          <w:rFonts w:ascii="Palatino" w:hAnsi="Palatino"/>
          <w:sz w:val="19"/>
          <w:szCs w:val="19"/>
          <w:highlight w:val="darkGreen"/>
        </w:rPr>
        <w:t>Thirdly, a hierarchical model is proposed which yields improved performance on both evaluation metrics and explainability.</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In order to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82D8EEB"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lead to </w:t>
      </w:r>
      <w:r w:rsidR="00912134" w:rsidRPr="00922F51">
        <w:rPr>
          <w:rFonts w:ascii="Palatino" w:hAnsi="Palatino"/>
          <w:sz w:val="19"/>
          <w:szCs w:val="19"/>
        </w:rPr>
        <w:lastRenderedPageBreak/>
        <w:t>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to detect pneumonia using a pre-trained ImageNet model and Xianghong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is is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As a result, investigation into how these models perform when trained upon a larger dataset needs to be done. This is the research this project aims to fulfill.</w:t>
      </w:r>
    </w:p>
    <w:p w14:paraId="652B6C11" w14:textId="782723FF"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and  </w:t>
      </w:r>
      <w:r w:rsidRPr="00922F51">
        <w:rPr>
          <w:rFonts w:ascii="Palatino" w:hAnsi="Palatino"/>
          <w:sz w:val="19"/>
          <w:szCs w:val="19"/>
        </w:rPr>
        <w:t>[</w:t>
      </w:r>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a time consuming process.</w:t>
      </w:r>
      <w:r w:rsidRPr="00922F51">
        <w:rPr>
          <w:rFonts w:ascii="Palatino" w:hAnsi="Palatino"/>
          <w:sz w:val="19"/>
          <w:szCs w:val="19"/>
        </w:rPr>
        <w:t xml:space="preserve"> </w:t>
      </w:r>
      <w:r w:rsidR="006B032B" w:rsidRPr="00922F51">
        <w:rPr>
          <w:rFonts w:ascii="Palatino" w:hAnsi="Palatino"/>
          <w:sz w:val="19"/>
          <w:szCs w:val="19"/>
        </w:rPr>
        <w:t>Additionally, many papers have attempted to compile the medical images from various sources, in order to build their own dataset. As a result, many papers have created their datasets with portions of their data from the same source, for example the covid-chestxray-dataset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particular papers,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xml:space="preserve">], which combined 846 CT scans and 657 X-Ray scans. This approach was thus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r w:rsidRPr="00922F51">
        <w:rPr>
          <w:rFonts w:ascii="Palatino" w:hAnsi="Palatino"/>
          <w:sz w:val="19"/>
          <w:szCs w:val="19"/>
        </w:rPr>
        <w:t>Due to the fact that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 xml:space="preserve">For example, the covid-chest-xray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Chaddad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0183D3BE"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This classification task of identifying a COVID-19 infection from CT or X-Ray scans can be achieved in different methods. The dataset must be compromised of both scans that are positive for a COVID-19 infection, and scans that are of people who have not contracted COVID-19.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2 class problem, as there are only two possible classifications for each datapoint. Other papers opted for a 3 class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Some papers took this a step further, and included in their dataset more respiratory illnesses, such as the paper by Minaee et al. [</w:t>
      </w:r>
      <w:r w:rsidR="00225FC1">
        <w:rPr>
          <w:rFonts w:ascii="Palatino" w:hAnsi="Palatino"/>
          <w:sz w:val="19"/>
          <w:szCs w:val="19"/>
        </w:rPr>
        <w:t>30</w:t>
      </w:r>
      <w:r w:rsidRPr="00922F51">
        <w:rPr>
          <w:rFonts w:ascii="Palatino" w:hAnsi="Palatino"/>
          <w:sz w:val="19"/>
          <w:szCs w:val="19"/>
        </w:rPr>
        <w:t>], which included 13 other respiratory illnesses in their dataset, such as Edema</w:t>
      </w:r>
      <w:r w:rsidR="00682EF9">
        <w:rPr>
          <w:rFonts w:ascii="Palatino" w:hAnsi="Palatino"/>
          <w:sz w:val="19"/>
          <w:szCs w:val="19"/>
        </w:rPr>
        <w:t>. A problem with a dataset containing more than one type of scans in the ‘other’ category, such as the study by Minaee et al., is known as the three or more class problem</w:t>
      </w:r>
      <w:r w:rsidRPr="00922F51">
        <w:rPr>
          <w:rFonts w:ascii="Palatino" w:hAnsi="Palatino"/>
          <w:sz w:val="19"/>
          <w:szCs w:val="19"/>
        </w:rPr>
        <w:t xml:space="preserve">. The three or more class approach can bring performance benefits for the classifiers, due to the fact that features learnt from the images by a machine learning model in the two class problem may actually be more indicative of other respiratory illness, rather than COVID-19. </w:t>
      </w:r>
      <w:r w:rsidR="00CE1395">
        <w:rPr>
          <w:rFonts w:ascii="Palatino" w:hAnsi="Palatino"/>
          <w:sz w:val="19"/>
          <w:szCs w:val="19"/>
        </w:rPr>
        <w:t>However, due to the fact that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6BE7D8B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adding a small amount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models overfitting,</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three class problem, their DenseNet model’s accuracy increased from 95.19% without image augmentation, to 97.94% with image augmentation, as well as large improvements in other evaluation metrics such as precision </w:t>
      </w:r>
      <w:r w:rsidR="001C1EF4" w:rsidRPr="00922F51">
        <w:rPr>
          <w:rFonts w:ascii="Palatino" w:hAnsi="Palatino"/>
          <w:sz w:val="19"/>
          <w:szCs w:val="19"/>
        </w:rPr>
        <w:lastRenderedPageBreak/>
        <w:t xml:space="preserve">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2C9BF8D3"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 implemented different machine learning models in order to solve the classification task. However, the majority of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performance, or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followed a deep-transfer learning approach, implementing a modified Inception model.</w:t>
      </w:r>
      <w:r w:rsidR="004C3757" w:rsidRPr="00922F51">
        <w:rPr>
          <w:rFonts w:ascii="Palatino" w:hAnsi="Palatino"/>
          <w:sz w:val="19"/>
          <w:szCs w:val="19"/>
        </w:rPr>
        <w:t xml:space="preserve"> </w:t>
      </w:r>
      <w:r w:rsidR="004C3757" w:rsidRPr="00AB39AF">
        <w:rPr>
          <w:rFonts w:ascii="Palatino" w:hAnsi="Palatino"/>
          <w:sz w:val="19"/>
          <w:szCs w:val="19"/>
          <w:highlight w:val="darkGreen"/>
        </w:rPr>
        <w:t>Gianchandani et al. [</w:t>
      </w:r>
      <w:r w:rsidR="009D4570" w:rsidRPr="00AB39AF">
        <w:rPr>
          <w:rFonts w:ascii="Palatino" w:hAnsi="Palatino"/>
          <w:sz w:val="19"/>
          <w:szCs w:val="19"/>
          <w:highlight w:val="darkGreen"/>
        </w:rPr>
        <w:t>35</w:t>
      </w:r>
      <w:r w:rsidR="004C3757" w:rsidRPr="00AB39AF">
        <w:rPr>
          <w:rFonts w:ascii="Palatino" w:hAnsi="Palatino"/>
          <w:sz w:val="19"/>
          <w:szCs w:val="19"/>
          <w:highlight w:val="darkGreen"/>
        </w:rPr>
        <w:t xml:space="preserve">] proposed two ensemble deep transfer learning models for </w:t>
      </w:r>
      <w:r w:rsidR="00AB39AF" w:rsidRPr="00AB39AF">
        <w:rPr>
          <w:rFonts w:ascii="Palatino" w:hAnsi="Palatino"/>
          <w:sz w:val="19"/>
          <w:szCs w:val="19"/>
          <w:highlight w:val="darkGreen"/>
        </w:rPr>
        <w:t>the</w:t>
      </w:r>
      <w:r w:rsidR="004C3757" w:rsidRPr="00AB39AF">
        <w:rPr>
          <w:rFonts w:ascii="Palatino" w:hAnsi="Palatino"/>
          <w:sz w:val="19"/>
          <w:szCs w:val="19"/>
          <w:highlight w:val="darkGreen"/>
        </w:rPr>
        <w:t xml:space="preserve"> two</w:t>
      </w:r>
      <w:r w:rsidR="008E54B7" w:rsidRPr="00AB39AF">
        <w:rPr>
          <w:rFonts w:ascii="Palatino" w:hAnsi="Palatino"/>
          <w:sz w:val="19"/>
          <w:szCs w:val="19"/>
          <w:highlight w:val="darkGreen"/>
        </w:rPr>
        <w:t>-</w:t>
      </w:r>
      <w:r w:rsidR="004C3757" w:rsidRPr="00AB39AF">
        <w:rPr>
          <w:rFonts w:ascii="Palatino" w:hAnsi="Palatino"/>
          <w:sz w:val="19"/>
          <w:szCs w:val="19"/>
          <w:highlight w:val="darkGreen"/>
        </w:rPr>
        <w:t>class problem</w:t>
      </w:r>
      <w:r w:rsidR="004C3757" w:rsidRPr="00922F51">
        <w:rPr>
          <w:rFonts w:ascii="Palatino" w:hAnsi="Palatino"/>
          <w:sz w:val="19"/>
          <w:szCs w:val="19"/>
        </w:rPr>
        <w:t>. The proposed ensemble model</w:t>
      </w:r>
      <w:r w:rsidR="00EB4C0F" w:rsidRPr="00922F51">
        <w:rPr>
          <w:rFonts w:ascii="Palatino" w:hAnsi="Palatino"/>
          <w:sz w:val="19"/>
          <w:szCs w:val="19"/>
        </w:rPr>
        <w:t>’s (a combination of VGG16 and DenseNet)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r w:rsidR="00A40E9D" w:rsidRPr="00922F51">
        <w:rPr>
          <w:rFonts w:ascii="Palatino" w:hAnsi="Palatino"/>
          <w:sz w:val="19"/>
          <w:szCs w:val="19"/>
        </w:rPr>
        <w:t>Alakus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longside image augmentation, other novel techniques have been suggested, for example the study by Chaddad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Most studies trained either a single model, or compared the performance of various different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Chaddad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The study found that, by combining both types of images, the DarkNet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w:t>
      </w:r>
      <w:r w:rsidR="00A144CF" w:rsidRPr="00922F51">
        <w:rPr>
          <w:rFonts w:ascii="Palatino" w:hAnsi="Palatino"/>
          <w:sz w:val="19"/>
          <w:szCs w:val="19"/>
        </w:rPr>
        <w:t>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The issue is that deep CNNs are not inherently interpretable, and are often seen as black boxes. As stated previously, by the international statement on the ethics of AI in radiology, “transparency, interpretability, and explainability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One particular study that did implement explainable predictions for positive COVID-19 scans on X-Ray images was the study by Blake VanBerlo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This approach has been followed by various other studies, such as those by Mei et al. [</w:t>
      </w:r>
      <w:r w:rsidR="00C26872">
        <w:rPr>
          <w:rFonts w:ascii="Palatino" w:hAnsi="Palatino"/>
          <w:sz w:val="19"/>
          <w:szCs w:val="19"/>
        </w:rPr>
        <w:t>42</w:t>
      </w:r>
      <w:r w:rsidR="0098137E" w:rsidRPr="00922F51">
        <w:rPr>
          <w:rFonts w:ascii="Palatino" w:hAnsi="Palatino"/>
          <w:sz w:val="19"/>
          <w:szCs w:val="19"/>
        </w:rPr>
        <w:t>], Bai et al. [</w:t>
      </w:r>
      <w:r w:rsidR="00C26872">
        <w:rPr>
          <w:rFonts w:ascii="Palatino" w:hAnsi="Palatino"/>
          <w:sz w:val="19"/>
          <w:szCs w:val="19"/>
        </w:rPr>
        <w:t>43</w:t>
      </w:r>
      <w:r w:rsidR="0098137E" w:rsidRPr="00922F51">
        <w:rPr>
          <w:rFonts w:ascii="Palatino" w:hAnsi="Palatino"/>
          <w:sz w:val="19"/>
          <w:szCs w:val="19"/>
        </w:rPr>
        <w:t>], Wehbe [</w:t>
      </w:r>
      <w:r w:rsidR="00C26872">
        <w:rPr>
          <w:rFonts w:ascii="Palatino" w:hAnsi="Palatino"/>
          <w:sz w:val="19"/>
          <w:szCs w:val="19"/>
        </w:rPr>
        <w:t>44</w:t>
      </w:r>
      <w:r w:rsidR="0098137E" w:rsidRPr="00922F51">
        <w:rPr>
          <w:rFonts w:ascii="Palatino" w:hAnsi="Palatino"/>
          <w:sz w:val="19"/>
          <w:szCs w:val="19"/>
        </w:rPr>
        <w:t>] and Murphy [</w:t>
      </w:r>
      <w:r w:rsidR="00C26872">
        <w:rPr>
          <w:rFonts w:ascii="Palatino" w:hAnsi="Palatino"/>
          <w:sz w:val="19"/>
          <w:szCs w:val="19"/>
        </w:rPr>
        <w:t>45</w:t>
      </w:r>
      <w:r w:rsidR="0098137E" w:rsidRPr="00922F51">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and Wehbe [</w:t>
      </w:r>
      <w:r w:rsidR="00C26872">
        <w:rPr>
          <w:rFonts w:ascii="Palatino" w:hAnsi="Palatino"/>
          <w:sz w:val="19"/>
          <w:szCs w:val="19"/>
        </w:rPr>
        <w:t>44</w:t>
      </w:r>
      <w:r w:rsidR="00A16189" w:rsidRPr="00922F51">
        <w:rPr>
          <w:rFonts w:ascii="Palatino" w:hAnsi="Palatino"/>
          <w:sz w:val="19"/>
          <w:szCs w:val="19"/>
        </w:rPr>
        <w:t>] showed heatmaps for both positive and negative COVID-19 scans, and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generated heatmaps that also showed correct highlighting of areas showing COVID-19 disease within lung segmentations, however also found that regions with no content such as areas outside the lung mask were influential to the classification output.</w:t>
      </w:r>
      <w:r w:rsidR="00A97888" w:rsidRPr="00922F51">
        <w:rPr>
          <w:rFonts w:ascii="Palatino" w:hAnsi="Palatino"/>
          <w:sz w:val="19"/>
          <w:szCs w:val="19"/>
        </w:rPr>
        <w:t xml:space="preserve"> Similarly, Jin et al. [</w:t>
      </w:r>
      <w:r w:rsidR="00C26872">
        <w:rPr>
          <w:rFonts w:ascii="Palatino" w:hAnsi="Palatino"/>
          <w:sz w:val="19"/>
          <w:szCs w:val="19"/>
        </w:rPr>
        <w:t>46</w:t>
      </w:r>
      <w:r w:rsidR="00A97888" w:rsidRPr="00922F51">
        <w:rPr>
          <w:rFonts w:ascii="Palatino" w:hAnsi="Palatino"/>
          <w:sz w:val="19"/>
          <w:szCs w:val="19"/>
        </w:rPr>
        <w:t>] implemented both Grad-CAM and Guided Grad-CAM to visualize influential image regions. Similar to the work by Bai et al. [</w:t>
      </w:r>
      <w:r w:rsidR="00C26872">
        <w:rPr>
          <w:rFonts w:ascii="Palatino" w:hAnsi="Palatino"/>
          <w:sz w:val="19"/>
          <w:szCs w:val="19"/>
        </w:rPr>
        <w:t>43</w:t>
      </w:r>
      <w:r w:rsidR="00A97888" w:rsidRPr="00922F51">
        <w:rPr>
          <w:rFonts w:ascii="Palatino" w:hAnsi="Palatino"/>
          <w:sz w:val="19"/>
          <w:szCs w:val="19"/>
        </w:rPr>
        <w:t xml:space="preserve">], they found that Grad-CAM indicated that their model identified regions both inside and outside of the lungs as highly influential. However, they found that Guided Grad-CAM, whilst improving the heatmap visualisations, did not capture all the disease tissue. </w:t>
      </w:r>
      <w:r w:rsidR="00A97888" w:rsidRPr="00682075">
        <w:rPr>
          <w:rFonts w:ascii="Palatino" w:hAnsi="Palatino"/>
          <w:color w:val="000000" w:themeColor="text1"/>
          <w:sz w:val="19"/>
          <w:szCs w:val="19"/>
        </w:rPr>
        <w:t>This would suggest that different variations of Grad-CAM can lead to variations in performance in terms of the explainability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Typically, accuracy, sensitivity, specificity, ROC curve, AOC and confusion matrices are used, such as in the study by Minaee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data, once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has to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r w:rsidRPr="00922F51">
        <w:rPr>
          <w:rFonts w:ascii="Palatino" w:hAnsi="Palatino"/>
          <w:sz w:val="19"/>
          <w:szCs w:val="19"/>
        </w:rPr>
        <w:t>In order to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This is because, and as stated previously, the three or more class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One of the main motivations for this project is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The dataset itself will be comprised of both X-Ray and CT scans. As the thre</w:t>
      </w:r>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covid-chestxray-dataset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Committee, and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r w:rsidR="008F499D">
        <w:rPr>
          <w:rFonts w:ascii="Palatino" w:hAnsi="Palatino"/>
          <w:sz w:val="19"/>
          <w:szCs w:val="19"/>
        </w:rPr>
        <w:t>In order to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w:t>
      </w:r>
      <w:r w:rsidR="00371B69" w:rsidRPr="00922F51">
        <w:rPr>
          <w:rFonts w:ascii="Palatino" w:hAnsi="Palatino"/>
          <w:sz w:val="19"/>
          <w:szCs w:val="19"/>
        </w:rPr>
        <w:t>that the data has to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ataset contains scans that show patients diagnosed with other illnesses, such as Hernia, Fibrosis, Edema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so as to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Again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will also be applied randomly to these scans, in order to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Aswathy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will be trained on this data, they should be of higher quality, as the task is more difficult. </w:t>
      </w:r>
      <w:r w:rsidR="00EB351B" w:rsidRPr="00922F51">
        <w:rPr>
          <w:rFonts w:ascii="Palatino" w:hAnsi="Palatino"/>
          <w:sz w:val="19"/>
          <w:szCs w:val="19"/>
        </w:rPr>
        <w:t xml:space="preserve">The dataset was also confirmed by a senior radiologist in Tongji Hospital, Wuhan, China, who has performed diagnosis and treatment of a large number of COVID-19 patients during the outbreak of the virus. </w:t>
      </w:r>
      <w:r w:rsidR="007A5BC6">
        <w:rPr>
          <w:rFonts w:ascii="Palatino" w:hAnsi="Palatino"/>
          <w:sz w:val="19"/>
          <w:szCs w:val="19"/>
        </w:rPr>
        <w:t xml:space="preserve">The dataset contains 463 non-COVID-19 CT images, and so all of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in order to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Xiangyang Central Hospital and Xiangyang No.1 People’s Hopsital in the Hubei province of China. The dataset also contains 412 patients with non-COVID-19 pneumonia, and so all of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in order to create 2500 of these scans. </w:t>
      </w:r>
    </w:p>
    <w:p w14:paraId="1F9DF23E" w14:textId="51550CDF" w:rsidR="003F2282" w:rsidRDefault="00FC4542" w:rsidP="003F2282">
      <w:pPr>
        <w:pStyle w:val="PARAGRAPH"/>
        <w:ind w:firstLine="0"/>
        <w:rPr>
          <w:rFonts w:ascii="Palatino" w:hAnsi="Palatino"/>
          <w:sz w:val="19"/>
          <w:szCs w:val="19"/>
        </w:rPr>
      </w:pPr>
      <w:r>
        <w:rPr>
          <w:noProof/>
        </w:rPr>
        <w:lastRenderedPageBreak/>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2"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in order to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r>
        <w:rPr>
          <w:rFonts w:ascii="Palatino" w:hAnsi="Palatino"/>
          <w:sz w:val="19"/>
          <w:szCs w:val="19"/>
        </w:rPr>
        <w:t>In order to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r w:rsidR="00EB4FD0" w:rsidRPr="00EB4FD0">
        <w:rPr>
          <w:rFonts w:ascii="Palatino" w:hAnsi="Palatino"/>
          <w:sz w:val="19"/>
          <w:szCs w:val="19"/>
          <w:highlight w:val="darkGreen"/>
        </w:rPr>
        <w:t>Tompe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ResNet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r w:rsidR="00FB74B1">
        <w:rPr>
          <w:rFonts w:ascii="Palatino" w:hAnsi="Palatino"/>
          <w:sz w:val="19"/>
          <w:szCs w:val="19"/>
        </w:rPr>
        <w:t>DenseNet</w:t>
      </w:r>
      <w:r w:rsidR="00B9620A">
        <w:rPr>
          <w:rFonts w:ascii="Palatino" w:hAnsi="Palatino"/>
          <w:sz w:val="19"/>
          <w:szCs w:val="19"/>
        </w:rPr>
        <w:t>, DarkNet, Efficien</w:t>
      </w:r>
      <w:r w:rsidR="00C840BF">
        <w:rPr>
          <w:rFonts w:ascii="Palatino" w:hAnsi="Palatino"/>
          <w:sz w:val="19"/>
          <w:szCs w:val="19"/>
        </w:rPr>
        <w:t>t</w:t>
      </w:r>
      <w:r w:rsidR="00B9620A">
        <w:rPr>
          <w:rFonts w:ascii="Palatino" w:hAnsi="Palatino"/>
          <w:sz w:val="19"/>
          <w:szCs w:val="19"/>
        </w:rPr>
        <w:t>Net</w:t>
      </w:r>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r w:rsidR="004E1E5D" w:rsidRPr="00922F51">
        <w:rPr>
          <w:rFonts w:ascii="Palatino" w:hAnsi="Palatino"/>
          <w:sz w:val="19"/>
          <w:szCs w:val="19"/>
        </w:rPr>
        <w:t>Xianghong et al [</w:t>
      </w:r>
      <w:r w:rsidR="00F67962">
        <w:rPr>
          <w:rFonts w:ascii="Palatino" w:hAnsi="Palatino"/>
          <w:sz w:val="19"/>
          <w:szCs w:val="19"/>
        </w:rPr>
        <w:t>29</w:t>
      </w:r>
      <w:r w:rsidR="004E1E5D" w:rsidRPr="00922F51">
        <w:rPr>
          <w:rFonts w:ascii="Palatino" w:hAnsi="Palatino"/>
          <w:sz w:val="19"/>
          <w:szCs w:val="19"/>
        </w:rPr>
        <w:t>] implemented a custom VGG16 model for identifying lung regions and different types of pneumonia classification</w:t>
      </w:r>
      <w:r w:rsidR="004E1E5D">
        <w:rPr>
          <w:rFonts w:ascii="Palatino" w:hAnsi="Palatino"/>
          <w:sz w:val="19"/>
          <w:szCs w:val="19"/>
        </w:rPr>
        <w:t xml:space="preserve">, and achieved an accuracy of 80.48%. </w:t>
      </w:r>
      <w:r w:rsidR="00857309" w:rsidRPr="00922F51">
        <w:rPr>
          <w:rFonts w:ascii="Palatino" w:hAnsi="Palatino"/>
          <w:sz w:val="19"/>
          <w:szCs w:val="19"/>
        </w:rPr>
        <w:t>Gianchandani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w:t>
      </w:r>
      <w:r w:rsidR="00C975E7">
        <w:rPr>
          <w:rFonts w:ascii="Palatino" w:hAnsi="Palatino"/>
          <w:sz w:val="19"/>
          <w:szCs w:val="19"/>
        </w:rPr>
        <w:t>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Gianchandani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in order to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softmax layer. The architecture proposed by Gianchandani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6"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The version of DenseNet</w:t>
      </w:r>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Gianchandani et al. [</w:t>
      </w:r>
      <w:r w:rsidR="0060754F">
        <w:rPr>
          <w:rFonts w:ascii="Palatino" w:hAnsi="Palatino"/>
          <w:sz w:val="19"/>
          <w:szCs w:val="19"/>
        </w:rPr>
        <w:t>35</w:t>
      </w:r>
      <w:r w:rsidR="0050272D">
        <w:rPr>
          <w:rFonts w:ascii="Palatino" w:hAnsi="Palatino"/>
          <w:sz w:val="19"/>
          <w:szCs w:val="19"/>
        </w:rPr>
        <w:t>] found that their implementation of DenseNet201 achieved an overall accuracy of 96.68% in the three-class problem. Similarly to this study, Gianchandani et al’s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The architecture suggested by Gianchandani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8"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r w:rsidR="006577EA">
        <w:rPr>
          <w:rFonts w:ascii="Palatino" w:hAnsi="Palatino"/>
          <w:sz w:val="19"/>
          <w:szCs w:val="19"/>
        </w:rPr>
        <w:t>DarkNet</w:t>
      </w:r>
      <w:r w:rsidR="00077ECF">
        <w:rPr>
          <w:rFonts w:ascii="Palatino" w:hAnsi="Palatino"/>
          <w:sz w:val="19"/>
          <w:szCs w:val="19"/>
        </w:rPr>
        <w:t>, implemented by Chaddad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DarkNet was also found to achieve 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DarkNet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The DarkNet-19 architecture is similar to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EfficientNet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EfficientNet architecture is a CNN architecture and scaling method that uniformly scales all dimensions </w:t>
      </w:r>
      <w:r>
        <w:rPr>
          <w:rFonts w:ascii="Palatino" w:hAnsi="Palatino"/>
          <w:sz w:val="19"/>
          <w:szCs w:val="19"/>
        </w:rPr>
        <w:t>(depth, width and resolution) using a compound coefficient. The EfficientNet scaling method uniformly scales network width, depth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EfficientNet then uses </w:t>
      </w:r>
      <w:r w:rsidR="00A54379">
        <w:rPr>
          <w:rFonts w:ascii="Palatino" w:hAnsi="Palatino"/>
          <w:sz w:val="19"/>
          <w:szCs w:val="19"/>
        </w:rPr>
        <w:sym w:font="Symbol" w:char="F066"/>
      </w:r>
      <w:r w:rsidR="00A54379">
        <w:rPr>
          <w:rFonts w:ascii="Palatino" w:hAnsi="Palatino"/>
          <w:sz w:val="19"/>
          <w:szCs w:val="19"/>
        </w:rPr>
        <w:t>, the compound coefficient, to uniformly scale the network width, depth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(MBConv)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3 or more class problem. Thus, the hypothesis was that by dividing the 3 + 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an ‘other’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The models selected for the hierarchy were two EfficientNetB0 models. This is due to the fact that the EfficientNet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r>
        <w:rPr>
          <w:rFonts w:ascii="Palatino" w:hAnsi="Palatino"/>
          <w:sz w:val="19"/>
          <w:szCs w:val="19"/>
        </w:rPr>
        <w:t>In order to test this hypothesis, the two binary classifiers had to be trained on custom dataloaders.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2A433BF9" w:rsidR="00A2677A" w:rsidRDefault="00A34896" w:rsidP="00D101EC">
      <w:pPr>
        <w:ind w:firstLine="240"/>
        <w:rPr>
          <w:rFonts w:ascii="Palatino" w:hAnsi="Palatino"/>
          <w:sz w:val="19"/>
          <w:szCs w:val="19"/>
        </w:rPr>
      </w:pPr>
      <w:r>
        <w:rPr>
          <w:rFonts w:ascii="Palatino" w:hAnsi="Palatino"/>
          <w:sz w:val="19"/>
          <w:szCs w:val="19"/>
        </w:rPr>
        <w:t>For the x-ray images, the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lastRenderedPageBreak/>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77777777" w:rsidR="0021573D" w:rsidRDefault="0021573D" w:rsidP="00D101EC">
            <w:pPr>
              <w:rPr>
                <w:rFonts w:ascii="Palatino" w:hAnsi="Palatino"/>
                <w:sz w:val="19"/>
                <w:szCs w:val="19"/>
              </w:rPr>
            </w:pPr>
          </w:p>
        </w:tc>
        <w:tc>
          <w:tcPr>
            <w:tcW w:w="1626" w:type="dxa"/>
          </w:tcPr>
          <w:p w14:paraId="1DD4D6F7" w14:textId="77777777" w:rsidR="0021573D" w:rsidRDefault="0021573D" w:rsidP="00D101EC">
            <w:pPr>
              <w:rPr>
                <w:rFonts w:ascii="Palatino" w:hAnsi="Palatino"/>
                <w:sz w:val="19"/>
                <w:szCs w:val="19"/>
              </w:rPr>
            </w:pP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77777777" w:rsidR="0021573D" w:rsidRDefault="0021573D" w:rsidP="00D101EC">
            <w:pPr>
              <w:rPr>
                <w:rFonts w:ascii="Palatino" w:hAnsi="Palatino"/>
                <w:sz w:val="19"/>
                <w:szCs w:val="19"/>
              </w:rPr>
            </w:pPr>
          </w:p>
        </w:tc>
        <w:tc>
          <w:tcPr>
            <w:tcW w:w="1626" w:type="dxa"/>
          </w:tcPr>
          <w:p w14:paraId="2AA59088" w14:textId="77777777" w:rsidR="0021573D" w:rsidRDefault="0021573D" w:rsidP="00D101EC">
            <w:pPr>
              <w:rPr>
                <w:rFonts w:ascii="Palatino" w:hAnsi="Palatino"/>
                <w:sz w:val="19"/>
                <w:szCs w:val="19"/>
              </w:rPr>
            </w:pPr>
          </w:p>
        </w:tc>
      </w:tr>
    </w:tbl>
    <w:p w14:paraId="1DBFEFCB" w14:textId="73D1996B" w:rsidR="007E27A5" w:rsidRDefault="007E27A5" w:rsidP="00161645">
      <w:pPr>
        <w:rPr>
          <w:rFonts w:ascii="Palatino" w:hAnsi="Palatino"/>
          <w:sz w:val="19"/>
          <w:szCs w:val="19"/>
        </w:rPr>
      </w:pPr>
    </w:p>
    <w:p w14:paraId="4AF79289" w14:textId="240EC6E9" w:rsidR="00C75044" w:rsidRDefault="00C75044" w:rsidP="00161645">
      <w:pPr>
        <w:rPr>
          <w:rFonts w:ascii="Palatino" w:hAnsi="Palatino"/>
          <w:sz w:val="19"/>
          <w:szCs w:val="19"/>
        </w:rPr>
      </w:pPr>
      <w:r>
        <w:rPr>
          <w:rFonts w:ascii="Palatino" w:hAnsi="Palatino"/>
          <w:sz w:val="19"/>
          <w:szCs w:val="19"/>
        </w:rPr>
        <w:t>For the CT images, the following results were found for the two binary models used in the hierarchy:</w:t>
      </w:r>
    </w:p>
    <w:p w14:paraId="65F19B1B" w14:textId="77777777" w:rsidR="00C75044" w:rsidRDefault="00C75044" w:rsidP="00161645">
      <w:pPr>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747746" w14:paraId="0F8B10CC" w14:textId="77777777" w:rsidTr="005D3F6C">
        <w:tc>
          <w:tcPr>
            <w:tcW w:w="1838" w:type="dxa"/>
          </w:tcPr>
          <w:p w14:paraId="12F74CE2" w14:textId="77777777" w:rsidR="00747746" w:rsidRDefault="00747746" w:rsidP="005D3F6C">
            <w:pPr>
              <w:rPr>
                <w:rFonts w:ascii="Palatino" w:hAnsi="Palatino"/>
                <w:sz w:val="19"/>
                <w:szCs w:val="19"/>
              </w:rPr>
            </w:pPr>
            <w:r>
              <w:rPr>
                <w:rFonts w:ascii="Palatino" w:hAnsi="Palatino"/>
                <w:sz w:val="19"/>
                <w:szCs w:val="19"/>
              </w:rPr>
              <w:t>Evaluation Metric</w:t>
            </w:r>
          </w:p>
        </w:tc>
        <w:tc>
          <w:tcPr>
            <w:tcW w:w="1413" w:type="dxa"/>
          </w:tcPr>
          <w:p w14:paraId="344D263C" w14:textId="77777777" w:rsidR="00747746" w:rsidRDefault="00747746" w:rsidP="005D3F6C">
            <w:pPr>
              <w:rPr>
                <w:rFonts w:ascii="Palatino" w:hAnsi="Palatino"/>
                <w:sz w:val="19"/>
                <w:szCs w:val="19"/>
              </w:rPr>
            </w:pPr>
            <w:r>
              <w:rPr>
                <w:rFonts w:ascii="Palatino" w:hAnsi="Palatino"/>
                <w:sz w:val="19"/>
                <w:szCs w:val="19"/>
              </w:rPr>
              <w:t>Model 1 (Covid or not)</w:t>
            </w:r>
          </w:p>
        </w:tc>
        <w:tc>
          <w:tcPr>
            <w:tcW w:w="1626" w:type="dxa"/>
          </w:tcPr>
          <w:p w14:paraId="0EC0A51D" w14:textId="77777777" w:rsidR="00747746" w:rsidRDefault="00747746" w:rsidP="005D3F6C">
            <w:pPr>
              <w:rPr>
                <w:rFonts w:ascii="Palatino" w:hAnsi="Palatino"/>
                <w:sz w:val="19"/>
                <w:szCs w:val="19"/>
              </w:rPr>
            </w:pPr>
            <w:r>
              <w:rPr>
                <w:rFonts w:ascii="Palatino" w:hAnsi="Palatino"/>
                <w:sz w:val="19"/>
                <w:szCs w:val="19"/>
              </w:rPr>
              <w:t>Model 2 (Healthy or not)</w:t>
            </w:r>
          </w:p>
        </w:tc>
      </w:tr>
      <w:tr w:rsidR="00747746" w14:paraId="7C572C8F" w14:textId="77777777" w:rsidTr="005D3F6C">
        <w:tc>
          <w:tcPr>
            <w:tcW w:w="1838" w:type="dxa"/>
          </w:tcPr>
          <w:p w14:paraId="65100B9E" w14:textId="77777777" w:rsidR="00747746" w:rsidRDefault="00747746" w:rsidP="005D3F6C">
            <w:pPr>
              <w:rPr>
                <w:rFonts w:ascii="Palatino" w:hAnsi="Palatino"/>
                <w:sz w:val="19"/>
                <w:szCs w:val="19"/>
              </w:rPr>
            </w:pPr>
            <w:r>
              <w:rPr>
                <w:rFonts w:ascii="Palatino" w:hAnsi="Palatino"/>
                <w:sz w:val="19"/>
                <w:szCs w:val="19"/>
              </w:rPr>
              <w:t>Accuracy</w:t>
            </w:r>
          </w:p>
        </w:tc>
        <w:tc>
          <w:tcPr>
            <w:tcW w:w="1413" w:type="dxa"/>
          </w:tcPr>
          <w:p w14:paraId="339A9E5E" w14:textId="77777777" w:rsidR="00747746" w:rsidRDefault="00747746" w:rsidP="005D3F6C">
            <w:pPr>
              <w:rPr>
                <w:rFonts w:ascii="Palatino" w:hAnsi="Palatino"/>
                <w:sz w:val="19"/>
                <w:szCs w:val="19"/>
              </w:rPr>
            </w:pPr>
          </w:p>
        </w:tc>
        <w:tc>
          <w:tcPr>
            <w:tcW w:w="1626" w:type="dxa"/>
          </w:tcPr>
          <w:p w14:paraId="4DBA3A30" w14:textId="77777777" w:rsidR="00747746" w:rsidRDefault="00747746" w:rsidP="005D3F6C">
            <w:pPr>
              <w:rPr>
                <w:rFonts w:ascii="Palatino" w:hAnsi="Palatino"/>
                <w:sz w:val="19"/>
                <w:szCs w:val="19"/>
              </w:rPr>
            </w:pPr>
          </w:p>
        </w:tc>
      </w:tr>
      <w:tr w:rsidR="00747746" w14:paraId="495339B8" w14:textId="77777777" w:rsidTr="005D3F6C">
        <w:tc>
          <w:tcPr>
            <w:tcW w:w="1838" w:type="dxa"/>
          </w:tcPr>
          <w:p w14:paraId="37556415" w14:textId="77777777" w:rsidR="00747746" w:rsidRDefault="00747746" w:rsidP="005D3F6C">
            <w:pPr>
              <w:rPr>
                <w:rFonts w:ascii="Palatino" w:hAnsi="Palatino"/>
                <w:sz w:val="19"/>
                <w:szCs w:val="19"/>
              </w:rPr>
            </w:pPr>
            <w:r>
              <w:rPr>
                <w:rFonts w:ascii="Palatino" w:hAnsi="Palatino"/>
                <w:sz w:val="19"/>
                <w:szCs w:val="19"/>
              </w:rPr>
              <w:t>F1-Score</w:t>
            </w:r>
          </w:p>
        </w:tc>
        <w:tc>
          <w:tcPr>
            <w:tcW w:w="1413" w:type="dxa"/>
          </w:tcPr>
          <w:p w14:paraId="61ED5677" w14:textId="77777777" w:rsidR="00747746" w:rsidRDefault="00747746" w:rsidP="005D3F6C">
            <w:pPr>
              <w:rPr>
                <w:rFonts w:ascii="Palatino" w:hAnsi="Palatino"/>
                <w:sz w:val="19"/>
                <w:szCs w:val="19"/>
              </w:rPr>
            </w:pPr>
          </w:p>
        </w:tc>
        <w:tc>
          <w:tcPr>
            <w:tcW w:w="1626" w:type="dxa"/>
          </w:tcPr>
          <w:p w14:paraId="691AEF17" w14:textId="77777777" w:rsidR="00747746" w:rsidRDefault="00747746" w:rsidP="005D3F6C">
            <w:pPr>
              <w:rPr>
                <w:rFonts w:ascii="Palatino" w:hAnsi="Palatino"/>
                <w:sz w:val="19"/>
                <w:szCs w:val="19"/>
              </w:rPr>
            </w:pPr>
          </w:p>
        </w:tc>
      </w:tr>
    </w:tbl>
    <w:p w14:paraId="7AC7DD7F" w14:textId="77777777" w:rsidR="00C75044" w:rsidRDefault="00C75044" w:rsidP="00161645">
      <w:pPr>
        <w:rPr>
          <w:rFonts w:ascii="Palatino" w:hAnsi="Palatino"/>
          <w:sz w:val="19"/>
          <w:szCs w:val="19"/>
        </w:rPr>
      </w:pPr>
    </w:p>
    <w:p w14:paraId="2B96ED04" w14:textId="2DBCAE77"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outperform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Implementing Explainability</w:t>
      </w:r>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and GradCAM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GradCAM was selected to implement explainability into the predictions. This is because, with GradCAM,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GradCAM can be implemented into VGG and DenseNet successfully for explainable COVID-19 predictions from chest X-Rays. Due to the similarity between the DarkNet architecture and the VGG16 architecture, this means that implementing GradCAM into DarkNet is also trivial. GradCAM has also been implemented into EfficientNet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EfficientNet architecture and GradCAM for visualisations. </w:t>
      </w:r>
      <w:r w:rsidR="00027B32">
        <w:rPr>
          <w:rFonts w:ascii="Palatino" w:hAnsi="Palatino"/>
          <w:sz w:val="19"/>
          <w:szCs w:val="19"/>
        </w:rPr>
        <w:t>The version of GradCAM used will be just GradCAM, and not Guided GradCAM. This is due to the study by Jin et al. [46], which found Guided GradCAM did not capture all the disease tissue, and so lead to a lower performance.</w:t>
      </w:r>
    </w:p>
    <w:p w14:paraId="4A61AD10" w14:textId="00E0E3B0" w:rsidR="00585743" w:rsidRDefault="00E63203" w:rsidP="00527092">
      <w:pPr>
        <w:pStyle w:val="PARAGRAPH"/>
        <w:rPr>
          <w:rFonts w:ascii="Palatino" w:hAnsi="Palatino"/>
          <w:sz w:val="19"/>
          <w:szCs w:val="19"/>
        </w:rPr>
      </w:pPr>
      <w:r>
        <w:rPr>
          <w:rFonts w:ascii="Palatino" w:hAnsi="Palatino"/>
          <w:sz w:val="19"/>
          <w:szCs w:val="19"/>
        </w:rPr>
        <w:t xml:space="preserve">GradCAM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r>
        <w:rPr>
          <w:rFonts w:ascii="Palatino" w:hAnsi="Palatino"/>
          <w:sz w:val="19"/>
          <w:szCs w:val="19"/>
        </w:rPr>
        <w:t>In order to implement GradCAM into the 5 models, the following target layers had to be extracted and their gradient information examined by GradCAM:</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r>
              <w:rPr>
                <w:rFonts w:ascii="Palatino" w:hAnsi="Palatino"/>
                <w:sz w:val="15"/>
                <w:szCs w:val="15"/>
              </w:rPr>
              <w:t>model.conv5[-4]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r>
        <w:rPr>
          <w:rFonts w:ascii="Palatino" w:hAnsi="Palatino"/>
          <w:sz w:val="19"/>
          <w:szCs w:val="19"/>
        </w:rPr>
        <w:t xml:space="preserve">In order to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r w:rsidR="00701DAA">
        <w:rPr>
          <w:rFonts w:ascii="Palatino" w:hAnsi="Palatino"/>
          <w:sz w:val="19"/>
          <w:szCs w:val="19"/>
        </w:rPr>
        <w:t>are</w:t>
      </w:r>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Accuracy was selected as it is important that the models predict an X-Ray or CT scan correctly. If a patient is not predicted to have COVID-19 by the model, but in actuality does actually have the COVID-19 disease, then this could mean that they may continue living their life as if they never contracted the disease. This could have repurcussions such as the patient spreading the disease to other people uknowingly,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in actuality does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why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 xml:space="preserve">What are the most effective machine learning models that can </w:t>
      </w:r>
      <w:r w:rsidRPr="00D67B99">
        <w:rPr>
          <w:rFonts w:ascii="Palatino" w:hAnsi="Palatino"/>
          <w:i/>
          <w:iCs/>
          <w:color w:val="000000" w:themeColor="text1"/>
          <w:sz w:val="19"/>
          <w:szCs w:val="19"/>
        </w:rPr>
        <w:lastRenderedPageBreak/>
        <w:t>make explainable predictions on whether a CT or X-Ray scan shows evidence of a positive COVID-19 infection?</w:t>
      </w:r>
      <w:r>
        <w:rPr>
          <w:rFonts w:ascii="Palatino" w:hAnsi="Palatino"/>
          <w:i/>
          <w:iCs/>
          <w:color w:val="000000" w:themeColor="text1"/>
          <w:sz w:val="19"/>
          <w:szCs w:val="19"/>
        </w:rPr>
        <w:t xml:space="preserve">. </w:t>
      </w:r>
      <w:r>
        <w:rPr>
          <w:rFonts w:ascii="Palatino" w:hAnsi="Palatino"/>
          <w:color w:val="000000" w:themeColor="text1"/>
          <w:sz w:val="19"/>
          <w:szCs w:val="19"/>
        </w:rPr>
        <w:t xml:space="preserve">In order for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reseach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This study also looks into building machine learning models that can operate on both X-Ray and CT scans. This domain was also investigated in literature, for example the study by Chaddad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and GradCAM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w:t>
      </w:r>
      <w:r w:rsidR="00EE294E">
        <w:rPr>
          <w:rFonts w:ascii="Palatino" w:hAnsi="Palatino"/>
          <w:sz w:val="19"/>
          <w:szCs w:val="19"/>
        </w:rPr>
        <w:t xml:space="preserve">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GradCAM,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sensitivity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9F4AEE3" w:rsidR="00A8794A" w:rsidRDefault="00A8794A" w:rsidP="00B135FF">
      <w:pPr>
        <w:pStyle w:val="PARAGRAPH"/>
        <w:ind w:firstLine="360"/>
        <w:rPr>
          <w:rFonts w:ascii="Palatino" w:hAnsi="Palatino"/>
          <w:sz w:val="19"/>
          <w:szCs w:val="19"/>
        </w:rPr>
      </w:pPr>
      <w:r>
        <w:rPr>
          <w:rFonts w:ascii="Palatino" w:hAnsi="Palatino"/>
          <w:sz w:val="19"/>
          <w:szCs w:val="19"/>
        </w:rPr>
        <w:t>Due to the fact that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due to the fact that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13F7329B" w:rsidR="002A0E6C" w:rsidRDefault="005704FF" w:rsidP="003F65C3">
      <w:pPr>
        <w:pStyle w:val="PARAGRAPH"/>
        <w:ind w:firstLine="360"/>
        <w:rPr>
          <w:rFonts w:ascii="Palatino" w:hAnsi="Palatino"/>
          <w:sz w:val="19"/>
          <w:szCs w:val="19"/>
        </w:rPr>
      </w:pPr>
      <w:r>
        <w:rPr>
          <w:rFonts w:ascii="Palatino" w:hAnsi="Palatino"/>
          <w:sz w:val="19"/>
          <w:szCs w:val="19"/>
        </w:rPr>
        <w:t>Each of the 5 models was trained for 50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5AAD107C"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4F2E76B0" w:rsidR="00F17669" w:rsidRDefault="008E0CC6" w:rsidP="00612064">
      <w:pPr>
        <w:pStyle w:val="PARAGRAPH"/>
        <w:ind w:firstLine="0"/>
        <w:rPr>
          <w:rFonts w:ascii="Palatino" w:hAnsi="Palatino"/>
          <w:sz w:val="19"/>
          <w:szCs w:val="19"/>
        </w:rPr>
      </w:pPr>
      <w:r>
        <w:rPr>
          <w:noProof/>
          <w:u w:val="single"/>
        </w:rPr>
        <w:lastRenderedPageBreak/>
        <w:drawing>
          <wp:anchor distT="0" distB="0" distL="114300" distR="114300" simplePos="0" relativeHeight="251675648" behindDoc="0" locked="0" layoutInCell="1" allowOverlap="1" wp14:anchorId="667B7187" wp14:editId="3536C777">
            <wp:simplePos x="0" y="0"/>
            <wp:positionH relativeFrom="column">
              <wp:posOffset>3256280</wp:posOffset>
            </wp:positionH>
            <wp:positionV relativeFrom="paragraph">
              <wp:posOffset>635</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F17669">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26CADA89" w:rsidR="00F17669" w:rsidRDefault="001F188D" w:rsidP="00612064">
      <w:pPr>
        <w:pStyle w:val="PARAGRAPH"/>
        <w:ind w:firstLine="0"/>
        <w:rPr>
          <w:rFonts w:ascii="Palatino" w:hAnsi="Palatino"/>
          <w:sz w:val="19"/>
          <w:szCs w:val="19"/>
        </w:rPr>
      </w:pPr>
      <w:r>
        <w:rPr>
          <w:rFonts w:ascii="Palatino" w:hAnsi="Palatino"/>
          <w:sz w:val="19"/>
          <w:szCs w:val="19"/>
        </w:rPr>
        <w:t>As can be seen above, the VGG16 classifier is able to predict all 3 classes with a high true positive rate. Notably, the classifier is able to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have to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482302C" w:rsidR="00F232AA" w:rsidRDefault="00F232AA" w:rsidP="00612064">
      <w:pPr>
        <w:pStyle w:val="PARAGRAPH"/>
        <w:ind w:firstLine="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patients in the real-world. </w:t>
      </w:r>
    </w:p>
    <w:p w14:paraId="64135174" w14:textId="6BCCD439" w:rsidR="009F34AD" w:rsidRDefault="00847EA4" w:rsidP="00612064">
      <w:pPr>
        <w:pStyle w:val="PARAGRAPH"/>
        <w:ind w:firstLine="0"/>
        <w:rPr>
          <w:rFonts w:ascii="Palatino" w:hAnsi="Palatino"/>
          <w:sz w:val="19"/>
          <w:szCs w:val="19"/>
        </w:rPr>
      </w:pPr>
      <w:r>
        <w:rPr>
          <w:noProof/>
          <w:u w:val="single"/>
        </w:rPr>
        <w:drawing>
          <wp:anchor distT="0" distB="0" distL="114300" distR="114300" simplePos="0" relativeHeight="251682816" behindDoc="0" locked="0" layoutInCell="1" allowOverlap="1" wp14:anchorId="47FBC570" wp14:editId="7B92F47D">
            <wp:simplePos x="0" y="0"/>
            <wp:positionH relativeFrom="column">
              <wp:posOffset>4013066</wp:posOffset>
            </wp:positionH>
            <wp:positionV relativeFrom="paragraph">
              <wp:posOffset>104972</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2D1587">
        <w:rPr>
          <w:rFonts w:ascii="Palatino" w:hAnsi="Palatino"/>
          <w:sz w:val="19"/>
          <w:szCs w:val="19"/>
        </w:rPr>
        <w:t>T</w:t>
      </w:r>
      <w:r w:rsidR="00AF1E8F">
        <w:rPr>
          <w:rFonts w:ascii="Palatino" w:hAnsi="Palatino"/>
          <w:sz w:val="19"/>
          <w:szCs w:val="19"/>
        </w:rPr>
        <w:t>he</w:t>
      </w:r>
      <w:r w:rsidR="002D1587">
        <w:rPr>
          <w:rFonts w:ascii="Palatino" w:hAnsi="Palatino"/>
          <w:sz w:val="19"/>
          <w:szCs w:val="19"/>
        </w:rPr>
        <w:t xml:space="preserve"> </w:t>
      </w:r>
      <w:r w:rsidR="00AF1E8F">
        <w:rPr>
          <w:rFonts w:ascii="Palatino" w:hAnsi="Palatino"/>
          <w:sz w:val="19"/>
          <w:szCs w:val="19"/>
        </w:rPr>
        <w:t>table below summarises</w:t>
      </w:r>
      <w:r w:rsidR="002D1587">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17EE7E4" w:rsidR="0065572E" w:rsidRDefault="008935B9" w:rsidP="00496D0A">
      <w:pPr>
        <w:pStyle w:val="PARAGRAPH"/>
        <w:ind w:firstLine="0"/>
        <w:rPr>
          <w:rFonts w:ascii="Palatino" w:hAnsi="Palatino"/>
          <w:sz w:val="19"/>
          <w:szCs w:val="19"/>
        </w:rPr>
      </w:pPr>
      <w:r>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By using GradCAM++, the following images show some example heatmaps that demonstrate the areas of the image that the model used to make its classification.</w:t>
      </w:r>
    </w:p>
    <w:p w14:paraId="5309409F" w14:textId="487847EA"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4CEC0BA7" w:rsidR="00586BB9" w:rsidRDefault="00F50DF4" w:rsidP="001732F4">
      <w:pPr>
        <w:pStyle w:val="PARAGRAPH"/>
        <w:ind w:firstLine="0"/>
        <w:rPr>
          <w:rFonts w:ascii="Palatino" w:hAnsi="Palatino"/>
          <w:bCs/>
          <w:sz w:val="18"/>
          <w:szCs w:val="18"/>
        </w:rPr>
      </w:pPr>
      <w:r>
        <w:rPr>
          <w:rFonts w:ascii="Palatino" w:hAnsi="Palatino"/>
          <w:bCs/>
          <w:sz w:val="18"/>
          <w:szCs w:val="18"/>
        </w:rPr>
        <w:t>The images above show the original image on the left, the heatmap generated by GradCAM++ in the middle, and the heatmap overlayed on top of the original image on the right.</w:t>
      </w:r>
    </w:p>
    <w:p w14:paraId="427CD985" w14:textId="629B5798" w:rsidR="00586BB9" w:rsidRDefault="00586BB9" w:rsidP="001732F4">
      <w:pPr>
        <w:pStyle w:val="PARAGRAPH"/>
        <w:ind w:firstLine="0"/>
        <w:rPr>
          <w:rFonts w:ascii="Palatino" w:hAnsi="Palatino"/>
          <w:bCs/>
          <w:sz w:val="18"/>
          <w:szCs w:val="18"/>
        </w:rPr>
      </w:pPr>
    </w:p>
    <w:p w14:paraId="2FFD762C" w14:textId="504C32C1" w:rsidR="001732F4" w:rsidRPr="001732F4" w:rsidRDefault="004453CB" w:rsidP="001732F4">
      <w:pPr>
        <w:pStyle w:val="PARAGRAPH"/>
        <w:ind w:firstLine="0"/>
        <w:rPr>
          <w:rFonts w:ascii="Palatino" w:hAnsi="Palatino"/>
          <w:bCs/>
          <w:sz w:val="18"/>
          <w:szCs w:val="18"/>
        </w:rPr>
      </w:pPr>
      <w:r>
        <w:rPr>
          <w:noProof/>
          <w:u w:val="single"/>
        </w:rPr>
        <w:drawing>
          <wp:anchor distT="0" distB="0" distL="114300" distR="114300" simplePos="0" relativeHeight="251679744" behindDoc="0" locked="0" layoutInCell="1" allowOverlap="1" wp14:anchorId="055C6F0E" wp14:editId="69E56E9F">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80768" behindDoc="0" locked="0" layoutInCell="1" allowOverlap="1" wp14:anchorId="7628550F" wp14:editId="1672E7C3">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Pr>
          <w:rFonts w:ascii="Palatino" w:hAnsi="Palatino"/>
          <w:bCs/>
          <w:sz w:val="18"/>
          <w:szCs w:val="18"/>
        </w:rPr>
        <w:t>The two images below show the</w:t>
      </w:r>
      <w:r w:rsidR="008E0CC6">
        <w:rPr>
          <w:rFonts w:ascii="Palatino" w:hAnsi="Palatino"/>
          <w:bCs/>
          <w:sz w:val="18"/>
          <w:szCs w:val="18"/>
        </w:rPr>
        <w:t xml:space="preserve"> baseline scan</w:t>
      </w:r>
      <w:r w:rsidR="008A623F">
        <w:rPr>
          <w:rFonts w:ascii="Palatino" w:hAnsi="Palatino"/>
          <w:bCs/>
          <w:sz w:val="18"/>
          <w:szCs w:val="18"/>
        </w:rPr>
        <w:t>s</w:t>
      </w:r>
      <w:r w:rsidR="008E0CC6">
        <w:rPr>
          <w:rFonts w:ascii="Palatino" w:hAnsi="Palatino"/>
          <w:bCs/>
          <w:sz w:val="18"/>
          <w:szCs w:val="18"/>
        </w:rPr>
        <w:t xml:space="preserve"> of a healthy individual’s lung</w:t>
      </w:r>
      <w:r w:rsidR="00336997">
        <w:rPr>
          <w:rFonts w:ascii="Palatino" w:hAnsi="Palatino"/>
          <w:bCs/>
          <w:sz w:val="18"/>
          <w:szCs w:val="18"/>
        </w:rPr>
        <w:t>s.</w:t>
      </w:r>
      <w:r w:rsidR="008A623F">
        <w:rPr>
          <w:rFonts w:ascii="Palatino" w:hAnsi="Palatino"/>
          <w:bCs/>
          <w:sz w:val="18"/>
          <w:szCs w:val="18"/>
        </w:rPr>
        <w:t xml:space="preserve"> The image on the left is a CT scan and the image on the right is an X-Ray scan.</w:t>
      </w:r>
    </w:p>
    <w:p w14:paraId="597156FE" w14:textId="2A32084F" w:rsidR="001732F4" w:rsidRDefault="001732F4" w:rsidP="001732F4">
      <w:pPr>
        <w:pStyle w:val="PARAGRAPH"/>
        <w:ind w:firstLine="0"/>
        <w:rPr>
          <w:u w:val="single"/>
        </w:rPr>
      </w:pPr>
    </w:p>
    <w:p w14:paraId="1BBE1299" w14:textId="29F651F6" w:rsidR="001732F4" w:rsidRDefault="006E79D1" w:rsidP="001732F4">
      <w:pPr>
        <w:pStyle w:val="PARAGRAPH"/>
        <w:ind w:firstLine="0"/>
        <w:rPr>
          <w:rFonts w:ascii="Palatino" w:hAnsi="Palatino"/>
          <w:bCs/>
          <w:sz w:val="18"/>
          <w:szCs w:val="18"/>
        </w:rPr>
      </w:pPr>
      <w:r>
        <w:rPr>
          <w:noProof/>
          <w:u w:val="single"/>
        </w:rPr>
        <w:drawing>
          <wp:anchor distT="0" distB="0" distL="114300" distR="114300" simplePos="0" relativeHeight="251681792" behindDoc="0" locked="0" layoutInCell="1" allowOverlap="1" wp14:anchorId="6C2195EA" wp14:editId="254C98F0">
            <wp:simplePos x="0" y="0"/>
            <wp:positionH relativeFrom="column">
              <wp:posOffset>754941</wp:posOffset>
            </wp:positionH>
            <wp:positionV relativeFrom="paragraph">
              <wp:posOffset>691824</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Pr>
          <w:rFonts w:ascii="Palatino" w:hAnsi="Palatino"/>
          <w:bCs/>
          <w:sz w:val="18"/>
          <w:szCs w:val="18"/>
        </w:rPr>
        <w:t>By comparing the heatmaps produced by GradCAM++ and these baseline images, it can be seen that the heatmaps highlight regions of the lungs that appear to be abnormal.</w:t>
      </w:r>
      <w:r w:rsidR="00C026F4">
        <w:rPr>
          <w:rFonts w:ascii="Palatino" w:hAnsi="Palatino"/>
          <w:bCs/>
          <w:sz w:val="18"/>
          <w:szCs w:val="18"/>
        </w:rPr>
        <w:t xml:space="preserve"> For example, by enhancing the </w:t>
      </w:r>
      <w:r w:rsidR="00EF3F3F">
        <w:rPr>
          <w:rFonts w:ascii="Palatino" w:hAnsi="Palatino"/>
          <w:bCs/>
          <w:sz w:val="18"/>
          <w:szCs w:val="18"/>
        </w:rPr>
        <w:t>fourth</w:t>
      </w:r>
      <w:r w:rsidR="00C026F4">
        <w:rPr>
          <w:rFonts w:ascii="Palatino" w:hAnsi="Palatino"/>
          <w:bCs/>
          <w:sz w:val="18"/>
          <w:szCs w:val="18"/>
        </w:rPr>
        <w:t xml:space="preserve"> heatmap image and the baseline </w:t>
      </w:r>
      <w:r w:rsidR="00973571">
        <w:rPr>
          <w:rFonts w:ascii="Palatino" w:hAnsi="Palatino"/>
          <w:bCs/>
          <w:sz w:val="18"/>
          <w:szCs w:val="18"/>
        </w:rPr>
        <w:t xml:space="preserve">CT </w:t>
      </w:r>
      <w:r w:rsidR="00C026F4">
        <w:rPr>
          <w:rFonts w:ascii="Palatino" w:hAnsi="Palatino"/>
          <w:bCs/>
          <w:sz w:val="18"/>
          <w:szCs w:val="18"/>
        </w:rPr>
        <w:t>scan of the healthy individual</w:t>
      </w:r>
      <w:r w:rsidR="000309C5">
        <w:rPr>
          <w:rFonts w:ascii="Palatino" w:hAnsi="Palatino"/>
          <w:bCs/>
          <w:sz w:val="18"/>
          <w:szCs w:val="18"/>
        </w:rPr>
        <w:t>:</w:t>
      </w:r>
    </w:p>
    <w:p w14:paraId="7DC583B9" w14:textId="2732BA7E" w:rsidR="002A1F6E" w:rsidRDefault="000309C5" w:rsidP="001732F4">
      <w:pPr>
        <w:pStyle w:val="PARAGRAPH"/>
        <w:ind w:firstLine="0"/>
        <w:rPr>
          <w:rFonts w:ascii="Palatino" w:hAnsi="Palatino"/>
          <w:sz w:val="18"/>
          <w:szCs w:val="18"/>
        </w:rPr>
      </w:pPr>
      <w:r>
        <w:rPr>
          <w:rFonts w:ascii="Palatino" w:hAnsi="Palatino"/>
          <w:sz w:val="18"/>
          <w:szCs w:val="18"/>
        </w:rPr>
        <w:t>The top image zooms in onto the highlighted region of the image. It can be seen in the patches highlighted the most vibrantly that there exists artefacts in the scans that do not appear in the same location on the healthy individual’s lungs in the bottom image.</w:t>
      </w:r>
    </w:p>
    <w:p w14:paraId="60293183" w14:textId="275D6235" w:rsidR="00C36162" w:rsidRDefault="00C36162" w:rsidP="001732F4">
      <w:pPr>
        <w:pStyle w:val="PARAGRAPH"/>
        <w:ind w:firstLine="0"/>
        <w:rPr>
          <w:rFonts w:ascii="Palatino" w:hAnsi="Palatino"/>
          <w:sz w:val="18"/>
          <w:szCs w:val="18"/>
        </w:rPr>
      </w:pPr>
    </w:p>
    <w:p w14:paraId="448D4925" w14:textId="71280E1D" w:rsidR="00C36162" w:rsidRDefault="00C36162" w:rsidP="001732F4">
      <w:pPr>
        <w:pStyle w:val="PARAGRAPH"/>
        <w:ind w:firstLine="0"/>
        <w:rPr>
          <w:rFonts w:ascii="Palatino" w:hAnsi="Palatino"/>
          <w:sz w:val="18"/>
          <w:szCs w:val="18"/>
        </w:rPr>
      </w:pPr>
      <w:r>
        <w:rPr>
          <w:rFonts w:ascii="Palatino" w:hAnsi="Palatino"/>
          <w:sz w:val="18"/>
          <w:szCs w:val="18"/>
        </w:rPr>
        <w:t>However, in order to fully evaluate the model’s heatmaps and their quality, proper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28B264D9" w14:textId="5ED3AB7A" w:rsidR="00DA32CC" w:rsidRDefault="00DA32CC" w:rsidP="001732F4">
      <w:pPr>
        <w:pStyle w:val="PARAGRAPH"/>
        <w:ind w:firstLine="0"/>
        <w:rPr>
          <w:rFonts w:ascii="Palatino" w:hAnsi="Palatino"/>
          <w:sz w:val="18"/>
          <w:szCs w:val="18"/>
        </w:rPr>
      </w:pPr>
    </w:p>
    <w:p w14:paraId="2FE08817" w14:textId="35706F6E" w:rsidR="00732372" w:rsidRDefault="00263ABD" w:rsidP="001732F4">
      <w:pPr>
        <w:pStyle w:val="PARAGRAPH"/>
        <w:ind w:firstLine="0"/>
        <w:rPr>
          <w:rFonts w:ascii="Palatino" w:hAnsi="Palatino"/>
          <w:sz w:val="18"/>
          <w:szCs w:val="18"/>
        </w:rPr>
      </w:pPr>
      <w:r>
        <w:rPr>
          <w:rFonts w:ascii="Palatino" w:hAnsi="Palatino"/>
          <w:sz w:val="18"/>
          <w:szCs w:val="18"/>
        </w:rPr>
        <w:t xml:space="preserve">One such quantitative method for evaluating the heatmaps produced by the models is through attribution methods. These are explainability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w:t>
      </w:r>
      <w:r w:rsidR="009A1CA4">
        <w:rPr>
          <w:rFonts w:ascii="Palatino" w:hAnsi="Palatino"/>
          <w:sz w:val="18"/>
          <w:szCs w:val="18"/>
        </w:rPr>
        <w:t xml:space="preserve">However, removing pixels can lead to the image being un-recognisable or even destroyed. One method for solving this </w:t>
      </w:r>
      <w:r w:rsidR="009A1CA4">
        <w:rPr>
          <w:rFonts w:ascii="Palatino" w:hAnsi="Palatino"/>
          <w:sz w:val="18"/>
          <w:szCs w:val="18"/>
        </w:rPr>
        <w:lastRenderedPageBreak/>
        <w:t xml:space="preserve">issue is known as Remove and </w:t>
      </w:r>
      <w:r w:rsidR="009A1CA4" w:rsidRPr="009A1CA4">
        <w:rPr>
          <w:rFonts w:ascii="Palatino" w:hAnsi="Palatino"/>
          <w:sz w:val="18"/>
          <w:szCs w:val="18"/>
          <w:highlight w:val="darkGreen"/>
        </w:rPr>
        <w:t>Debias (ROAD [])</w:t>
      </w:r>
      <w:r w:rsidR="009A1CA4">
        <w:rPr>
          <w:rFonts w:ascii="Palatino" w:hAnsi="Palatino"/>
          <w:sz w:val="18"/>
          <w:szCs w:val="18"/>
        </w:rPr>
        <w:t>. This operates by replacing a pixel with the weighted average of it’s neighbours. This leads to a blurring effect on the image, instead of gaps or zeroed-out pixel values.</w:t>
      </w:r>
      <w:r w:rsidR="00085975">
        <w:rPr>
          <w:rFonts w:ascii="Palatino" w:hAnsi="Palatino"/>
          <w:sz w:val="18"/>
          <w:szCs w:val="18"/>
        </w:rPr>
        <w:t xml:space="preserve"> By specifying the percentile of pixels you wish to perturbate in the image, based upon their importance to the model, the percentage increase in the model’s confidence in its classification can be calculated. </w:t>
      </w:r>
      <w:r w:rsidR="007D028B">
        <w:rPr>
          <w:rFonts w:ascii="Palatino" w:hAnsi="Palatino"/>
          <w:sz w:val="18"/>
          <w:szCs w:val="18"/>
        </w:rPr>
        <w:t xml:space="preserve">In this paper, we used the Most Relevant First variation of the ROAD metric. This means that the pixels are </w:t>
      </w:r>
      <w:r w:rsidR="005F0D7C">
        <w:rPr>
          <w:rFonts w:ascii="Palatino" w:hAnsi="Palatino"/>
          <w:sz w:val="18"/>
          <w:szCs w:val="18"/>
        </w:rPr>
        <w:t>perturbated</w:t>
      </w:r>
      <w:r w:rsidR="007D028B">
        <w:rPr>
          <w:rFonts w:ascii="Palatino" w:hAnsi="Palatino"/>
          <w:sz w:val="18"/>
          <w:szCs w:val="18"/>
        </w:rPr>
        <w:t xml:space="preserve"> in order from the most important pixels to the classifier being </w:t>
      </w:r>
      <w:r w:rsidR="00B226F8">
        <w:rPr>
          <w:rFonts w:ascii="Palatino" w:hAnsi="Palatino"/>
          <w:sz w:val="18"/>
          <w:szCs w:val="18"/>
        </w:rPr>
        <w:t>perturbated</w:t>
      </w:r>
      <w:r w:rsidR="007D028B">
        <w:rPr>
          <w:rFonts w:ascii="Palatino" w:hAnsi="Palatino"/>
          <w:sz w:val="18"/>
          <w:szCs w:val="18"/>
        </w:rPr>
        <w:t xml:space="preserve"> first. </w:t>
      </w:r>
      <w:r w:rsidR="00085975">
        <w:rPr>
          <w:rFonts w:ascii="Palatino" w:hAnsi="Palatino"/>
          <w:sz w:val="18"/>
          <w:szCs w:val="18"/>
        </w:rPr>
        <w:t xml:space="preserve">The higher the drop in the model’s confidence, the better. This is because, by perturbating the most important pixels from the image, and then re-running the classification, the removal of these important pixels should mean that the model is now less confident in its previous classification. </w:t>
      </w:r>
      <w:r w:rsidR="0000146B">
        <w:rPr>
          <w:rFonts w:ascii="Palatino" w:hAnsi="Palatino"/>
          <w:sz w:val="18"/>
          <w:szCs w:val="18"/>
        </w:rPr>
        <w:t xml:space="preserve">The graph below summarises the findings across </w:t>
      </w:r>
      <w:r w:rsidR="003B5F96">
        <w:rPr>
          <w:rFonts w:ascii="Palatino" w:hAnsi="Palatino"/>
          <w:sz w:val="18"/>
          <w:szCs w:val="18"/>
        </w:rPr>
        <w:t>5</w:t>
      </w:r>
      <w:r w:rsidR="0000146B">
        <w:rPr>
          <w:rFonts w:ascii="Palatino" w:hAnsi="Palatino"/>
          <w:sz w:val="18"/>
          <w:szCs w:val="18"/>
        </w:rPr>
        <w:t xml:space="preserve"> different percentiles for the VGG16 model:</w:t>
      </w:r>
    </w:p>
    <w:p w14:paraId="3E594543" w14:textId="7BBB4F51" w:rsidR="0000146B" w:rsidRPr="000309C5" w:rsidRDefault="004A406B" w:rsidP="001732F4">
      <w:pPr>
        <w:pStyle w:val="PARAGRAPH"/>
        <w:ind w:firstLine="0"/>
        <w:rPr>
          <w:rFonts w:ascii="Palatino" w:hAnsi="Palatino"/>
          <w:sz w:val="18"/>
          <w:szCs w:val="18"/>
        </w:rPr>
      </w:pPr>
      <w:r>
        <w:rPr>
          <w:rFonts w:ascii="Palatino" w:hAnsi="Palatino"/>
          <w:noProof/>
          <w:sz w:val="18"/>
          <w:szCs w:val="18"/>
        </w:rPr>
        <w:drawing>
          <wp:inline distT="0" distB="0" distL="0" distR="0" wp14:anchorId="5BDEC2FF" wp14:editId="50D261BF">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E956A54" w14:textId="061D4A68" w:rsidR="001732F4" w:rsidRDefault="00732372" w:rsidP="001732F4">
      <w:pPr>
        <w:pStyle w:val="PARAGRAPH"/>
        <w:ind w:firstLine="0"/>
        <w:rPr>
          <w:rFonts w:ascii="Palatino" w:hAnsi="Palatino"/>
          <w:sz w:val="18"/>
          <w:szCs w:val="18"/>
        </w:rPr>
      </w:pPr>
      <w:r>
        <w:rPr>
          <w:rFonts w:ascii="Palatino" w:hAnsi="Palatino"/>
          <w:sz w:val="18"/>
          <w:szCs w:val="18"/>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2CBC18FA" w14:textId="379C2F69" w:rsidR="005A7505" w:rsidRDefault="00D53F69" w:rsidP="001732F4">
      <w:pPr>
        <w:pStyle w:val="PARAGRAPH"/>
        <w:ind w:firstLine="0"/>
        <w:rPr>
          <w:rFonts w:ascii="Palatino" w:hAnsi="Palatino"/>
          <w:sz w:val="18"/>
          <w:szCs w:val="18"/>
        </w:rPr>
      </w:pPr>
      <w:r>
        <w:rPr>
          <w:rFonts w:ascii="Palatino" w:hAnsi="Palatino"/>
          <w:noProof/>
          <w:sz w:val="18"/>
          <w:szCs w:val="18"/>
        </w:rPr>
        <w:drawing>
          <wp:anchor distT="0" distB="0" distL="114300" distR="114300" simplePos="0" relativeHeight="251683840" behindDoc="0" locked="0" layoutInCell="1" allowOverlap="1" wp14:anchorId="7BD02323" wp14:editId="4F613EF0">
            <wp:simplePos x="0" y="0"/>
            <wp:positionH relativeFrom="column">
              <wp:posOffset>849064</wp:posOffset>
            </wp:positionH>
            <wp:positionV relativeFrom="paragraph">
              <wp:posOffset>937260</wp:posOffset>
            </wp:positionV>
            <wp:extent cx="1329055" cy="1329055"/>
            <wp:effectExtent l="0" t="0" r="4445" b="4445"/>
            <wp:wrapTopAndBottom/>
            <wp:docPr id="38" name="Picture 38" descr="A picture containing table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war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29055" cy="1329055"/>
                    </a:xfrm>
                    <a:prstGeom prst="rect">
                      <a:avLst/>
                    </a:prstGeom>
                  </pic:spPr>
                </pic:pic>
              </a:graphicData>
            </a:graphic>
            <wp14:sizeRelH relativeFrom="page">
              <wp14:pctWidth>0</wp14:pctWidth>
            </wp14:sizeRelH>
            <wp14:sizeRelV relativeFrom="page">
              <wp14:pctHeight>0</wp14:pctHeight>
            </wp14:sizeRelV>
          </wp:anchor>
        </w:drawing>
      </w:r>
      <w:r w:rsidR="005A7505">
        <w:rPr>
          <w:rFonts w:ascii="Palatino" w:hAnsi="Palatino"/>
          <w:sz w:val="18"/>
          <w:szCs w:val="18"/>
        </w:rPr>
        <w:t>However, the VGG16 model often resulted in confidence increasing when pixels in the 80</w:t>
      </w:r>
      <w:r w:rsidR="005A7505" w:rsidRPr="005A7505">
        <w:rPr>
          <w:rFonts w:ascii="Palatino" w:hAnsi="Palatino"/>
          <w:sz w:val="18"/>
          <w:szCs w:val="18"/>
          <w:vertAlign w:val="superscript"/>
        </w:rPr>
        <w:t>th</w:t>
      </w:r>
      <w:r w:rsidR="005A7505">
        <w:rPr>
          <w:rFonts w:ascii="Palatino" w:hAnsi="Palatino"/>
          <w:sz w:val="18"/>
          <w:szCs w:val="18"/>
        </w:rPr>
        <w:t xml:space="preserve"> or 90</w:t>
      </w:r>
      <w:r w:rsidR="005A7505" w:rsidRPr="005A7505">
        <w:rPr>
          <w:rFonts w:ascii="Palatino" w:hAnsi="Palatino"/>
          <w:sz w:val="18"/>
          <w:szCs w:val="18"/>
          <w:vertAlign w:val="superscript"/>
        </w:rPr>
        <w:t>th</w:t>
      </w:r>
      <w:r w:rsidR="005A7505">
        <w:rPr>
          <w:rFonts w:ascii="Palatino" w:hAnsi="Palatino"/>
          <w:sz w:val="18"/>
          <w:szCs w:val="18"/>
        </w:rPr>
        <w:t xml:space="preserve"> percentiles of importance were perturbated. This can be explained by the fact that the heatmap produced by the model may not be describing the whole story, and other areas of the image that are important for COVID-19 classification were missed. One example of this can be seen in the image below:</w:t>
      </w:r>
    </w:p>
    <w:p w14:paraId="41C47ADD" w14:textId="525B5592" w:rsidR="002B1BFE" w:rsidRDefault="00220C74" w:rsidP="001732F4">
      <w:pPr>
        <w:pStyle w:val="PARAGRAPH"/>
        <w:ind w:firstLine="0"/>
        <w:rPr>
          <w:rFonts w:ascii="Palatino" w:hAnsi="Palatino"/>
          <w:sz w:val="18"/>
          <w:szCs w:val="18"/>
        </w:rPr>
      </w:pPr>
      <w:r>
        <w:rPr>
          <w:rFonts w:ascii="Palatino" w:hAnsi="Palatino"/>
          <w:sz w:val="18"/>
          <w:szCs w:val="18"/>
        </w:rPr>
        <w:t>In the above image, the 90</w:t>
      </w:r>
      <w:r w:rsidRPr="00220C74">
        <w:rPr>
          <w:rFonts w:ascii="Palatino" w:hAnsi="Palatino"/>
          <w:sz w:val="18"/>
          <w:szCs w:val="18"/>
          <w:vertAlign w:val="superscript"/>
        </w:rPr>
        <w:t>th</w:t>
      </w:r>
      <w:r>
        <w:rPr>
          <w:rFonts w:ascii="Palatino" w:hAnsi="Palatino"/>
          <w:sz w:val="18"/>
          <w:szCs w:val="18"/>
        </w:rPr>
        <w:t xml:space="preserve"> percentile of important pixels were perturbated. However, it lead to an increase in confidence of the classifier by 5.05%. </w:t>
      </w:r>
      <w:r w:rsidR="00F04CEC">
        <w:rPr>
          <w:rFonts w:ascii="Palatino" w:hAnsi="Palatino"/>
          <w:sz w:val="18"/>
          <w:szCs w:val="18"/>
        </w:rPr>
        <w:t xml:space="preserve">It can be seen that the classifier deemed the centre of the image as the most important in its classification. However, when the model was re-ran on this new image with the top 10% previously most important pixels now blurred out, the classifier was more confident in its prediction than before. </w:t>
      </w:r>
      <w:r w:rsidR="006612C9">
        <w:rPr>
          <w:rFonts w:ascii="Palatino" w:hAnsi="Palatino"/>
          <w:sz w:val="18"/>
          <w:szCs w:val="18"/>
        </w:rPr>
        <w:t>This would suggest that the areas of the image deemed important by the VGG16 classifier may not be expected.</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39715BA3" w14:textId="4CA09925" w:rsidR="000B65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481FEE38" w14:textId="77777777" w:rsidR="006D4794" w:rsidRDefault="006D4794" w:rsidP="00154AC3">
      <w:pPr>
        <w:pStyle w:val="PARAGRAPH"/>
        <w:ind w:firstLine="0"/>
        <w:rPr>
          <w:rFonts w:ascii="Palatino" w:hAnsi="Palatino"/>
          <w:sz w:val="19"/>
          <w:szCs w:val="19"/>
        </w:rPr>
      </w:pP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3BF64FA" w14:textId="17AC5CC8"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Other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when in fact they show evidence of having another respiratory disease. This could lead to the patient not going for a check-up or follow-up scans for a respiratory disease due to the fact that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4022CA1F" w:rsidR="00AA60C7" w:rsidRPr="00524EEC"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1944899" w14:textId="0C16979B" w:rsidR="00242F69" w:rsidRDefault="00242F69" w:rsidP="009A0E12">
      <w:pPr>
        <w:pStyle w:val="PARAGRAPH"/>
        <w:ind w:firstLine="0"/>
      </w:pPr>
    </w:p>
    <w:p w14:paraId="617CC232" w14:textId="77777777"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020052FF" w14:textId="77777777" w:rsidR="00777C6F" w:rsidRPr="00496D0A" w:rsidRDefault="00777C6F" w:rsidP="009A0E12">
      <w:pPr>
        <w:pStyle w:val="PARAGRAPH"/>
        <w:ind w:firstLine="0"/>
      </w:pPr>
    </w:p>
    <w:p w14:paraId="15FC87B3" w14:textId="64282ABA"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lastRenderedPageBreak/>
        <w:t>DarkNet19</w:t>
      </w:r>
    </w:p>
    <w:p w14:paraId="278F1E4C" w14:textId="650E5A2F"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A36DB62" w14:textId="4DFBB281"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399F2B7C" w14:textId="7935F52B" w:rsidR="00CD18F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6879C7A7" w14:textId="22ED38EC" w:rsidR="005F2F8B" w:rsidRDefault="005F2F8B" w:rsidP="003B2000">
      <w:pPr>
        <w:pStyle w:val="PARAGRAPH"/>
        <w:ind w:firstLine="0"/>
        <w:rPr>
          <w:rFonts w:ascii="Palatino" w:hAnsi="Palatino"/>
          <w:sz w:val="19"/>
          <w:szCs w:val="19"/>
        </w:rPr>
      </w:pPr>
    </w:p>
    <w:p w14:paraId="01AD74C1" w14:textId="7664BA5F" w:rsidR="005F2F8B" w:rsidRDefault="005F2F8B" w:rsidP="003B2000">
      <w:pPr>
        <w:pStyle w:val="PARAGRAPH"/>
        <w:ind w:firstLine="0"/>
        <w:rPr>
          <w:rFonts w:ascii="Palatino" w:hAnsi="Palatino"/>
          <w:sz w:val="19"/>
          <w:szCs w:val="19"/>
        </w:rPr>
      </w:pPr>
    </w:p>
    <w:p w14:paraId="114EB971" w14:textId="142CCFE3" w:rsidR="005F2F8B" w:rsidRDefault="005F2F8B"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162FF4E9" w14:textId="0A77E6F4"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1E96E261"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1D776E3E" w14:textId="77777777" w:rsidR="00DA41FC" w:rsidRDefault="00DA41FC" w:rsidP="003B2000">
      <w:pPr>
        <w:pStyle w:val="PARAGRAPH"/>
        <w:ind w:firstLine="0"/>
        <w:rPr>
          <w:rFonts w:ascii="Palatino" w:hAnsi="Palatino"/>
          <w:sz w:val="19"/>
          <w:szCs w:val="19"/>
        </w:rPr>
      </w:pPr>
    </w:p>
    <w:p w14:paraId="6B4BF48D" w14:textId="5BF1C546" w:rsidR="005F2F8B" w:rsidRDefault="005F2F8B" w:rsidP="003B2000">
      <w:pPr>
        <w:pStyle w:val="PARAGRAPH"/>
        <w:ind w:firstLine="0"/>
        <w:rPr>
          <w:rFonts w:ascii="Palatino" w:hAnsi="Palatino"/>
          <w:sz w:val="19"/>
          <w:szCs w:val="19"/>
        </w:rPr>
      </w:pPr>
    </w:p>
    <w:p w14:paraId="1A6AF46C" w14:textId="77777777"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29F89A" w14:textId="1633148C" w:rsidR="005F2F8B" w:rsidRDefault="005F2F8B" w:rsidP="003B2000">
      <w:pPr>
        <w:pStyle w:val="PARAGRAPH"/>
        <w:ind w:firstLine="0"/>
        <w:rPr>
          <w:rFonts w:ascii="Palatino" w:hAnsi="Palatino"/>
          <w:sz w:val="19"/>
          <w:szCs w:val="19"/>
        </w:rPr>
      </w:pPr>
    </w:p>
    <w:p w14:paraId="73FC0D17" w14:textId="77777777" w:rsidR="003B2000" w:rsidRPr="003B2000" w:rsidRDefault="003B2000" w:rsidP="003B2000">
      <w:pPr>
        <w:pStyle w:val="PARAGRAPHnoindent"/>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matches the highest precision found by the other 3 models, but does not have the highest recall.</w:t>
      </w:r>
      <w:r w:rsidR="00F75E34">
        <w:rPr>
          <w:rFonts w:ascii="Palatino" w:hAnsi="Palatino"/>
          <w:sz w:val="19"/>
          <w:szCs w:val="19"/>
        </w:rPr>
        <w:t xml:space="preserve"> </w:t>
      </w:r>
    </w:p>
    <w:p w14:paraId="11D71132" w14:textId="4600C024" w:rsidR="00446F2A"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2A48CD20" w14:textId="50B9DAD9" w:rsidR="00617E10" w:rsidRDefault="00617E10" w:rsidP="00B7408C">
      <w:pPr>
        <w:pStyle w:val="PARAGRAPH"/>
        <w:ind w:firstLine="0"/>
        <w:rPr>
          <w:rFonts w:ascii="Palatino" w:hAnsi="Palatino"/>
          <w:sz w:val="19"/>
          <w:szCs w:val="19"/>
        </w:rPr>
      </w:pP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77777777"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257BC3A" w14:textId="77777777" w:rsidR="00D23271" w:rsidRPr="00D23271" w:rsidRDefault="00D23271" w:rsidP="00C25559">
      <w:pPr>
        <w:pStyle w:val="PARAGRAPH"/>
        <w:ind w:firstLine="0"/>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59D1A795" w:rsidR="002959DD" w:rsidRPr="002959DD" w:rsidRDefault="002959DD" w:rsidP="002959DD">
      <w:pPr>
        <w:pStyle w:val="PARAGRAPHnoindent"/>
      </w:pPr>
    </w:p>
    <w:p w14:paraId="401C0C16" w14:textId="77777777" w:rsidR="002959DD" w:rsidRPr="002959DD" w:rsidRDefault="002959DD" w:rsidP="002959DD">
      <w:pPr>
        <w:pStyle w:val="PARAGRAPHnoindent"/>
      </w:pPr>
    </w:p>
    <w:p w14:paraId="7A48C6D4" w14:textId="77777777" w:rsidR="002959DD" w:rsidRPr="002959DD" w:rsidRDefault="002959DD" w:rsidP="002959DD">
      <w:pPr>
        <w:pStyle w:val="PARAGRAPHnoindent"/>
      </w:pPr>
    </w:p>
    <w:p w14:paraId="43F07DC0" w14:textId="4CE25D13" w:rsidR="00AF65AC" w:rsidRDefault="00AF65AC" w:rsidP="001E5DF9">
      <w:pPr>
        <w:rPr>
          <w:rFonts w:ascii="Palatino" w:hAnsi="Palatino"/>
          <w:sz w:val="19"/>
          <w:szCs w:val="19"/>
        </w:rPr>
      </w:pPr>
    </w:p>
    <w:p w14:paraId="231973A7" w14:textId="227687AA" w:rsidR="00EA7286" w:rsidRDefault="00EA7286" w:rsidP="001E5DF9">
      <w:pPr>
        <w:rPr>
          <w:rFonts w:ascii="Palatino" w:hAnsi="Palatino"/>
          <w:sz w:val="19"/>
          <w:szCs w:val="19"/>
        </w:rPr>
      </w:pPr>
    </w:p>
    <w:p w14:paraId="383F4EDD" w14:textId="77777777" w:rsidR="00EA7286" w:rsidRDefault="00EA7286" w:rsidP="001E5DF9">
      <w:pPr>
        <w:rPr>
          <w:rFonts w:ascii="Palatino" w:hAnsi="Palatino"/>
          <w:sz w:val="19"/>
          <w:szCs w:val="19"/>
        </w:rPr>
      </w:pPr>
    </w:p>
    <w:p w14:paraId="62ECD545" w14:textId="77777777" w:rsidR="00D70323" w:rsidRDefault="00D70323" w:rsidP="00AF65AC">
      <w:pPr>
        <w:ind w:firstLine="360"/>
        <w:rPr>
          <w:rFonts w:ascii="Palatino" w:hAnsi="Palatino"/>
          <w:sz w:val="19"/>
          <w:szCs w:val="19"/>
        </w:rPr>
      </w:pPr>
    </w:p>
    <w:p w14:paraId="2B8D363B" w14:textId="48035C15" w:rsidR="00870EDE" w:rsidRPr="00870EDE" w:rsidRDefault="00870EDE" w:rsidP="00AF65AC">
      <w:pPr>
        <w:ind w:firstLine="360"/>
        <w:rPr>
          <w:rFonts w:ascii="Palatino" w:hAnsi="Palatino"/>
          <w:sz w:val="19"/>
          <w:szCs w:val="19"/>
        </w:rPr>
      </w:pPr>
      <w:r w:rsidRPr="00870EDE">
        <w:rPr>
          <w:rFonts w:ascii="Palatino" w:hAnsi="Palatino"/>
          <w:sz w:val="19"/>
          <w:szCs w:val="19"/>
        </w:rPr>
        <w:t>Putting this all together, the hierarchical model was able to achieve the following results on X-Ray images, averaged over 5 runs:</w:t>
      </w:r>
    </w:p>
    <w:tbl>
      <w:tblPr>
        <w:tblStyle w:val="TableGrid"/>
        <w:tblW w:w="0" w:type="auto"/>
        <w:tblLook w:val="04A0" w:firstRow="1" w:lastRow="0" w:firstColumn="1" w:lastColumn="0" w:noHBand="0" w:noVBand="1"/>
      </w:tblPr>
      <w:tblGrid>
        <w:gridCol w:w="1838"/>
        <w:gridCol w:w="1413"/>
        <w:gridCol w:w="1626"/>
      </w:tblGrid>
      <w:tr w:rsidR="00870EDE" w14:paraId="6797592F" w14:textId="77777777" w:rsidTr="005D3F6C">
        <w:tc>
          <w:tcPr>
            <w:tcW w:w="1838" w:type="dxa"/>
          </w:tcPr>
          <w:p w14:paraId="63664FB8" w14:textId="77777777" w:rsidR="00870EDE" w:rsidRDefault="00870EDE" w:rsidP="005D3F6C">
            <w:pPr>
              <w:rPr>
                <w:rFonts w:ascii="Palatino" w:hAnsi="Palatino"/>
                <w:sz w:val="19"/>
                <w:szCs w:val="19"/>
              </w:rPr>
            </w:pPr>
            <w:r>
              <w:rPr>
                <w:rFonts w:ascii="Palatino" w:hAnsi="Palatino"/>
                <w:sz w:val="19"/>
                <w:szCs w:val="19"/>
              </w:rPr>
              <w:t>Evaluation Metric</w:t>
            </w:r>
          </w:p>
        </w:tc>
        <w:tc>
          <w:tcPr>
            <w:tcW w:w="1413" w:type="dxa"/>
          </w:tcPr>
          <w:p w14:paraId="670D4153" w14:textId="77777777" w:rsidR="00870EDE" w:rsidRDefault="00870EDE" w:rsidP="005D3F6C">
            <w:pPr>
              <w:rPr>
                <w:rFonts w:ascii="Palatino" w:hAnsi="Palatino"/>
                <w:sz w:val="19"/>
                <w:szCs w:val="19"/>
              </w:rPr>
            </w:pPr>
            <w:r>
              <w:rPr>
                <w:rFonts w:ascii="Palatino" w:hAnsi="Palatino"/>
                <w:sz w:val="19"/>
                <w:szCs w:val="19"/>
              </w:rPr>
              <w:t>Hierarchical Model</w:t>
            </w:r>
          </w:p>
        </w:tc>
        <w:tc>
          <w:tcPr>
            <w:tcW w:w="1626" w:type="dxa"/>
          </w:tcPr>
          <w:p w14:paraId="028FF42F" w14:textId="77777777" w:rsidR="00870EDE" w:rsidRDefault="00870EDE" w:rsidP="005D3F6C">
            <w:pPr>
              <w:rPr>
                <w:rFonts w:ascii="Palatino" w:hAnsi="Palatino"/>
                <w:sz w:val="19"/>
                <w:szCs w:val="19"/>
              </w:rPr>
            </w:pPr>
            <w:r>
              <w:rPr>
                <w:rFonts w:ascii="Palatino" w:hAnsi="Palatino"/>
                <w:sz w:val="19"/>
                <w:szCs w:val="19"/>
              </w:rPr>
              <w:t>Baseline (EfficientNetB0)</w:t>
            </w:r>
          </w:p>
        </w:tc>
      </w:tr>
      <w:tr w:rsidR="00870EDE" w14:paraId="6D9A521E" w14:textId="77777777" w:rsidTr="005D3F6C">
        <w:tc>
          <w:tcPr>
            <w:tcW w:w="1838" w:type="dxa"/>
          </w:tcPr>
          <w:p w14:paraId="34453D10" w14:textId="77777777" w:rsidR="00870EDE" w:rsidRDefault="00870EDE" w:rsidP="005D3F6C">
            <w:pPr>
              <w:rPr>
                <w:rFonts w:ascii="Palatino" w:hAnsi="Palatino"/>
                <w:sz w:val="19"/>
                <w:szCs w:val="19"/>
              </w:rPr>
            </w:pPr>
            <w:r>
              <w:rPr>
                <w:rFonts w:ascii="Palatino" w:hAnsi="Palatino"/>
                <w:sz w:val="19"/>
                <w:szCs w:val="19"/>
              </w:rPr>
              <w:t>Accuracy</w:t>
            </w:r>
          </w:p>
        </w:tc>
        <w:tc>
          <w:tcPr>
            <w:tcW w:w="1413" w:type="dxa"/>
          </w:tcPr>
          <w:p w14:paraId="5F446940" w14:textId="77777777" w:rsidR="00870EDE" w:rsidRDefault="00870EDE" w:rsidP="005D3F6C">
            <w:pPr>
              <w:rPr>
                <w:rFonts w:ascii="Palatino" w:hAnsi="Palatino"/>
                <w:sz w:val="19"/>
                <w:szCs w:val="19"/>
              </w:rPr>
            </w:pPr>
          </w:p>
        </w:tc>
        <w:tc>
          <w:tcPr>
            <w:tcW w:w="1626" w:type="dxa"/>
          </w:tcPr>
          <w:p w14:paraId="5E869F4E" w14:textId="77777777" w:rsidR="00870EDE" w:rsidRDefault="00870EDE" w:rsidP="005D3F6C">
            <w:pPr>
              <w:rPr>
                <w:rFonts w:ascii="Palatino" w:hAnsi="Palatino"/>
                <w:sz w:val="19"/>
                <w:szCs w:val="19"/>
              </w:rPr>
            </w:pPr>
          </w:p>
        </w:tc>
      </w:tr>
      <w:tr w:rsidR="00870EDE" w14:paraId="59F1F1CA" w14:textId="77777777" w:rsidTr="005D3F6C">
        <w:tc>
          <w:tcPr>
            <w:tcW w:w="1838" w:type="dxa"/>
          </w:tcPr>
          <w:p w14:paraId="544D407C" w14:textId="77777777" w:rsidR="00870EDE" w:rsidRDefault="00870EDE" w:rsidP="005D3F6C">
            <w:pPr>
              <w:rPr>
                <w:rFonts w:ascii="Palatino" w:hAnsi="Palatino"/>
                <w:sz w:val="19"/>
                <w:szCs w:val="19"/>
              </w:rPr>
            </w:pPr>
            <w:r>
              <w:rPr>
                <w:rFonts w:ascii="Palatino" w:hAnsi="Palatino"/>
                <w:sz w:val="19"/>
                <w:szCs w:val="19"/>
              </w:rPr>
              <w:t>F1-Score</w:t>
            </w:r>
          </w:p>
        </w:tc>
        <w:tc>
          <w:tcPr>
            <w:tcW w:w="1413" w:type="dxa"/>
          </w:tcPr>
          <w:p w14:paraId="32AFAAFE" w14:textId="77777777" w:rsidR="00870EDE" w:rsidRDefault="00870EDE" w:rsidP="005D3F6C">
            <w:pPr>
              <w:rPr>
                <w:rFonts w:ascii="Palatino" w:hAnsi="Palatino"/>
                <w:sz w:val="19"/>
                <w:szCs w:val="19"/>
              </w:rPr>
            </w:pPr>
          </w:p>
        </w:tc>
        <w:tc>
          <w:tcPr>
            <w:tcW w:w="1626" w:type="dxa"/>
          </w:tcPr>
          <w:p w14:paraId="183F92DD" w14:textId="77777777" w:rsidR="00870EDE" w:rsidRDefault="00870EDE" w:rsidP="005D3F6C">
            <w:pPr>
              <w:rPr>
                <w:rFonts w:ascii="Palatino" w:hAnsi="Palatino"/>
                <w:sz w:val="19"/>
                <w:szCs w:val="19"/>
              </w:rPr>
            </w:pPr>
          </w:p>
        </w:tc>
      </w:tr>
    </w:tbl>
    <w:p w14:paraId="32D2BCBB" w14:textId="599F15D1" w:rsidR="00870EDE" w:rsidRDefault="00870EDE" w:rsidP="00870EDE">
      <w:pPr>
        <w:pStyle w:val="PARAGRAPH"/>
        <w:ind w:firstLine="0"/>
        <w:rPr>
          <w:rFonts w:ascii="Palatino" w:hAnsi="Palatino"/>
          <w:b/>
          <w:bCs/>
          <w:sz w:val="19"/>
          <w:szCs w:val="19"/>
        </w:rPr>
      </w:pPr>
    </w:p>
    <w:p w14:paraId="4714E27E" w14:textId="0741E760" w:rsidR="00870EDE" w:rsidRDefault="00870EDE" w:rsidP="00870EDE">
      <w:pPr>
        <w:pStyle w:val="PARAGRAPH"/>
        <w:ind w:firstLine="0"/>
        <w:rPr>
          <w:rFonts w:ascii="Palatino" w:hAnsi="Palatino"/>
          <w:b/>
          <w:bCs/>
          <w:sz w:val="19"/>
          <w:szCs w:val="19"/>
        </w:rPr>
      </w:pPr>
    </w:p>
    <w:p w14:paraId="0655FB10" w14:textId="77777777" w:rsidR="00870EDE" w:rsidRDefault="00870EDE" w:rsidP="00870EDE">
      <w:pPr>
        <w:pStyle w:val="PARAGRAPH"/>
        <w:ind w:firstLine="0"/>
        <w:rPr>
          <w:rFonts w:ascii="Palatino" w:hAnsi="Palatino"/>
          <w:b/>
          <w:bCs/>
          <w:sz w:val="19"/>
          <w:szCs w:val="19"/>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Brazilian Journal Of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r w:rsidRPr="00BD48F4">
        <w:rPr>
          <w:rFonts w:ascii="Palatino" w:hAnsi="Palatino" w:cs="Arial"/>
          <w:color w:val="000000" w:themeColor="text1"/>
          <w:sz w:val="19"/>
          <w:szCs w:val="19"/>
          <w:shd w:val="clear" w:color="auto" w:fill="FFFFFF"/>
        </w:rPr>
        <w:t>AdhanomT,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Accessed May</w:t>
      </w:r>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lastRenderedPageBreak/>
        <w:t xml:space="preserve">Lippi, G., Nocini, R., Mattiuzzi, C. and Henry, B. (2021) Is body temperature mass screening a reliable and safe option for preventing COVID-19 spread?. Diagnosis, Vol. (Issue ), pp. 000010151520210091. </w:t>
      </w:r>
      <w:hyperlink r:id="rId43"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Xie,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Fang, Y., Zhang, H., Xie,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Ai, T., Yang, Z., Hou, H., Zhan, C., Chen, C., Lv,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Chung, M., Bernheim, A., Mei, X., Zhang, N., Huang, M., Zeng, X., Cui, J., Xu, W., Yang, Y., Fayad,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multi-center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Bai, H.X., Hsieh, B., Xiong, Z., Halsey, K., Choi, J.W., Tran, T.M.L., Pan, I., Shi, L.B., Wang, D.C., Mei, J.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Salehi, S., Abedi, A., Balakrishnan, S. and Gholamrezanezhad, A., 2020. Coronavirus disease 2019 (COVID-19): a systematic review of imaging findings in 919 patients. </w:t>
      </w:r>
      <w:r w:rsidRPr="00BD48F4">
        <w:rPr>
          <w:rFonts w:ascii="Palatino" w:hAnsi="Palatino" w:cs="Arial"/>
          <w:i/>
          <w:iCs/>
          <w:color w:val="222222"/>
          <w:sz w:val="19"/>
          <w:szCs w:val="19"/>
          <w:shd w:val="clear" w:color="auto" w:fill="FFFFFF"/>
        </w:rPr>
        <w:t>Ajr Am J Roentgenol</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Salehi, S., Abedi, A., Balakrishnan, S. and Gholamrezanezhad, A., 2020. Coronavirus disease 2019 (COVID-19): a systematic review of imaging findings in 919 patients. </w:t>
      </w:r>
      <w:r w:rsidRPr="00BD48F4">
        <w:rPr>
          <w:rFonts w:ascii="Palatino" w:hAnsi="Palatino" w:cs="Arial"/>
          <w:i/>
          <w:iCs/>
          <w:color w:val="222222"/>
          <w:sz w:val="19"/>
          <w:szCs w:val="19"/>
          <w:shd w:val="clear" w:color="auto" w:fill="FFFFFF"/>
        </w:rPr>
        <w:t>Ajr Am J Roentgenol</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Kligerman, S., Raptis, C., Larsen, B., Henry, T.S., Caporale, A., Tazelaar, H., Schiebler, M.L., Wehrli, F.W., Klein, J.S. and Kanne,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Abdollahi, B., El-Baz, A. and Frieboes,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Luz, E., Silva, P., Silva, R., Silva, L., Guimarães, J., Miozzo,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Sun, Q., Lin, X., Zhao, Y., Li, L., Yan, K., Liang, D., Sun, D.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Simonyan, K. and Zisserman, A., 2014. Very deep convolutional networks for large-scale image recognition. </w:t>
      </w:r>
      <w:r w:rsidRPr="00611FD7">
        <w:rPr>
          <w:rFonts w:ascii="Palatino" w:hAnsi="Palatino" w:cs="Arial"/>
          <w:i/>
          <w:iCs/>
          <w:color w:val="222222"/>
          <w:sz w:val="19"/>
          <w:szCs w:val="19"/>
          <w:shd w:val="clear" w:color="auto" w:fill="FFFFFF"/>
        </w:rPr>
        <w:t>arXiv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Huang, G., Liu, Z., Van Der Maaten, L.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Tan, M. and Le, Q., 2019, May. Efficientnet: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Chaddad,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Ethics of AI in Radiology: European and North American Multisociety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Ribeiro, M.T., Singh, S. and Guestrin, C., 2016, August. " Why should i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Karim, M., Döhmen, T., Rebholz-Schuhmann, D., Decker, S., Cochez, M. and Beyan, O., 2020. Deepcovidexplainer: Explainable covid-19 predictions based on chest x-ray images. </w:t>
      </w:r>
      <w:r w:rsidRPr="00BD48F4">
        <w:rPr>
          <w:rFonts w:ascii="Palatino" w:hAnsi="Palatino" w:cs="Arial"/>
          <w:i/>
          <w:iCs/>
          <w:color w:val="222222"/>
          <w:sz w:val="19"/>
          <w:szCs w:val="19"/>
          <w:shd w:val="clear" w:color="auto" w:fill="FFFFFF"/>
        </w:rPr>
        <w:t>arXiv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Ozturk, T., Talo, M., Yildirim, E.A., Baloglu,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Chouhan, V., Singh, S.K., Khamparia, A., Gupta, D., Tiwari, P., Moreira, C., Damaševičius, R. and De Albuquerque, V.H.C., 2020. A novel transfer learning based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Minaee, S., Kafieh, R., Sonka, M., Yazdani, S. and Soufi,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5"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lastRenderedPageBreak/>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"Can AI Help in Screening Viral and COVID-19 Pneumonia?," in </w:t>
      </w:r>
      <w:r w:rsidRPr="00BD48F4">
        <w:rPr>
          <w:rFonts w:ascii="Palatino" w:hAnsi="Palatino" w:cs="Arial"/>
          <w:i/>
          <w:iCs/>
          <w:color w:val="333333"/>
          <w:sz w:val="19"/>
          <w:szCs w:val="19"/>
        </w:rPr>
        <w:t>IEEE Access</w:t>
      </w:r>
      <w:r w:rsidRPr="00BD48F4">
        <w:rPr>
          <w:rFonts w:ascii="Palatino" w:hAnsi="Palatino" w:cs="Arial"/>
          <w:color w:val="333333"/>
          <w:sz w:val="19"/>
          <w:szCs w:val="19"/>
        </w:rPr>
        <w:t>, vol. 8, pp. 132665-132676, 2020, doi: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r w:rsidRPr="00BD48F4">
        <w:rPr>
          <w:rFonts w:ascii="Palatino" w:hAnsi="Palatino" w:cs="Arial"/>
          <w:i/>
          <w:iCs/>
          <w:color w:val="222222"/>
          <w:sz w:val="19"/>
          <w:szCs w:val="19"/>
          <w:shd w:val="clear" w:color="auto" w:fill="FFFFFF"/>
        </w:rPr>
        <w:t>arXiv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r w:rsidRPr="00BD48F4">
        <w:rPr>
          <w:rFonts w:ascii="Palatino" w:hAnsi="Palatino" w:cs="Arial"/>
          <w:i/>
          <w:iCs/>
          <w:color w:val="222222"/>
          <w:sz w:val="19"/>
          <w:szCs w:val="19"/>
          <w:shd w:val="clear" w:color="auto" w:fill="FFFFFF"/>
        </w:rPr>
        <w:t>Irbm</w:t>
      </w:r>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Gianchandani,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Alakus,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Chaddad, A., Toews, M., Desrosiers, C. and Niazi, T., 2019. Deep radiomic analysis based on modeling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6"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Aditya Chattopadhay and Anirban Sarkar. 2018. Grad-CAM++: Generalized gradient-based visual explanations for convolutional networks. In Applications of Computer Vision(WACV).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Brian Kenji Iwana, Ryohei Kuroki, and Seiichi Uchida. 2019. Explaining Convolutional Neural Networks using Softmax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Cochez, O. Beyan, S. Decker, and C. Lange. 2019. OncoNetExplainer: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Mei, X., Lee, H.C., Diao, K.Y., Huang, M., Lin, B., Liu, C., Xie, Z., Ma, Y., Robson, P.M., Chung, M. and Bernheim,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Bai, H.X., Wang, R., Xiong,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(3), pp.E156-E165.</w:t>
      </w:r>
    </w:p>
    <w:p w14:paraId="6A40BE54"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Wehbe, R.M., Sheng, J., Dutta, S., Chai, S., Dravid, A., Barutcu, S., Wu, Y., Cantrell, D.R., Xiao, N., Allen, B.D. and MacNealy, G.A., 2021. DeepCOVID-XR: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(1), pp.E167-E176.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Murphy, K., Smits, H., Knoops, A.J., Korst, M.B., Samson, T., Scholten, E.T., Schalekamp, S., Schaefer-Prokop, C.M., Philipsen, R.H., Meijers, A. and Melendez, J., 2020. COVID-19 on chest radiographs: a multireader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(3), pp.E166-E172.</w:t>
      </w:r>
    </w:p>
    <w:p w14:paraId="37C253D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Jin, C., Chen, W., Cao, Y., Xu, Z., Tan, Z., Zhang, X., Deng, L., Zheng, C., Zhou, J., Shi, H. and Feng, J., </w:t>
      </w:r>
      <w:r w:rsidRPr="00611FD7">
        <w:rPr>
          <w:rFonts w:ascii="Palatino" w:hAnsi="Palatino" w:cs="Arial"/>
          <w:color w:val="222222"/>
          <w:sz w:val="19"/>
          <w:szCs w:val="19"/>
          <w:shd w:val="clear" w:color="auto" w:fill="FFFFFF"/>
        </w:rPr>
        <w:t>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7"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Angelov, P. and Almeida Soares, E., 2020. SARS-CoV-2 CT-scan dataset: A large dataset of real patients CT scans for SARS-CoV-2 identification. </w:t>
      </w:r>
      <w:r w:rsidRPr="00611FD7">
        <w:rPr>
          <w:rFonts w:ascii="Palatino" w:hAnsi="Palatino" w:cs="Arial"/>
          <w:i/>
          <w:iCs/>
          <w:color w:val="222222"/>
          <w:sz w:val="19"/>
          <w:szCs w:val="19"/>
          <w:shd w:val="clear" w:color="auto" w:fill="FFFFFF"/>
        </w:rPr>
        <w:t>MedRxiv</w:t>
      </w:r>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Zhao, J., Zhang, Y., He, X. and Xie, P., 2020. Covid-ct-dataset: a ct scan dataset about covid-19. </w:t>
      </w:r>
      <w:r w:rsidRPr="00611FD7">
        <w:rPr>
          <w:rFonts w:ascii="Palatino" w:hAnsi="Palatino" w:cs="Arial"/>
          <w:i/>
          <w:iCs/>
          <w:color w:val="222222"/>
          <w:sz w:val="19"/>
          <w:szCs w:val="19"/>
          <w:shd w:val="clear" w:color="auto" w:fill="FFFFFF"/>
        </w:rPr>
        <w:t>arXiv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Aswathy, A.L., Hareendran,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Yan, Tao (2020), “COVID-19 and common pneumonia chest CT dataset (412 common pneumonia CT scans)”, Mendeley Data, V1, doi: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Sandler, M., Howard, A., Zhu, M., Zhmoginov,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Selvaraju, R.R., Cogswell, M., Das, A., Vedantam,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48"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Tan, M. and Le, Q., 2019, May. Efficientnet: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r w:rsidRPr="00EB4FD0">
        <w:rPr>
          <w:rFonts w:ascii="Palatino" w:hAnsi="Palatino"/>
          <w:sz w:val="19"/>
          <w:szCs w:val="19"/>
          <w:highlight w:val="darkGreen"/>
        </w:rPr>
        <w:t>Tompe, A. and Sargar, K., 2021. X-Ray Image Quality Assurance. In </w:t>
      </w:r>
      <w:r w:rsidRPr="00EB4FD0">
        <w:rPr>
          <w:rFonts w:ascii="Palatino" w:hAnsi="Palatino"/>
          <w:i/>
          <w:iCs/>
          <w:sz w:val="19"/>
          <w:szCs w:val="19"/>
          <w:highlight w:val="darkGreen"/>
        </w:rPr>
        <w:t>StatPearls [Internet]</w:t>
      </w:r>
      <w:r w:rsidRPr="00EB4FD0">
        <w:rPr>
          <w:rFonts w:ascii="Palatino" w:hAnsi="Palatino"/>
          <w:sz w:val="19"/>
          <w:szCs w:val="19"/>
          <w:highlight w:val="darkGreen"/>
        </w:rPr>
        <w:t>. StatPearls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9"/>
      <w:headerReference w:type="default" r:id="rId50"/>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3-28T10:42:00Z" w:initials="TP">
    <w:p w14:paraId="5D9EEEAD" w14:textId="77777777" w:rsidR="00652021" w:rsidRDefault="00652021" w:rsidP="004132E9">
      <w:r>
        <w:rPr>
          <w:rStyle w:val="CommentReference"/>
        </w:rPr>
        <w:annotationRef/>
      </w:r>
      <w:r>
        <w:rPr>
          <w:sz w:val="20"/>
        </w:rPr>
        <w:t>Mention cost of living crisis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EEE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4304" w16cex:dateUtc="2023-03-28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EEEAD" w16cid:durableId="27CD4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4D85D" w14:textId="77777777" w:rsidR="0029623B" w:rsidRDefault="0029623B">
      <w:r>
        <w:separator/>
      </w:r>
    </w:p>
  </w:endnote>
  <w:endnote w:type="continuationSeparator" w:id="0">
    <w:p w14:paraId="1D50238E" w14:textId="77777777" w:rsidR="0029623B" w:rsidRDefault="00296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44F5F" w14:textId="77777777" w:rsidR="0029623B" w:rsidRDefault="0029623B">
      <w:pPr>
        <w:pStyle w:val="TABLEROW"/>
        <w:jc w:val="left"/>
        <w:rPr>
          <w:position w:val="12"/>
          <w:sz w:val="20"/>
        </w:rPr>
      </w:pPr>
    </w:p>
  </w:footnote>
  <w:footnote w:type="continuationSeparator" w:id="0">
    <w:p w14:paraId="4A23C03A" w14:textId="77777777" w:rsidR="0029623B" w:rsidRDefault="00296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intFractionalCharacterWidth/>
  <w:mirrorMargins/>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25A7"/>
    <w:rsid w:val="00013C4D"/>
    <w:rsid w:val="00014799"/>
    <w:rsid w:val="000153EA"/>
    <w:rsid w:val="0002288D"/>
    <w:rsid w:val="00025C2E"/>
    <w:rsid w:val="00027B32"/>
    <w:rsid w:val="000308F4"/>
    <w:rsid w:val="000309C5"/>
    <w:rsid w:val="00032807"/>
    <w:rsid w:val="00042DED"/>
    <w:rsid w:val="00047DB6"/>
    <w:rsid w:val="0005399A"/>
    <w:rsid w:val="00053A31"/>
    <w:rsid w:val="000576E7"/>
    <w:rsid w:val="0005786F"/>
    <w:rsid w:val="00060FFD"/>
    <w:rsid w:val="00062435"/>
    <w:rsid w:val="00065489"/>
    <w:rsid w:val="00065CBE"/>
    <w:rsid w:val="00065F93"/>
    <w:rsid w:val="000715B7"/>
    <w:rsid w:val="00073E4D"/>
    <w:rsid w:val="00074907"/>
    <w:rsid w:val="00076764"/>
    <w:rsid w:val="00077ECF"/>
    <w:rsid w:val="00081DDB"/>
    <w:rsid w:val="00082218"/>
    <w:rsid w:val="00082F38"/>
    <w:rsid w:val="00085975"/>
    <w:rsid w:val="00087CF4"/>
    <w:rsid w:val="00094507"/>
    <w:rsid w:val="00095348"/>
    <w:rsid w:val="000A24CB"/>
    <w:rsid w:val="000B0180"/>
    <w:rsid w:val="000B6594"/>
    <w:rsid w:val="000C1E22"/>
    <w:rsid w:val="000C3EBB"/>
    <w:rsid w:val="000C79C5"/>
    <w:rsid w:val="000C7BFC"/>
    <w:rsid w:val="000D0D61"/>
    <w:rsid w:val="000D0F24"/>
    <w:rsid w:val="000D1CC1"/>
    <w:rsid w:val="000D38E0"/>
    <w:rsid w:val="000D4D56"/>
    <w:rsid w:val="000D7291"/>
    <w:rsid w:val="000D78E2"/>
    <w:rsid w:val="000E3FBE"/>
    <w:rsid w:val="000E44BA"/>
    <w:rsid w:val="000E4D78"/>
    <w:rsid w:val="000F2CAC"/>
    <w:rsid w:val="000F3D06"/>
    <w:rsid w:val="00100E3E"/>
    <w:rsid w:val="0010111B"/>
    <w:rsid w:val="001012DE"/>
    <w:rsid w:val="0011243E"/>
    <w:rsid w:val="00112C3B"/>
    <w:rsid w:val="00113579"/>
    <w:rsid w:val="00114B4C"/>
    <w:rsid w:val="00123B0D"/>
    <w:rsid w:val="00130A23"/>
    <w:rsid w:val="00133F77"/>
    <w:rsid w:val="00134356"/>
    <w:rsid w:val="00137797"/>
    <w:rsid w:val="0014002A"/>
    <w:rsid w:val="00140A05"/>
    <w:rsid w:val="001413C0"/>
    <w:rsid w:val="00151CA4"/>
    <w:rsid w:val="0015285A"/>
    <w:rsid w:val="001548F4"/>
    <w:rsid w:val="00154AC3"/>
    <w:rsid w:val="00155654"/>
    <w:rsid w:val="00160956"/>
    <w:rsid w:val="00161645"/>
    <w:rsid w:val="00162796"/>
    <w:rsid w:val="00170A21"/>
    <w:rsid w:val="001732F4"/>
    <w:rsid w:val="00176E63"/>
    <w:rsid w:val="00177B9E"/>
    <w:rsid w:val="00177D99"/>
    <w:rsid w:val="0018370C"/>
    <w:rsid w:val="001854C4"/>
    <w:rsid w:val="00185CDC"/>
    <w:rsid w:val="00186E59"/>
    <w:rsid w:val="0019239B"/>
    <w:rsid w:val="0019285F"/>
    <w:rsid w:val="001942A1"/>
    <w:rsid w:val="001B0ADF"/>
    <w:rsid w:val="001B3211"/>
    <w:rsid w:val="001B52FF"/>
    <w:rsid w:val="001B623F"/>
    <w:rsid w:val="001C0579"/>
    <w:rsid w:val="001C1EF4"/>
    <w:rsid w:val="001C5303"/>
    <w:rsid w:val="001C67D6"/>
    <w:rsid w:val="001D3E39"/>
    <w:rsid w:val="001E0075"/>
    <w:rsid w:val="001E1FB9"/>
    <w:rsid w:val="001E4D03"/>
    <w:rsid w:val="001E5097"/>
    <w:rsid w:val="001E5DF9"/>
    <w:rsid w:val="001F069F"/>
    <w:rsid w:val="001F1462"/>
    <w:rsid w:val="001F188D"/>
    <w:rsid w:val="001F3EC3"/>
    <w:rsid w:val="001F619D"/>
    <w:rsid w:val="00201796"/>
    <w:rsid w:val="002017D2"/>
    <w:rsid w:val="00202F58"/>
    <w:rsid w:val="002053F0"/>
    <w:rsid w:val="0021573D"/>
    <w:rsid w:val="002170B7"/>
    <w:rsid w:val="00220C74"/>
    <w:rsid w:val="0022142E"/>
    <w:rsid w:val="0022503C"/>
    <w:rsid w:val="00225FC1"/>
    <w:rsid w:val="00235A66"/>
    <w:rsid w:val="00236DE8"/>
    <w:rsid w:val="00240EFB"/>
    <w:rsid w:val="00242297"/>
    <w:rsid w:val="00242F69"/>
    <w:rsid w:val="00246326"/>
    <w:rsid w:val="002522DF"/>
    <w:rsid w:val="00256FE2"/>
    <w:rsid w:val="00260C54"/>
    <w:rsid w:val="00262CDC"/>
    <w:rsid w:val="00263ABD"/>
    <w:rsid w:val="00266489"/>
    <w:rsid w:val="00271217"/>
    <w:rsid w:val="0027695E"/>
    <w:rsid w:val="0028041A"/>
    <w:rsid w:val="002823B6"/>
    <w:rsid w:val="00283219"/>
    <w:rsid w:val="00294E3F"/>
    <w:rsid w:val="002959DD"/>
    <w:rsid w:val="0029623B"/>
    <w:rsid w:val="00296883"/>
    <w:rsid w:val="002A0E6C"/>
    <w:rsid w:val="002A1F6E"/>
    <w:rsid w:val="002B0184"/>
    <w:rsid w:val="002B15C9"/>
    <w:rsid w:val="002B1BFE"/>
    <w:rsid w:val="002B6A8F"/>
    <w:rsid w:val="002C18BA"/>
    <w:rsid w:val="002C3B2B"/>
    <w:rsid w:val="002D02F3"/>
    <w:rsid w:val="002D096A"/>
    <w:rsid w:val="002D1587"/>
    <w:rsid w:val="002D423D"/>
    <w:rsid w:val="002D46B5"/>
    <w:rsid w:val="002D5611"/>
    <w:rsid w:val="002E4D3E"/>
    <w:rsid w:val="002E6F80"/>
    <w:rsid w:val="002E799D"/>
    <w:rsid w:val="003040E3"/>
    <w:rsid w:val="0030574A"/>
    <w:rsid w:val="003076CB"/>
    <w:rsid w:val="00311685"/>
    <w:rsid w:val="0031676E"/>
    <w:rsid w:val="0032258C"/>
    <w:rsid w:val="00322F2D"/>
    <w:rsid w:val="00323352"/>
    <w:rsid w:val="00330A19"/>
    <w:rsid w:val="00335434"/>
    <w:rsid w:val="00336997"/>
    <w:rsid w:val="003373E2"/>
    <w:rsid w:val="00337D4A"/>
    <w:rsid w:val="003410C8"/>
    <w:rsid w:val="003429EA"/>
    <w:rsid w:val="00345677"/>
    <w:rsid w:val="00352ADF"/>
    <w:rsid w:val="00367833"/>
    <w:rsid w:val="00371B69"/>
    <w:rsid w:val="003726BF"/>
    <w:rsid w:val="00377843"/>
    <w:rsid w:val="00382773"/>
    <w:rsid w:val="00387B5A"/>
    <w:rsid w:val="003909AF"/>
    <w:rsid w:val="0039223C"/>
    <w:rsid w:val="00392B2B"/>
    <w:rsid w:val="00393FE2"/>
    <w:rsid w:val="00395CF0"/>
    <w:rsid w:val="003A1549"/>
    <w:rsid w:val="003A4A48"/>
    <w:rsid w:val="003A5FC0"/>
    <w:rsid w:val="003A6A0D"/>
    <w:rsid w:val="003A7720"/>
    <w:rsid w:val="003B2000"/>
    <w:rsid w:val="003B5F96"/>
    <w:rsid w:val="003B6A8E"/>
    <w:rsid w:val="003C19E1"/>
    <w:rsid w:val="003D48E2"/>
    <w:rsid w:val="003E2FFD"/>
    <w:rsid w:val="003E572B"/>
    <w:rsid w:val="003E6AE6"/>
    <w:rsid w:val="003F2282"/>
    <w:rsid w:val="003F3D6F"/>
    <w:rsid w:val="003F65C3"/>
    <w:rsid w:val="003F7215"/>
    <w:rsid w:val="00404873"/>
    <w:rsid w:val="00410B41"/>
    <w:rsid w:val="004131AB"/>
    <w:rsid w:val="00416EA5"/>
    <w:rsid w:val="004241D0"/>
    <w:rsid w:val="00432263"/>
    <w:rsid w:val="004331D4"/>
    <w:rsid w:val="00435519"/>
    <w:rsid w:val="00435F18"/>
    <w:rsid w:val="0043617A"/>
    <w:rsid w:val="004362B4"/>
    <w:rsid w:val="00437B56"/>
    <w:rsid w:val="00440E7F"/>
    <w:rsid w:val="00440EB9"/>
    <w:rsid w:val="0044193F"/>
    <w:rsid w:val="004453CB"/>
    <w:rsid w:val="00446BFB"/>
    <w:rsid w:val="00446F2A"/>
    <w:rsid w:val="0045016E"/>
    <w:rsid w:val="004549C5"/>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406B"/>
    <w:rsid w:val="004A71F7"/>
    <w:rsid w:val="004B2F14"/>
    <w:rsid w:val="004B73F0"/>
    <w:rsid w:val="004C203A"/>
    <w:rsid w:val="004C3757"/>
    <w:rsid w:val="004C772E"/>
    <w:rsid w:val="004D2600"/>
    <w:rsid w:val="004D41CD"/>
    <w:rsid w:val="004D55B4"/>
    <w:rsid w:val="004E1E5D"/>
    <w:rsid w:val="004E4990"/>
    <w:rsid w:val="004E51B1"/>
    <w:rsid w:val="004E55C7"/>
    <w:rsid w:val="004E60A6"/>
    <w:rsid w:val="004F2EA5"/>
    <w:rsid w:val="005006C8"/>
    <w:rsid w:val="0050272D"/>
    <w:rsid w:val="0050311C"/>
    <w:rsid w:val="00505C9A"/>
    <w:rsid w:val="0050708A"/>
    <w:rsid w:val="00513889"/>
    <w:rsid w:val="0051405D"/>
    <w:rsid w:val="005145FE"/>
    <w:rsid w:val="0051489B"/>
    <w:rsid w:val="00517E29"/>
    <w:rsid w:val="00520DCB"/>
    <w:rsid w:val="00521238"/>
    <w:rsid w:val="0052439B"/>
    <w:rsid w:val="00524EEC"/>
    <w:rsid w:val="00526718"/>
    <w:rsid w:val="00527092"/>
    <w:rsid w:val="00531F80"/>
    <w:rsid w:val="00533F9D"/>
    <w:rsid w:val="005348DB"/>
    <w:rsid w:val="0053547C"/>
    <w:rsid w:val="00536AB6"/>
    <w:rsid w:val="00537F10"/>
    <w:rsid w:val="00542F6B"/>
    <w:rsid w:val="0054338F"/>
    <w:rsid w:val="00545E8B"/>
    <w:rsid w:val="0054747A"/>
    <w:rsid w:val="00551BE0"/>
    <w:rsid w:val="00560531"/>
    <w:rsid w:val="00561243"/>
    <w:rsid w:val="00562211"/>
    <w:rsid w:val="005634E1"/>
    <w:rsid w:val="005656A1"/>
    <w:rsid w:val="005704FF"/>
    <w:rsid w:val="00571990"/>
    <w:rsid w:val="00573A12"/>
    <w:rsid w:val="005747C0"/>
    <w:rsid w:val="00574AC5"/>
    <w:rsid w:val="00574B80"/>
    <w:rsid w:val="00585328"/>
    <w:rsid w:val="00585743"/>
    <w:rsid w:val="00585F6C"/>
    <w:rsid w:val="0058681A"/>
    <w:rsid w:val="00586BB9"/>
    <w:rsid w:val="00590670"/>
    <w:rsid w:val="005950C1"/>
    <w:rsid w:val="00595C3D"/>
    <w:rsid w:val="005972B0"/>
    <w:rsid w:val="005A142F"/>
    <w:rsid w:val="005A14F9"/>
    <w:rsid w:val="005A1DAA"/>
    <w:rsid w:val="005A27DF"/>
    <w:rsid w:val="005A2A4C"/>
    <w:rsid w:val="005A7505"/>
    <w:rsid w:val="005B23AB"/>
    <w:rsid w:val="005B3DCF"/>
    <w:rsid w:val="005B4577"/>
    <w:rsid w:val="005B510D"/>
    <w:rsid w:val="005B79B7"/>
    <w:rsid w:val="005C04F2"/>
    <w:rsid w:val="005C1563"/>
    <w:rsid w:val="005C4D6A"/>
    <w:rsid w:val="005C5045"/>
    <w:rsid w:val="005C52DF"/>
    <w:rsid w:val="005C6077"/>
    <w:rsid w:val="005C7C03"/>
    <w:rsid w:val="005D2EA4"/>
    <w:rsid w:val="005D4EB7"/>
    <w:rsid w:val="005D4F53"/>
    <w:rsid w:val="005D5C71"/>
    <w:rsid w:val="005D5E76"/>
    <w:rsid w:val="005E0060"/>
    <w:rsid w:val="005E1F56"/>
    <w:rsid w:val="005E306E"/>
    <w:rsid w:val="005E71CA"/>
    <w:rsid w:val="005F0D7C"/>
    <w:rsid w:val="005F2F8B"/>
    <w:rsid w:val="005F4E50"/>
    <w:rsid w:val="005F52A2"/>
    <w:rsid w:val="005F605F"/>
    <w:rsid w:val="00600E49"/>
    <w:rsid w:val="00601C16"/>
    <w:rsid w:val="0060754F"/>
    <w:rsid w:val="00611FD7"/>
    <w:rsid w:val="00612064"/>
    <w:rsid w:val="00613049"/>
    <w:rsid w:val="006139CE"/>
    <w:rsid w:val="006172AB"/>
    <w:rsid w:val="00617E10"/>
    <w:rsid w:val="0062024D"/>
    <w:rsid w:val="00620C92"/>
    <w:rsid w:val="00630DC2"/>
    <w:rsid w:val="00635230"/>
    <w:rsid w:val="00640C58"/>
    <w:rsid w:val="00641E28"/>
    <w:rsid w:val="0065177C"/>
    <w:rsid w:val="00652021"/>
    <w:rsid w:val="00652A27"/>
    <w:rsid w:val="0065572E"/>
    <w:rsid w:val="00655D1F"/>
    <w:rsid w:val="00655EFE"/>
    <w:rsid w:val="006577EA"/>
    <w:rsid w:val="00657E9E"/>
    <w:rsid w:val="006612C9"/>
    <w:rsid w:val="0066245B"/>
    <w:rsid w:val="00666113"/>
    <w:rsid w:val="006702B3"/>
    <w:rsid w:val="00676163"/>
    <w:rsid w:val="006814BE"/>
    <w:rsid w:val="00682075"/>
    <w:rsid w:val="00682EF9"/>
    <w:rsid w:val="006905BE"/>
    <w:rsid w:val="00692428"/>
    <w:rsid w:val="0069250A"/>
    <w:rsid w:val="00693539"/>
    <w:rsid w:val="006A1589"/>
    <w:rsid w:val="006A1C5A"/>
    <w:rsid w:val="006A5651"/>
    <w:rsid w:val="006A7A15"/>
    <w:rsid w:val="006B032B"/>
    <w:rsid w:val="006B6893"/>
    <w:rsid w:val="006B793C"/>
    <w:rsid w:val="006C3103"/>
    <w:rsid w:val="006D170F"/>
    <w:rsid w:val="006D1D23"/>
    <w:rsid w:val="006D4794"/>
    <w:rsid w:val="006D506A"/>
    <w:rsid w:val="006D744A"/>
    <w:rsid w:val="006E0397"/>
    <w:rsid w:val="006E2765"/>
    <w:rsid w:val="006E6898"/>
    <w:rsid w:val="006E79D1"/>
    <w:rsid w:val="006F2538"/>
    <w:rsid w:val="006F3444"/>
    <w:rsid w:val="006F546F"/>
    <w:rsid w:val="006F65D9"/>
    <w:rsid w:val="00701AF1"/>
    <w:rsid w:val="00701DAA"/>
    <w:rsid w:val="00704B9D"/>
    <w:rsid w:val="00705139"/>
    <w:rsid w:val="007065D0"/>
    <w:rsid w:val="0070711C"/>
    <w:rsid w:val="00711762"/>
    <w:rsid w:val="0071239C"/>
    <w:rsid w:val="0071324F"/>
    <w:rsid w:val="00716918"/>
    <w:rsid w:val="00721FF1"/>
    <w:rsid w:val="007221EF"/>
    <w:rsid w:val="00723B44"/>
    <w:rsid w:val="0072495B"/>
    <w:rsid w:val="00725409"/>
    <w:rsid w:val="007255BB"/>
    <w:rsid w:val="0072784C"/>
    <w:rsid w:val="007309F7"/>
    <w:rsid w:val="00732372"/>
    <w:rsid w:val="007337E1"/>
    <w:rsid w:val="00733D3F"/>
    <w:rsid w:val="007343B4"/>
    <w:rsid w:val="00735516"/>
    <w:rsid w:val="0073587B"/>
    <w:rsid w:val="007370DE"/>
    <w:rsid w:val="007400AA"/>
    <w:rsid w:val="0074172D"/>
    <w:rsid w:val="00747746"/>
    <w:rsid w:val="00753F24"/>
    <w:rsid w:val="00756998"/>
    <w:rsid w:val="00763C08"/>
    <w:rsid w:val="00763D20"/>
    <w:rsid w:val="00771EC2"/>
    <w:rsid w:val="007759CE"/>
    <w:rsid w:val="00777C6F"/>
    <w:rsid w:val="00783061"/>
    <w:rsid w:val="007839AF"/>
    <w:rsid w:val="00784998"/>
    <w:rsid w:val="00784BB4"/>
    <w:rsid w:val="0079034A"/>
    <w:rsid w:val="00791B7E"/>
    <w:rsid w:val="007934B4"/>
    <w:rsid w:val="007960F3"/>
    <w:rsid w:val="007A0268"/>
    <w:rsid w:val="007A5BC6"/>
    <w:rsid w:val="007A6B09"/>
    <w:rsid w:val="007A6CB2"/>
    <w:rsid w:val="007B2620"/>
    <w:rsid w:val="007B2D84"/>
    <w:rsid w:val="007B43ED"/>
    <w:rsid w:val="007B5AB5"/>
    <w:rsid w:val="007B7608"/>
    <w:rsid w:val="007C15ED"/>
    <w:rsid w:val="007C197E"/>
    <w:rsid w:val="007C2D6F"/>
    <w:rsid w:val="007D028B"/>
    <w:rsid w:val="007D2DB7"/>
    <w:rsid w:val="007D5811"/>
    <w:rsid w:val="007E27A5"/>
    <w:rsid w:val="007E2B35"/>
    <w:rsid w:val="007F16A2"/>
    <w:rsid w:val="007F606A"/>
    <w:rsid w:val="007F609F"/>
    <w:rsid w:val="008123AE"/>
    <w:rsid w:val="00812D03"/>
    <w:rsid w:val="00813FC1"/>
    <w:rsid w:val="00824CE1"/>
    <w:rsid w:val="00830608"/>
    <w:rsid w:val="0083084D"/>
    <w:rsid w:val="008312CF"/>
    <w:rsid w:val="00832904"/>
    <w:rsid w:val="0083764A"/>
    <w:rsid w:val="00845E89"/>
    <w:rsid w:val="00847EA4"/>
    <w:rsid w:val="00850C4C"/>
    <w:rsid w:val="0085182C"/>
    <w:rsid w:val="00857309"/>
    <w:rsid w:val="00861CF2"/>
    <w:rsid w:val="00863882"/>
    <w:rsid w:val="0086493C"/>
    <w:rsid w:val="00865159"/>
    <w:rsid w:val="0086524B"/>
    <w:rsid w:val="00866533"/>
    <w:rsid w:val="008677AE"/>
    <w:rsid w:val="00870EDE"/>
    <w:rsid w:val="00871D48"/>
    <w:rsid w:val="0087449A"/>
    <w:rsid w:val="008841BE"/>
    <w:rsid w:val="00884CA9"/>
    <w:rsid w:val="00887762"/>
    <w:rsid w:val="00890393"/>
    <w:rsid w:val="00890A9E"/>
    <w:rsid w:val="00891A9B"/>
    <w:rsid w:val="008935B9"/>
    <w:rsid w:val="008956C3"/>
    <w:rsid w:val="008A5ED4"/>
    <w:rsid w:val="008A623F"/>
    <w:rsid w:val="008B6B7E"/>
    <w:rsid w:val="008C00E6"/>
    <w:rsid w:val="008D14A7"/>
    <w:rsid w:val="008D14DB"/>
    <w:rsid w:val="008D1EC2"/>
    <w:rsid w:val="008D381C"/>
    <w:rsid w:val="008D49F8"/>
    <w:rsid w:val="008D5C12"/>
    <w:rsid w:val="008E0241"/>
    <w:rsid w:val="008E0CC6"/>
    <w:rsid w:val="008E54B7"/>
    <w:rsid w:val="008F30CC"/>
    <w:rsid w:val="008F41B4"/>
    <w:rsid w:val="008F499D"/>
    <w:rsid w:val="008F51C5"/>
    <w:rsid w:val="008F6C0D"/>
    <w:rsid w:val="008F6EAF"/>
    <w:rsid w:val="0090079B"/>
    <w:rsid w:val="009032FA"/>
    <w:rsid w:val="00905F7E"/>
    <w:rsid w:val="00906DF3"/>
    <w:rsid w:val="00912134"/>
    <w:rsid w:val="009138AB"/>
    <w:rsid w:val="009209E5"/>
    <w:rsid w:val="00921615"/>
    <w:rsid w:val="00921E9F"/>
    <w:rsid w:val="00922083"/>
    <w:rsid w:val="00922F51"/>
    <w:rsid w:val="00923BA0"/>
    <w:rsid w:val="00932CF1"/>
    <w:rsid w:val="009410A2"/>
    <w:rsid w:val="00941193"/>
    <w:rsid w:val="00944EC4"/>
    <w:rsid w:val="00947BF8"/>
    <w:rsid w:val="00951715"/>
    <w:rsid w:val="00956C04"/>
    <w:rsid w:val="00962178"/>
    <w:rsid w:val="009645A3"/>
    <w:rsid w:val="009647EB"/>
    <w:rsid w:val="00966A86"/>
    <w:rsid w:val="00967DE9"/>
    <w:rsid w:val="0097033A"/>
    <w:rsid w:val="00971CBF"/>
    <w:rsid w:val="00973571"/>
    <w:rsid w:val="0097746B"/>
    <w:rsid w:val="0098137E"/>
    <w:rsid w:val="00981D12"/>
    <w:rsid w:val="00982169"/>
    <w:rsid w:val="009837E7"/>
    <w:rsid w:val="00983B77"/>
    <w:rsid w:val="009848F6"/>
    <w:rsid w:val="009876D7"/>
    <w:rsid w:val="00992A63"/>
    <w:rsid w:val="00993381"/>
    <w:rsid w:val="00993C1A"/>
    <w:rsid w:val="009A004E"/>
    <w:rsid w:val="009A0D04"/>
    <w:rsid w:val="009A0E12"/>
    <w:rsid w:val="009A1A46"/>
    <w:rsid w:val="009A1CA4"/>
    <w:rsid w:val="009B0E6E"/>
    <w:rsid w:val="009B1D12"/>
    <w:rsid w:val="009B544B"/>
    <w:rsid w:val="009B62B8"/>
    <w:rsid w:val="009B6D9C"/>
    <w:rsid w:val="009D4570"/>
    <w:rsid w:val="009D6FDC"/>
    <w:rsid w:val="009E5DF3"/>
    <w:rsid w:val="009E6D1F"/>
    <w:rsid w:val="009F34AD"/>
    <w:rsid w:val="00A0143A"/>
    <w:rsid w:val="00A0187E"/>
    <w:rsid w:val="00A144CF"/>
    <w:rsid w:val="00A16189"/>
    <w:rsid w:val="00A211B7"/>
    <w:rsid w:val="00A22682"/>
    <w:rsid w:val="00A253F1"/>
    <w:rsid w:val="00A259F1"/>
    <w:rsid w:val="00A2677A"/>
    <w:rsid w:val="00A3118F"/>
    <w:rsid w:val="00A32AD9"/>
    <w:rsid w:val="00A34896"/>
    <w:rsid w:val="00A35587"/>
    <w:rsid w:val="00A40E9D"/>
    <w:rsid w:val="00A44754"/>
    <w:rsid w:val="00A449CD"/>
    <w:rsid w:val="00A46436"/>
    <w:rsid w:val="00A54379"/>
    <w:rsid w:val="00A558E3"/>
    <w:rsid w:val="00A55D38"/>
    <w:rsid w:val="00A60777"/>
    <w:rsid w:val="00A6158F"/>
    <w:rsid w:val="00A61B2C"/>
    <w:rsid w:val="00A64EB7"/>
    <w:rsid w:val="00A6717B"/>
    <w:rsid w:val="00A6759C"/>
    <w:rsid w:val="00A74628"/>
    <w:rsid w:val="00A76BBC"/>
    <w:rsid w:val="00A815E5"/>
    <w:rsid w:val="00A835CD"/>
    <w:rsid w:val="00A838EE"/>
    <w:rsid w:val="00A859F1"/>
    <w:rsid w:val="00A86298"/>
    <w:rsid w:val="00A86FE9"/>
    <w:rsid w:val="00A8794A"/>
    <w:rsid w:val="00A87C92"/>
    <w:rsid w:val="00A90F01"/>
    <w:rsid w:val="00A966C7"/>
    <w:rsid w:val="00A971DA"/>
    <w:rsid w:val="00A97888"/>
    <w:rsid w:val="00AA0523"/>
    <w:rsid w:val="00AA1E55"/>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AF5"/>
    <w:rsid w:val="00AE5A5C"/>
    <w:rsid w:val="00AE6A79"/>
    <w:rsid w:val="00AF0C4C"/>
    <w:rsid w:val="00AF1E8F"/>
    <w:rsid w:val="00AF50F4"/>
    <w:rsid w:val="00AF65AC"/>
    <w:rsid w:val="00AF69D0"/>
    <w:rsid w:val="00B0085D"/>
    <w:rsid w:val="00B01DA6"/>
    <w:rsid w:val="00B03DA6"/>
    <w:rsid w:val="00B06D20"/>
    <w:rsid w:val="00B1020E"/>
    <w:rsid w:val="00B105ED"/>
    <w:rsid w:val="00B106B4"/>
    <w:rsid w:val="00B135FF"/>
    <w:rsid w:val="00B201C7"/>
    <w:rsid w:val="00B226F8"/>
    <w:rsid w:val="00B23D4B"/>
    <w:rsid w:val="00B24455"/>
    <w:rsid w:val="00B30838"/>
    <w:rsid w:val="00B3102B"/>
    <w:rsid w:val="00B31BA5"/>
    <w:rsid w:val="00B32750"/>
    <w:rsid w:val="00B32FBC"/>
    <w:rsid w:val="00B352C3"/>
    <w:rsid w:val="00B360EB"/>
    <w:rsid w:val="00B36126"/>
    <w:rsid w:val="00B41E63"/>
    <w:rsid w:val="00B538EB"/>
    <w:rsid w:val="00B54218"/>
    <w:rsid w:val="00B6480C"/>
    <w:rsid w:val="00B66D4A"/>
    <w:rsid w:val="00B7408C"/>
    <w:rsid w:val="00B9620A"/>
    <w:rsid w:val="00BA100C"/>
    <w:rsid w:val="00BA18AB"/>
    <w:rsid w:val="00BA26B1"/>
    <w:rsid w:val="00BA2EA1"/>
    <w:rsid w:val="00BA5D4A"/>
    <w:rsid w:val="00BA70E6"/>
    <w:rsid w:val="00BB15C8"/>
    <w:rsid w:val="00BB2E68"/>
    <w:rsid w:val="00BB3097"/>
    <w:rsid w:val="00BB6802"/>
    <w:rsid w:val="00BC4434"/>
    <w:rsid w:val="00BC7BAE"/>
    <w:rsid w:val="00BD48F4"/>
    <w:rsid w:val="00BD504E"/>
    <w:rsid w:val="00BD50FE"/>
    <w:rsid w:val="00BD514F"/>
    <w:rsid w:val="00BD67AC"/>
    <w:rsid w:val="00BE604D"/>
    <w:rsid w:val="00BF07B5"/>
    <w:rsid w:val="00BF0962"/>
    <w:rsid w:val="00BF24A4"/>
    <w:rsid w:val="00BF4F57"/>
    <w:rsid w:val="00BF6269"/>
    <w:rsid w:val="00C026F4"/>
    <w:rsid w:val="00C04405"/>
    <w:rsid w:val="00C05025"/>
    <w:rsid w:val="00C0611B"/>
    <w:rsid w:val="00C1038D"/>
    <w:rsid w:val="00C14111"/>
    <w:rsid w:val="00C15121"/>
    <w:rsid w:val="00C15FC3"/>
    <w:rsid w:val="00C16143"/>
    <w:rsid w:val="00C24E7C"/>
    <w:rsid w:val="00C25559"/>
    <w:rsid w:val="00C26872"/>
    <w:rsid w:val="00C27AE3"/>
    <w:rsid w:val="00C316D1"/>
    <w:rsid w:val="00C3527E"/>
    <w:rsid w:val="00C36162"/>
    <w:rsid w:val="00C41ECA"/>
    <w:rsid w:val="00C44B30"/>
    <w:rsid w:val="00C563A0"/>
    <w:rsid w:val="00C56558"/>
    <w:rsid w:val="00C62805"/>
    <w:rsid w:val="00C64E6D"/>
    <w:rsid w:val="00C749BC"/>
    <w:rsid w:val="00C75044"/>
    <w:rsid w:val="00C752B0"/>
    <w:rsid w:val="00C758D4"/>
    <w:rsid w:val="00C76D05"/>
    <w:rsid w:val="00C77D4F"/>
    <w:rsid w:val="00C80505"/>
    <w:rsid w:val="00C835E1"/>
    <w:rsid w:val="00C840BF"/>
    <w:rsid w:val="00C90858"/>
    <w:rsid w:val="00C956E3"/>
    <w:rsid w:val="00C96656"/>
    <w:rsid w:val="00C975E7"/>
    <w:rsid w:val="00CA2BC9"/>
    <w:rsid w:val="00CB010D"/>
    <w:rsid w:val="00CB2440"/>
    <w:rsid w:val="00CB4294"/>
    <w:rsid w:val="00CC241C"/>
    <w:rsid w:val="00CC3BB2"/>
    <w:rsid w:val="00CC45B0"/>
    <w:rsid w:val="00CD1523"/>
    <w:rsid w:val="00CD1718"/>
    <w:rsid w:val="00CD18FB"/>
    <w:rsid w:val="00CD3BD6"/>
    <w:rsid w:val="00CD7342"/>
    <w:rsid w:val="00CE1395"/>
    <w:rsid w:val="00CE364E"/>
    <w:rsid w:val="00CE4CEB"/>
    <w:rsid w:val="00CE5C00"/>
    <w:rsid w:val="00CF1958"/>
    <w:rsid w:val="00D101EC"/>
    <w:rsid w:val="00D11840"/>
    <w:rsid w:val="00D12639"/>
    <w:rsid w:val="00D15F87"/>
    <w:rsid w:val="00D163C4"/>
    <w:rsid w:val="00D177BB"/>
    <w:rsid w:val="00D20EC8"/>
    <w:rsid w:val="00D230C8"/>
    <w:rsid w:val="00D23271"/>
    <w:rsid w:val="00D23B7B"/>
    <w:rsid w:val="00D34F74"/>
    <w:rsid w:val="00D433D3"/>
    <w:rsid w:val="00D51042"/>
    <w:rsid w:val="00D519F0"/>
    <w:rsid w:val="00D53F69"/>
    <w:rsid w:val="00D546C6"/>
    <w:rsid w:val="00D56BCC"/>
    <w:rsid w:val="00D610C0"/>
    <w:rsid w:val="00D6328B"/>
    <w:rsid w:val="00D66B12"/>
    <w:rsid w:val="00D67B99"/>
    <w:rsid w:val="00D70323"/>
    <w:rsid w:val="00D73251"/>
    <w:rsid w:val="00D7350C"/>
    <w:rsid w:val="00D77566"/>
    <w:rsid w:val="00D83715"/>
    <w:rsid w:val="00D83B38"/>
    <w:rsid w:val="00D86470"/>
    <w:rsid w:val="00D901DB"/>
    <w:rsid w:val="00D9319E"/>
    <w:rsid w:val="00D96813"/>
    <w:rsid w:val="00D976BE"/>
    <w:rsid w:val="00DA20EF"/>
    <w:rsid w:val="00DA2E7B"/>
    <w:rsid w:val="00DA32CC"/>
    <w:rsid w:val="00DA41FC"/>
    <w:rsid w:val="00DA7DB0"/>
    <w:rsid w:val="00DB15B6"/>
    <w:rsid w:val="00DB24E0"/>
    <w:rsid w:val="00DB6AFF"/>
    <w:rsid w:val="00DC0436"/>
    <w:rsid w:val="00DC22CB"/>
    <w:rsid w:val="00DC3A39"/>
    <w:rsid w:val="00DC6F14"/>
    <w:rsid w:val="00DC7F6A"/>
    <w:rsid w:val="00DD1C38"/>
    <w:rsid w:val="00DD1D24"/>
    <w:rsid w:val="00DD265B"/>
    <w:rsid w:val="00DD3B3D"/>
    <w:rsid w:val="00DD6393"/>
    <w:rsid w:val="00DD69B7"/>
    <w:rsid w:val="00DE134E"/>
    <w:rsid w:val="00DE2722"/>
    <w:rsid w:val="00DE3D63"/>
    <w:rsid w:val="00DE7899"/>
    <w:rsid w:val="00DF0940"/>
    <w:rsid w:val="00DF6768"/>
    <w:rsid w:val="00DF6A6D"/>
    <w:rsid w:val="00E0129D"/>
    <w:rsid w:val="00E024CD"/>
    <w:rsid w:val="00E034E8"/>
    <w:rsid w:val="00E06CD2"/>
    <w:rsid w:val="00E12B17"/>
    <w:rsid w:val="00E13868"/>
    <w:rsid w:val="00E14BC7"/>
    <w:rsid w:val="00E236DC"/>
    <w:rsid w:val="00E30662"/>
    <w:rsid w:val="00E37D04"/>
    <w:rsid w:val="00E41ED1"/>
    <w:rsid w:val="00E46B67"/>
    <w:rsid w:val="00E50A2C"/>
    <w:rsid w:val="00E5242B"/>
    <w:rsid w:val="00E527D3"/>
    <w:rsid w:val="00E54807"/>
    <w:rsid w:val="00E55E88"/>
    <w:rsid w:val="00E56E31"/>
    <w:rsid w:val="00E625CC"/>
    <w:rsid w:val="00E63203"/>
    <w:rsid w:val="00E664D4"/>
    <w:rsid w:val="00E71A0B"/>
    <w:rsid w:val="00E73585"/>
    <w:rsid w:val="00E8231F"/>
    <w:rsid w:val="00E84463"/>
    <w:rsid w:val="00E85ED2"/>
    <w:rsid w:val="00E86CC5"/>
    <w:rsid w:val="00E86E2D"/>
    <w:rsid w:val="00E87F78"/>
    <w:rsid w:val="00E9140C"/>
    <w:rsid w:val="00E9390E"/>
    <w:rsid w:val="00E95AE7"/>
    <w:rsid w:val="00EA199D"/>
    <w:rsid w:val="00EA6D2D"/>
    <w:rsid w:val="00EA7286"/>
    <w:rsid w:val="00EB1367"/>
    <w:rsid w:val="00EB321B"/>
    <w:rsid w:val="00EB32A4"/>
    <w:rsid w:val="00EB351B"/>
    <w:rsid w:val="00EB4C0F"/>
    <w:rsid w:val="00EB4FD0"/>
    <w:rsid w:val="00EB5553"/>
    <w:rsid w:val="00EB5943"/>
    <w:rsid w:val="00EB5BD0"/>
    <w:rsid w:val="00EC4833"/>
    <w:rsid w:val="00EC4B5E"/>
    <w:rsid w:val="00ED1DCF"/>
    <w:rsid w:val="00ED259F"/>
    <w:rsid w:val="00ED2A25"/>
    <w:rsid w:val="00ED76B0"/>
    <w:rsid w:val="00ED7AFE"/>
    <w:rsid w:val="00EE294E"/>
    <w:rsid w:val="00EE3AEF"/>
    <w:rsid w:val="00EE761B"/>
    <w:rsid w:val="00EF298B"/>
    <w:rsid w:val="00EF3F3F"/>
    <w:rsid w:val="00EF49C0"/>
    <w:rsid w:val="00EF5562"/>
    <w:rsid w:val="00F02496"/>
    <w:rsid w:val="00F03067"/>
    <w:rsid w:val="00F04808"/>
    <w:rsid w:val="00F04CEC"/>
    <w:rsid w:val="00F06177"/>
    <w:rsid w:val="00F06AF5"/>
    <w:rsid w:val="00F103FA"/>
    <w:rsid w:val="00F13341"/>
    <w:rsid w:val="00F14301"/>
    <w:rsid w:val="00F15578"/>
    <w:rsid w:val="00F17669"/>
    <w:rsid w:val="00F208BE"/>
    <w:rsid w:val="00F20F8D"/>
    <w:rsid w:val="00F2322C"/>
    <w:rsid w:val="00F232AA"/>
    <w:rsid w:val="00F26AF9"/>
    <w:rsid w:val="00F301B9"/>
    <w:rsid w:val="00F413A2"/>
    <w:rsid w:val="00F50DF4"/>
    <w:rsid w:val="00F561D3"/>
    <w:rsid w:val="00F6753B"/>
    <w:rsid w:val="00F67962"/>
    <w:rsid w:val="00F75E34"/>
    <w:rsid w:val="00F8002D"/>
    <w:rsid w:val="00F8340E"/>
    <w:rsid w:val="00F83D91"/>
    <w:rsid w:val="00F850DD"/>
    <w:rsid w:val="00F8649A"/>
    <w:rsid w:val="00F871BA"/>
    <w:rsid w:val="00F87E98"/>
    <w:rsid w:val="00F909F3"/>
    <w:rsid w:val="00F90EB3"/>
    <w:rsid w:val="00F91FCE"/>
    <w:rsid w:val="00F92EBF"/>
    <w:rsid w:val="00F934EB"/>
    <w:rsid w:val="00F952C2"/>
    <w:rsid w:val="00F96153"/>
    <w:rsid w:val="00F964F4"/>
    <w:rsid w:val="00F9664F"/>
    <w:rsid w:val="00FA0595"/>
    <w:rsid w:val="00FA3F66"/>
    <w:rsid w:val="00FA52A6"/>
    <w:rsid w:val="00FA627A"/>
    <w:rsid w:val="00FA6D89"/>
    <w:rsid w:val="00FA7577"/>
    <w:rsid w:val="00FB6282"/>
    <w:rsid w:val="00FB6A77"/>
    <w:rsid w:val="00FB74B1"/>
    <w:rsid w:val="00FC3ED8"/>
    <w:rsid w:val="00FC4542"/>
    <w:rsid w:val="00FC48E9"/>
    <w:rsid w:val="00FC52EF"/>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image" Target="media/image18.jpg"/><Relationship Id="rId21" Type="http://schemas.openxmlformats.org/officeDocument/2006/relationships/image" Target="media/image1.png"/><Relationship Id="rId34" Type="http://schemas.openxmlformats.org/officeDocument/2006/relationships/image" Target="media/image14.jpg"/><Relationship Id="rId42" Type="http://schemas.openxmlformats.org/officeDocument/2006/relationships/image" Target="media/image21.png"/><Relationship Id="rId47" Type="http://schemas.openxmlformats.org/officeDocument/2006/relationships/hyperlink" Target="http://openaccess.thecvf.com/content_cvpr_2017/papers/Wang_ChestX-ray8_Hospital-Scale_Chest_CVPR_2017_paper.pdf" TargetMode="Externa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github.com/ieee8023/covid-chestxray-dataset"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1.jpg"/><Relationship Id="rId44" Type="http://schemas.openxmlformats.org/officeDocument/2006/relationships/hyperlink" Target="https://www.bbc.co.uk/news/uk-60467183"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doi.org/10.1515/dx-2021-0091" TargetMode="External"/><Relationship Id="rId48" Type="http://schemas.openxmlformats.org/officeDocument/2006/relationships/hyperlink" Target="https://medium.com/mlearning-ai/explainable-ai-brain-tumor-classification-with-efficientnet-and-gradient-weighted-class-activation-24c57ae6175d"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chart" Target="charts/chart1.xml"/><Relationship Id="rId46" Type="http://schemas.openxmlformats.org/officeDocument/2006/relationships/hyperlink" Target="https://towardsdatascience.com/investigation-of-explainable-predictions-of-covid-19-infection-from-chest-x-rays-with-machine-cb370f46af1d" TargetMode="External"/><Relationship Id="rId20" Type="http://schemas.microsoft.com/office/2018/08/relationships/commentsExtensible" Target="commentsExtensible.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11.25</c:v>
                </c:pt>
                <c:pt idx="1">
                  <c:v>4.2300000000000004</c:v>
                </c:pt>
                <c:pt idx="2">
                  <c:v>3.52</c:v>
                </c:pt>
                <c:pt idx="3">
                  <c:v>0.52</c:v>
                </c:pt>
                <c:pt idx="4">
                  <c:v>0.65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5665</TotalTime>
  <Pages>14</Pages>
  <Words>11430</Words>
  <Characters>65157</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76435</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447</cp:revision>
  <cp:lastPrinted>2022-04-27T16:41:00Z</cp:lastPrinted>
  <dcterms:created xsi:type="dcterms:W3CDTF">2022-04-27T16:41:00Z</dcterms:created>
  <dcterms:modified xsi:type="dcterms:W3CDTF">2023-04-02T16:31:00Z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