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FD7AF6">
          <w:headerReference w:type="default" r:id="rId9"/>
          <w:pgSz w:w="11906" w:h="16838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Default="005A0231" w:rsidP="005A0231">
      <w:pPr>
        <w:pStyle w:val="TrixHeaderOutContents"/>
      </w:pPr>
      <w:r>
        <w:lastRenderedPageBreak/>
        <w:t>Аннотация</w:t>
      </w: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69389D" w:rsidRDefault="0069389D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"1-3" \h \z \u </w:instrText>
      </w:r>
      <w:r>
        <w:rPr>
          <w:szCs w:val="26"/>
        </w:rPr>
        <w:fldChar w:fldCharType="separate"/>
      </w:r>
      <w:hyperlink w:anchor="_Toc357009624" w:history="1">
        <w:r w:rsidRPr="0028762B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09625" w:history="1">
        <w:r w:rsidRPr="0028762B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28762B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09626" w:history="1">
        <w:r w:rsidRPr="0028762B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28762B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09627" w:history="1">
        <w:r w:rsidRPr="0028762B">
          <w:rPr>
            <w:rStyle w:val="a7"/>
            <w:noProof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28762B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09628" w:history="1">
        <w:r w:rsidRPr="0028762B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28762B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09629" w:history="1">
        <w:r w:rsidRPr="0028762B">
          <w:rPr>
            <w:rStyle w:val="a7"/>
            <w:noProof/>
            <w:lang w:val="en-US"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28762B">
          <w:rPr>
            <w:rStyle w:val="a7"/>
            <w:noProof/>
          </w:rPr>
          <w:t xml:space="preserve">Извлечение знаний о модели в динамике методами </w:t>
        </w:r>
        <w:r w:rsidRPr="0028762B">
          <w:rPr>
            <w:rStyle w:val="a7"/>
            <w:noProof/>
            <w:lang w:val="en-US"/>
          </w:rPr>
          <w:t>Process</w:t>
        </w:r>
        <w:r w:rsidRPr="0028762B">
          <w:rPr>
            <w:rStyle w:val="a7"/>
            <w:noProof/>
          </w:rPr>
          <w:t xml:space="preserve"> </w:t>
        </w:r>
        <w:r w:rsidRPr="0028762B">
          <w:rPr>
            <w:rStyle w:val="a7"/>
            <w:noProof/>
            <w:lang w:val="en-US"/>
          </w:rPr>
          <w:t>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7009630" w:history="1">
        <w:r w:rsidRPr="0028762B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28762B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rPr>
          <w:rFonts w:eastAsiaTheme="minorEastAsia"/>
          <w:noProof/>
          <w:lang w:eastAsia="ru-RU"/>
        </w:rPr>
      </w:pPr>
      <w:hyperlink w:anchor="_Toc357009631" w:history="1">
        <w:r w:rsidRPr="0028762B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rPr>
          <w:rFonts w:eastAsiaTheme="minorEastAsia"/>
          <w:noProof/>
          <w:lang w:eastAsia="ru-RU"/>
        </w:rPr>
      </w:pPr>
      <w:hyperlink w:anchor="_Toc357009632" w:history="1">
        <w:r w:rsidRPr="0028762B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rPr>
          <w:rFonts w:eastAsiaTheme="minorEastAsia"/>
          <w:noProof/>
          <w:lang w:eastAsia="ru-RU"/>
        </w:rPr>
      </w:pPr>
      <w:hyperlink w:anchor="_Toc357009633" w:history="1">
        <w:r w:rsidRPr="0028762B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9389D" w:rsidRDefault="0069389D">
      <w:pPr>
        <w:pStyle w:val="11"/>
        <w:rPr>
          <w:rFonts w:eastAsiaTheme="minorEastAsia"/>
          <w:noProof/>
          <w:lang w:eastAsia="ru-RU"/>
        </w:rPr>
      </w:pPr>
      <w:hyperlink w:anchor="_Toc357009634" w:history="1">
        <w:r w:rsidRPr="0028762B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_Toc357009634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69F0" w:rsidRDefault="0069389D" w:rsidP="005A0231">
      <w:pPr>
        <w:pStyle w:val="TrixMain"/>
        <w:rPr>
          <w:szCs w:val="26"/>
        </w:rPr>
      </w:pPr>
      <w:r>
        <w:rPr>
          <w:szCs w:val="26"/>
        </w:rPr>
        <w:fldChar w:fldCharType="end"/>
      </w:r>
      <w:bookmarkStart w:id="0" w:name="_GoBack"/>
      <w:bookmarkEnd w:id="0"/>
    </w:p>
    <w:p w:rsidR="00A569F0" w:rsidRPr="00534883" w:rsidRDefault="00A569F0" w:rsidP="005A0231">
      <w:pPr>
        <w:pStyle w:val="TrixMain"/>
        <w:rPr>
          <w:szCs w:val="26"/>
        </w:rPr>
      </w:pPr>
    </w:p>
    <w:p w:rsidR="005A0231" w:rsidRPr="005A0231" w:rsidRDefault="005A0231" w:rsidP="005A0231">
      <w:pPr>
        <w:pStyle w:val="TrixHeaderInContents"/>
      </w:pPr>
      <w:bookmarkStart w:id="1" w:name="_Toc357009553"/>
      <w:bookmarkStart w:id="2" w:name="_Toc357009624"/>
      <w:r>
        <w:lastRenderedPageBreak/>
        <w:t>Введение</w:t>
      </w:r>
      <w:bookmarkEnd w:id="1"/>
      <w:bookmarkEnd w:id="2"/>
    </w:p>
    <w:p w:rsidR="00C61524" w:rsidRPr="00C61524" w:rsidRDefault="00C61524" w:rsidP="00C61524">
      <w:pPr>
        <w:pStyle w:val="TrixMain"/>
      </w:pPr>
    </w:p>
    <w:p w:rsidR="00495C7E" w:rsidRDefault="00447D10" w:rsidP="00495C7E">
      <w:pPr>
        <w:pStyle w:val="TrixHeader1"/>
      </w:pPr>
      <w:bookmarkStart w:id="3" w:name="_Toc357009554"/>
      <w:bookmarkStart w:id="4" w:name="_Toc357009625"/>
      <w:r>
        <w:lastRenderedPageBreak/>
        <w:t>Постановка задачи. Проблема синхронизации логических процессов</w:t>
      </w:r>
      <w:bookmarkEnd w:id="3"/>
      <w:bookmarkEnd w:id="4"/>
    </w:p>
    <w:p w:rsidR="005A0231" w:rsidRDefault="005A0231" w:rsidP="005A0231">
      <w:pPr>
        <w:pStyle w:val="TrixMain"/>
      </w:pPr>
    </w:p>
    <w:p w:rsidR="005A0231" w:rsidRDefault="00447D10" w:rsidP="005A0231">
      <w:pPr>
        <w:pStyle w:val="TrixHeader1"/>
      </w:pPr>
      <w:bookmarkStart w:id="5" w:name="_Toc357009555"/>
      <w:bookmarkStart w:id="6" w:name="_Toc357009626"/>
      <w:r>
        <w:lastRenderedPageBreak/>
        <w:t>Оптимизация алгоритмов синхронизации логических процессов</w:t>
      </w:r>
      <w:bookmarkEnd w:id="5"/>
      <w:bookmarkEnd w:id="6"/>
    </w:p>
    <w:p w:rsidR="005A0231" w:rsidRDefault="00447D10" w:rsidP="00447D10">
      <w:pPr>
        <w:pStyle w:val="TrixHeader1"/>
      </w:pPr>
      <w:bookmarkStart w:id="7" w:name="_Toc357009556"/>
      <w:bookmarkStart w:id="8" w:name="_Toc357009627"/>
      <w:r>
        <w:lastRenderedPageBreak/>
        <w:t>Разработка платформы. Архитектура, технологии и инструментальные средства</w:t>
      </w:r>
      <w:bookmarkEnd w:id="7"/>
      <w:bookmarkEnd w:id="8"/>
    </w:p>
    <w:p w:rsidR="00447D10" w:rsidRDefault="00447D10" w:rsidP="00447D10">
      <w:pPr>
        <w:pStyle w:val="TrixHeader1"/>
      </w:pPr>
      <w:bookmarkStart w:id="9" w:name="_Toc357009557"/>
      <w:bookmarkStart w:id="10" w:name="_Toc357009628"/>
      <w:r>
        <w:lastRenderedPageBreak/>
        <w:t>Алгоритмы синхронизации агентов, основанные на знаниях о модели</w:t>
      </w:r>
      <w:bookmarkEnd w:id="9"/>
      <w:bookmarkEnd w:id="10"/>
    </w:p>
    <w:p w:rsidR="00447D10" w:rsidRDefault="00447D10" w:rsidP="00447D10">
      <w:pPr>
        <w:pStyle w:val="TrixHeader1"/>
        <w:rPr>
          <w:lang w:val="en-US"/>
        </w:rPr>
      </w:pPr>
      <w:bookmarkStart w:id="11" w:name="_Toc357009558"/>
      <w:bookmarkStart w:id="12" w:name="_Toc357009629"/>
      <w:r>
        <w:lastRenderedPageBreak/>
        <w:t xml:space="preserve">Извлечение знаний о модели в динамике методами </w:t>
      </w:r>
      <w:r>
        <w:rPr>
          <w:lang w:val="en-US"/>
        </w:rPr>
        <w:t>Process</w:t>
      </w:r>
      <w:r w:rsidRPr="00447D10">
        <w:t xml:space="preserve"> </w:t>
      </w:r>
      <w:r>
        <w:rPr>
          <w:lang w:val="en-US"/>
        </w:rPr>
        <w:t>Mining</w:t>
      </w:r>
      <w:bookmarkEnd w:id="11"/>
      <w:bookmarkEnd w:id="12"/>
    </w:p>
    <w:p w:rsidR="00447D10" w:rsidRDefault="00447D10" w:rsidP="00447D10">
      <w:pPr>
        <w:pStyle w:val="TrixHeader1"/>
      </w:pPr>
      <w:bookmarkStart w:id="13" w:name="_Toc357009559"/>
      <w:bookmarkStart w:id="14" w:name="_Toc357009630"/>
      <w:r>
        <w:lastRenderedPageBreak/>
        <w:t>Эксперименты. Практические результаты</w:t>
      </w:r>
      <w:bookmarkEnd w:id="13"/>
      <w:bookmarkEnd w:id="14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15" w:name="_Toc357009560"/>
      <w:bookmarkStart w:id="16" w:name="_Toc357009631"/>
      <w:r>
        <w:lastRenderedPageBreak/>
        <w:t>Заключение</w:t>
      </w:r>
      <w:bookmarkEnd w:id="15"/>
      <w:bookmarkEnd w:id="16"/>
    </w:p>
    <w:p w:rsidR="005A0231" w:rsidRDefault="005A0231" w:rsidP="005A0231">
      <w:pPr>
        <w:pStyle w:val="TrixHeaderInContents"/>
      </w:pPr>
      <w:bookmarkStart w:id="17" w:name="_Toc357009561"/>
      <w:bookmarkStart w:id="18" w:name="_Toc357009632"/>
      <w:r>
        <w:lastRenderedPageBreak/>
        <w:t>Библиографический список</w:t>
      </w:r>
      <w:bookmarkEnd w:id="17"/>
      <w:bookmarkEnd w:id="18"/>
    </w:p>
    <w:p w:rsidR="005A0231" w:rsidRDefault="005A0231" w:rsidP="005A0231">
      <w:pPr>
        <w:pStyle w:val="TrixHeaderInContents"/>
      </w:pPr>
      <w:bookmarkStart w:id="19" w:name="_Toc357009562"/>
      <w:bookmarkStart w:id="20" w:name="_Toc357009633"/>
      <w:r>
        <w:lastRenderedPageBreak/>
        <w:t>Глоссарий</w:t>
      </w:r>
      <w:bookmarkEnd w:id="19"/>
      <w:bookmarkEnd w:id="20"/>
    </w:p>
    <w:p w:rsidR="005A0231" w:rsidRDefault="005A0231" w:rsidP="005A0231">
      <w:pPr>
        <w:pStyle w:val="TrixHeaderInContents"/>
      </w:pPr>
      <w:bookmarkStart w:id="21" w:name="_Toc357009563"/>
      <w:bookmarkStart w:id="22" w:name="_Toc357009634"/>
      <w:r>
        <w:lastRenderedPageBreak/>
        <w:t>Приложение</w:t>
      </w:r>
      <w:bookmarkEnd w:id="21"/>
      <w:bookmarkEnd w:id="22"/>
    </w:p>
    <w:p w:rsidR="005A0231" w:rsidRPr="005A0231" w:rsidRDefault="005A0231" w:rsidP="005A0231">
      <w:pPr>
        <w:pStyle w:val="TrixMain"/>
      </w:pPr>
    </w:p>
    <w:sectPr w:rsidR="005A0231" w:rsidRPr="005A0231" w:rsidSect="00C61524"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4A7" w:rsidRDefault="00D934A7" w:rsidP="003E54E2">
      <w:pPr>
        <w:spacing w:after="0" w:line="240" w:lineRule="auto"/>
      </w:pPr>
      <w:r>
        <w:separator/>
      </w:r>
    </w:p>
  </w:endnote>
  <w:endnote w:type="continuationSeparator" w:id="0">
    <w:p w:rsidR="00D934A7" w:rsidRDefault="00D934A7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4A7" w:rsidRDefault="00D934A7" w:rsidP="003E54E2">
      <w:pPr>
        <w:spacing w:after="0" w:line="240" w:lineRule="auto"/>
      </w:pPr>
      <w:r>
        <w:separator/>
      </w:r>
    </w:p>
  </w:footnote>
  <w:footnote w:type="continuationSeparator" w:id="0">
    <w:p w:rsidR="00D934A7" w:rsidRDefault="00D934A7" w:rsidP="003E5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EndPr/>
    <w:sdtContent>
      <w:p w:rsidR="003E54E2" w:rsidRDefault="003E5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89D">
          <w:rPr>
            <w:noProof/>
          </w:rPr>
          <w:t>3</w:t>
        </w:r>
        <w:r>
          <w:fldChar w:fldCharType="end"/>
        </w:r>
      </w:p>
    </w:sdtContent>
  </w:sdt>
  <w:p w:rsidR="003E54E2" w:rsidRDefault="003E54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66566"/>
    <w:rsid w:val="000A5151"/>
    <w:rsid w:val="002C23AD"/>
    <w:rsid w:val="00347519"/>
    <w:rsid w:val="00364248"/>
    <w:rsid w:val="003803BA"/>
    <w:rsid w:val="003E54E2"/>
    <w:rsid w:val="00447D10"/>
    <w:rsid w:val="00495C7E"/>
    <w:rsid w:val="004A27F6"/>
    <w:rsid w:val="00534883"/>
    <w:rsid w:val="005750F1"/>
    <w:rsid w:val="005A0231"/>
    <w:rsid w:val="005D6D92"/>
    <w:rsid w:val="0069389D"/>
    <w:rsid w:val="006A46BF"/>
    <w:rsid w:val="007F7743"/>
    <w:rsid w:val="0086097F"/>
    <w:rsid w:val="008856EB"/>
    <w:rsid w:val="00A569F0"/>
    <w:rsid w:val="00C61524"/>
    <w:rsid w:val="00D934A7"/>
    <w:rsid w:val="00E83ECF"/>
    <w:rsid w:val="00F546A1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0A5151"/>
    <w:pPr>
      <w:spacing w:after="200"/>
      <w:ind w:left="851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MainItalic">
    <w:name w:val="TrixMainItalic"/>
    <w:basedOn w:val="TrixMain"/>
    <w:next w:val="TrixMain"/>
    <w:link w:val="TrixMainItalic0"/>
    <w:qFormat/>
    <w:rsid w:val="00495C7E"/>
    <w:rPr>
      <w:i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MainItalic0">
    <w:name w:val="TrixMainItalic Знак"/>
    <w:basedOn w:val="TrixMain0"/>
    <w:link w:val="TrixMainItalic"/>
    <w:rsid w:val="00495C7E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D848-4649-409C-8FF4-4B29E7D7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12</cp:revision>
  <dcterms:created xsi:type="dcterms:W3CDTF">2013-05-22T10:34:00Z</dcterms:created>
  <dcterms:modified xsi:type="dcterms:W3CDTF">2013-05-22T12:11:00Z</dcterms:modified>
</cp:coreProperties>
</file>