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1206E2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251767" w:history="1">
        <w:r w:rsidR="001206E2" w:rsidRPr="00CC3ECA">
          <w:rPr>
            <w:rStyle w:val="a7"/>
            <w:noProof/>
          </w:rPr>
          <w:t>Введение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_Toc357251767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4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68" w:history="1">
        <w:r w:rsidRPr="00CC3ECA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CC3ECA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69" w:history="1">
        <w:r w:rsidRPr="00CC3ECA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0" w:history="1">
        <w:r w:rsidRPr="00CC3ECA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1" w:history="1">
        <w:r w:rsidRPr="00CC3ECA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72" w:history="1">
        <w:r w:rsidRPr="00CC3ECA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CC3ECA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3" w:history="1">
        <w:r w:rsidRPr="00CC3ECA">
          <w:rPr>
            <w:rStyle w:val="a7"/>
            <w:noProof/>
          </w:rPr>
          <w:t>Распределённое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4" w:history="1">
        <w:r w:rsidRPr="00CC3ECA">
          <w:rPr>
            <w:rStyle w:val="a7"/>
            <w:noProof/>
          </w:rPr>
          <w:t>Консервативные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5" w:history="1">
        <w:r w:rsidRPr="00CC3ECA">
          <w:rPr>
            <w:rStyle w:val="a7"/>
            <w:noProof/>
          </w:rPr>
          <w:t>Оптимистические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6" w:history="1">
        <w:r w:rsidRPr="00CC3ECA">
          <w:rPr>
            <w:rStyle w:val="a7"/>
            <w:noProof/>
          </w:rPr>
          <w:t>Сравнение классов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77" w:history="1">
        <w:r w:rsidRPr="00CC3ECA">
          <w:rPr>
            <w:rStyle w:val="a7"/>
            <w:noProof/>
            <w:lang w:val="en-US"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CC3ECA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8" w:history="1">
        <w:r w:rsidRPr="00CC3ECA">
          <w:rPr>
            <w:rStyle w:val="a7"/>
            <w:noProof/>
          </w:rPr>
          <w:t>Модификации консервативных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9" w:history="1">
        <w:r w:rsidRPr="00CC3ECA">
          <w:rPr>
            <w:rStyle w:val="a7"/>
            <w:noProof/>
          </w:rPr>
          <w:t>Модификации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0" w:history="1">
        <w:r w:rsidRPr="00CC3ECA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81" w:history="1">
        <w:r w:rsidRPr="00CC3ECA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CC3ECA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2" w:history="1">
        <w:r w:rsidRPr="00CC3ECA">
          <w:rPr>
            <w:rStyle w:val="a7"/>
            <w:noProof/>
          </w:rPr>
          <w:t>Ограничения и сфера применимости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3" w:history="1">
        <w:r w:rsidRPr="00CC3ECA">
          <w:rPr>
            <w:rStyle w:val="a7"/>
            <w:noProof/>
          </w:rPr>
          <w:t>Природа откатов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4" w:history="1">
        <w:r w:rsidRPr="00CC3ECA">
          <w:rPr>
            <w:rStyle w:val="a7"/>
            <w:noProof/>
          </w:rPr>
          <w:t>Алгоритм#1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5" w:history="1">
        <w:r w:rsidRPr="00CC3ECA">
          <w:rPr>
            <w:rStyle w:val="a7"/>
            <w:noProof/>
          </w:rPr>
          <w:t>Алгоритм#2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6" w:history="1">
        <w:r w:rsidRPr="00CC3ECA">
          <w:rPr>
            <w:rStyle w:val="a7"/>
            <w:noProof/>
          </w:rPr>
          <w:t>Алгоритм#3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87" w:history="1">
        <w:r w:rsidRPr="00CC3ECA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CC3ECA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88" w:history="1">
        <w:r w:rsidRPr="00CC3ECA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CC3ECA">
          <w:rPr>
            <w:rStyle w:val="a7"/>
            <w:noProof/>
          </w:rPr>
          <w:t xml:space="preserve">Способы представления знаний о модели. Разработка </w:t>
        </w:r>
        <w:r w:rsidRPr="00CC3ECA">
          <w:rPr>
            <w:rStyle w:val="a7"/>
            <w:noProof/>
            <w:lang w:val="en-US"/>
          </w:rPr>
          <w:t>DSL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89" w:history="1">
        <w:r w:rsidRPr="00CC3ECA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CC3ECA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rPr>
          <w:rFonts w:eastAsiaTheme="minorEastAsia"/>
          <w:noProof/>
          <w:lang w:eastAsia="ru-RU"/>
        </w:rPr>
      </w:pPr>
      <w:hyperlink w:anchor="_Toc357251790" w:history="1">
        <w:r w:rsidRPr="00CC3ECA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rPr>
          <w:rFonts w:eastAsiaTheme="minorEastAsia"/>
          <w:noProof/>
          <w:lang w:eastAsia="ru-RU"/>
        </w:rPr>
      </w:pPr>
      <w:hyperlink w:anchor="_Toc357251791" w:history="1">
        <w:r w:rsidRPr="00CC3ECA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rPr>
          <w:rFonts w:eastAsiaTheme="minorEastAsia"/>
          <w:noProof/>
          <w:lang w:eastAsia="ru-RU"/>
        </w:rPr>
      </w:pPr>
      <w:hyperlink w:anchor="_Toc357251792" w:history="1">
        <w:r w:rsidRPr="00CC3ECA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206E2" w:rsidRDefault="001206E2">
      <w:pPr>
        <w:pStyle w:val="11"/>
        <w:rPr>
          <w:rFonts w:eastAsiaTheme="minorEastAsia"/>
          <w:noProof/>
          <w:lang w:eastAsia="ru-RU"/>
        </w:rPr>
      </w:pPr>
      <w:hyperlink w:anchor="_Toc357251793" w:history="1">
        <w:r w:rsidRPr="00CC3ECA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_Toc357251793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  <w:bookmarkStart w:id="0" w:name="_GoBack"/>
      <w:bookmarkEnd w:id="0"/>
    </w:p>
    <w:p w:rsidR="005A0231" w:rsidRPr="005A0231" w:rsidRDefault="005A0231" w:rsidP="005A0231">
      <w:pPr>
        <w:pStyle w:val="TrixHeaderInContents"/>
      </w:pPr>
      <w:bookmarkStart w:id="1" w:name="_Toc357009553"/>
      <w:bookmarkStart w:id="2" w:name="_Toc357251767"/>
      <w:r>
        <w:lastRenderedPageBreak/>
        <w:t>Введение</w:t>
      </w:r>
      <w:bookmarkEnd w:id="1"/>
      <w:bookmarkEnd w:id="2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3" w:name="_Toc357251768"/>
      <w:r>
        <w:lastRenderedPageBreak/>
        <w:t>Преимущества агентного имитационного моделирования</w:t>
      </w:r>
      <w:bookmarkEnd w:id="3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4" w:name="_Toc357251769"/>
      <w:r>
        <w:t>Имитационное моделирование</w:t>
      </w:r>
      <w:bookmarkEnd w:id="4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5" w:name="_Toc357251770"/>
      <w:r>
        <w:t>Мультиагентные системы</w:t>
      </w:r>
      <w:bookmarkEnd w:id="5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6" w:name="_Toc357251771"/>
      <w:r>
        <w:lastRenderedPageBreak/>
        <w:t>Агентное моделирование</w:t>
      </w:r>
      <w:bookmarkEnd w:id="6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7" w:name="_Toc357009554"/>
      <w:bookmarkStart w:id="8" w:name="_Toc357251772"/>
      <w:r>
        <w:lastRenderedPageBreak/>
        <w:t>Постановка задачи. Проблема синхронизации логических процессов</w:t>
      </w:r>
      <w:bookmarkEnd w:id="7"/>
      <w:bookmarkEnd w:id="8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9" w:name="_Toc357251773"/>
      <w:r>
        <w:t>Распределённое имитационное моделирование</w:t>
      </w:r>
      <w:bookmarkEnd w:id="9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0" w:name="_Toc357251774"/>
      <w:r>
        <w:t>Консервативные алгоритмы синхронизации</w:t>
      </w:r>
      <w:bookmarkEnd w:id="10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1" w:name="_Toc357251775"/>
      <w:r>
        <w:t>Оптимистические алгоритмы синхронизации</w:t>
      </w:r>
      <w:bookmarkEnd w:id="11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C80652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proofErr w:type="gramStart"/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другого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>.</w:t>
      </w:r>
      <w:proofErr w:type="gramEnd"/>
      <w:r>
        <w:t xml:space="preserve">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2" w:name="_Toc357251776"/>
      <w:r>
        <w:lastRenderedPageBreak/>
        <w:t>Сравнение классов алгоритмов</w:t>
      </w:r>
      <w:bookmarkEnd w:id="12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3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3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 xml:space="preserve">Требует пересылки сообщений по </w:t>
            </w:r>
            <w:proofErr w:type="spellStart"/>
            <w:r w:rsidRPr="00EB7DCD">
              <w:rPr>
                <w:sz w:val="24"/>
                <w:szCs w:val="24"/>
              </w:rPr>
              <w:t>неубыванию</w:t>
            </w:r>
            <w:proofErr w:type="spellEnd"/>
            <w:r w:rsidRPr="00EB7DCD">
              <w:rPr>
                <w:sz w:val="24"/>
                <w:szCs w:val="24"/>
              </w:rPr>
              <w:t xml:space="preserve">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</w:t>
            </w:r>
            <w:proofErr w:type="spellStart"/>
            <w:r w:rsidRPr="00EB7DCD">
              <w:rPr>
                <w:sz w:val="24"/>
                <w:szCs w:val="24"/>
              </w:rPr>
              <w:t>Антисообщения</w:t>
            </w:r>
            <w:proofErr w:type="spellEnd"/>
            <w:r w:rsidRPr="00EB7DCD">
              <w:rPr>
                <w:sz w:val="24"/>
                <w:szCs w:val="24"/>
              </w:rPr>
              <w:t>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</w:t>
      </w:r>
      <w:proofErr w:type="gramStart"/>
      <w:r>
        <w:t xml:space="preserve">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  <w:proofErr w:type="gramEnd"/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4" w:name="_Toc357009555"/>
      <w:bookmarkStart w:id="15" w:name="_Toc357251777"/>
      <w:r>
        <w:lastRenderedPageBreak/>
        <w:t>Оптимизация алгоритмов синхронизации логических процессов</w:t>
      </w:r>
      <w:bookmarkEnd w:id="14"/>
      <w:bookmarkEnd w:id="15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6" w:name="_Toc357251778"/>
      <w:r>
        <w:t>Модификации консервативных алгоритмов</w:t>
      </w:r>
      <w:bookmarkEnd w:id="16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proofErr w:type="spellStart"/>
      <w:r w:rsidR="006F6AD7">
        <w:rPr>
          <w:lang w:val="en-US"/>
        </w:rPr>
        <w:t>Nicol</w:t>
      </w:r>
      <w:proofErr w:type="spellEnd"/>
      <w:r w:rsidR="006F6AD7" w:rsidRPr="00DB5F0A">
        <w:t xml:space="preserve"> </w:t>
      </w:r>
      <w:r w:rsidR="006F6AD7">
        <w:t xml:space="preserve">и </w:t>
      </w:r>
      <w:proofErr w:type="spellStart"/>
      <w:r w:rsidR="006F6AD7">
        <w:rPr>
          <w:lang w:val="en-US"/>
        </w:rPr>
        <w:t>Rilay</w:t>
      </w:r>
      <w:proofErr w:type="spellEnd"/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proofErr w:type="spellStart"/>
      <w:r>
        <w:t>Carrier-Null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proofErr w:type="spellStart"/>
      <w:r w:rsidR="001E245B">
        <w:rPr>
          <w:lang w:val="en-US"/>
        </w:rPr>
        <w:t>Wengton</w:t>
      </w:r>
      <w:proofErr w:type="spellEnd"/>
      <w:r w:rsidR="001E245B" w:rsidRPr="001E245B">
        <w:t xml:space="preserve"> </w:t>
      </w:r>
      <w:proofErr w:type="spellStart"/>
      <w:r w:rsidR="001E245B">
        <w:rPr>
          <w:lang w:val="en-US"/>
        </w:rPr>
        <w:t>Cai</w:t>
      </w:r>
      <w:proofErr w:type="spellEnd"/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proofErr w:type="spellStart"/>
      <w:r w:rsidR="001E245B">
        <w:rPr>
          <w:lang w:val="en-US"/>
        </w:rPr>
        <w:t>Kennet</w:t>
      </w:r>
      <w:proofErr w:type="spellEnd"/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proofErr w:type="spellStart"/>
      <w:r w:rsidRPr="00E94ABD">
        <w:rPr>
          <w:lang w:val="en-US"/>
        </w:rPr>
        <w:t>Cota</w:t>
      </w:r>
      <w:proofErr w:type="spellEnd"/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proofErr w:type="gramStart"/>
      <w:r w:rsidRPr="00E94ABD">
        <w:rPr>
          <w:lang w:val="en-US"/>
        </w:rPr>
        <w:t>Lin</w:t>
      </w:r>
      <w:r w:rsidRPr="00E94ABD">
        <w:t xml:space="preserve">, </w:t>
      </w:r>
      <w:proofErr w:type="spellStart"/>
      <w:r w:rsidRPr="00E94ABD">
        <w:rPr>
          <w:lang w:val="en-US"/>
        </w:rPr>
        <w:t>Lazowska</w:t>
      </w:r>
      <w:proofErr w:type="spellEnd"/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>.</w:t>
      </w:r>
      <w:proofErr w:type="gramEnd"/>
      <w:r w:rsidRPr="00E94ABD">
        <w:t xml:space="preserve">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proofErr w:type="spellStart"/>
      <w:r>
        <w:rPr>
          <w:lang w:val="en-US"/>
        </w:rPr>
        <w:t>Chandy</w:t>
      </w:r>
      <w:proofErr w:type="spellEnd"/>
      <w:r w:rsidR="00E94ABD">
        <w:t xml:space="preserve"> и </w:t>
      </w:r>
      <w:proofErr w:type="spellStart"/>
      <w:r>
        <w:rPr>
          <w:lang w:val="en-US"/>
        </w:rPr>
        <w:t>Misra</w:t>
      </w:r>
      <w:proofErr w:type="spellEnd"/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 xml:space="preserve">Автор протокола – </w:t>
      </w:r>
      <w:proofErr w:type="spellStart"/>
      <w:r>
        <w:t>Лубачевский</w:t>
      </w:r>
      <w:proofErr w:type="spellEnd"/>
      <w:r>
        <w:t xml:space="preserve">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proofErr w:type="spellStart"/>
      <w:r w:rsidR="001E245B">
        <w:rPr>
          <w:lang w:val="en-US"/>
        </w:rPr>
        <w:t>Sheirman</w:t>
      </w:r>
      <w:proofErr w:type="spellEnd"/>
      <w:r>
        <w:t xml:space="preserve"> в 199</w:t>
      </w:r>
      <w:r w:rsidR="001E245B">
        <w:t>6</w:t>
      </w:r>
      <w:r>
        <w:t>г</w:t>
      </w:r>
      <w:proofErr w:type="gramStart"/>
      <w:r w:rsidRPr="000A6645">
        <w:t xml:space="preserve"> [].</w:t>
      </w:r>
      <w:proofErr w:type="gramEnd"/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1E245B">
        <w:t xml:space="preserve"> – </w:t>
      </w:r>
      <w:r w:rsidR="001E245B">
        <w:rPr>
          <w:lang w:val="en-US"/>
        </w:rPr>
        <w:t>Lim</w:t>
      </w:r>
      <w:r w:rsidRPr="001E245B">
        <w:t xml:space="preserve">, </w:t>
      </w:r>
      <w:r w:rsidR="001E245B">
        <w:rPr>
          <w:lang w:val="en-US"/>
        </w:rPr>
        <w:t>Low</w:t>
      </w:r>
      <w:r w:rsidR="001E245B" w:rsidRPr="001E245B">
        <w:t xml:space="preserve"> </w:t>
      </w:r>
      <w:r>
        <w:t>и</w:t>
      </w:r>
      <w:r w:rsidRPr="001E245B">
        <w:t xml:space="preserve"> </w:t>
      </w:r>
      <w:r w:rsidR="001E245B">
        <w:rPr>
          <w:lang w:val="en-US"/>
        </w:rPr>
        <w:t>Turner</w:t>
      </w:r>
    </w:p>
    <w:p w:rsidR="000A6645" w:rsidRDefault="00384852" w:rsidP="00384852">
      <w:pPr>
        <w:pStyle w:val="TrixHeader3"/>
      </w:pPr>
      <w:r>
        <w:t>Прочие 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Nevison</w:t>
      </w:r>
      <w:proofErr w:type="spellEnd"/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Wriese</w:t>
      </w:r>
      <w:proofErr w:type="spellEnd"/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Default="00506CD5" w:rsidP="002E6F8B">
      <w:pPr>
        <w:pStyle w:val="TrixHeader2"/>
      </w:pPr>
      <w:bookmarkStart w:id="17" w:name="_Toc357251779"/>
      <w:r>
        <w:t>Модификации оптимистических алгоритмов</w:t>
      </w:r>
      <w:bookmarkEnd w:id="17"/>
    </w:p>
    <w:p w:rsidR="00D8174B" w:rsidRPr="00DB5F0A" w:rsidRDefault="006645D6" w:rsidP="00CE4EC5">
      <w:pPr>
        <w:pStyle w:val="TrixHeader3"/>
      </w:pPr>
      <w:r>
        <w:rPr>
          <w:lang w:val="en-US"/>
        </w:rPr>
        <w:t>Lazy</w:t>
      </w:r>
      <w:r w:rsidRPr="00DB5F0A">
        <w:t xml:space="preserve"> </w:t>
      </w:r>
      <w:r>
        <w:rPr>
          <w:lang w:val="en-US"/>
        </w:rPr>
        <w:t>Cancellation</w:t>
      </w:r>
      <w:r w:rsidRPr="00DB5F0A"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 xml:space="preserve">Алгоритм </w:t>
      </w:r>
      <w:proofErr w:type="spellStart"/>
      <w:r>
        <w:t>Джефферсона</w:t>
      </w:r>
      <w:proofErr w:type="spellEnd"/>
      <w:r>
        <w:t xml:space="preserve">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proofErr w:type="spellStart"/>
      <w:proofErr w:type="gramStart"/>
      <w:r w:rsidR="001E245B">
        <w:rPr>
          <w:lang w:val="en-US"/>
        </w:rPr>
        <w:t>Anat</w:t>
      </w:r>
      <w:proofErr w:type="spellEnd"/>
      <w:r w:rsidR="001E245B" w:rsidRPr="001E245B">
        <w:t xml:space="preserve"> </w:t>
      </w:r>
      <w:proofErr w:type="spellStart"/>
      <w:r w:rsidR="001E245B">
        <w:rPr>
          <w:lang w:val="en-US"/>
        </w:rPr>
        <w:t>Gafny</w:t>
      </w:r>
      <w:proofErr w:type="spellEnd"/>
      <w:r>
        <w:t xml:space="preserve"> в 1988г.</w:t>
      </w:r>
      <w:proofErr w:type="gramEnd"/>
      <w:r>
        <w:t xml:space="preserve">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Wilsey</w:t>
      </w:r>
      <w:proofErr w:type="spellEnd"/>
      <w:r w:rsidRPr="00E7725F">
        <w:rPr>
          <w:lang w:val="en-US"/>
        </w:rPr>
        <w:t>.</w:t>
      </w:r>
    </w:p>
    <w:p w:rsidR="006645D6" w:rsidRPr="00092476" w:rsidRDefault="00092476" w:rsidP="002B4B60">
      <w:pPr>
        <w:pStyle w:val="TrixHeader3"/>
      </w:pPr>
      <w:r>
        <w:rPr>
          <w:lang w:val="en-US"/>
        </w:rPr>
        <w:t>J</w:t>
      </w:r>
      <w:proofErr w:type="spellStart"/>
      <w:r w:rsidRPr="00092476">
        <w:t>ump</w:t>
      </w:r>
      <w:proofErr w:type="spellEnd"/>
      <w:r w:rsidRPr="00092476">
        <w:t xml:space="preserve"> </w:t>
      </w:r>
      <w:r>
        <w:rPr>
          <w:lang w:val="en-US"/>
        </w:rPr>
        <w:t>F</w:t>
      </w:r>
      <w:proofErr w:type="spellStart"/>
      <w:r w:rsidRPr="00092476">
        <w:t>orward</w:t>
      </w:r>
      <w:proofErr w:type="spellEnd"/>
      <w:r w:rsidRPr="00092476">
        <w:t xml:space="preserve"> </w:t>
      </w:r>
      <w:r>
        <w:rPr>
          <w:lang w:val="en-US"/>
        </w:rPr>
        <w:t>Algorithm</w:t>
      </w:r>
    </w:p>
    <w:p w:rsidR="00092476" w:rsidRPr="001E245B" w:rsidRDefault="00092476" w:rsidP="00D8174B">
      <w:pPr>
        <w:pStyle w:val="TrixMain"/>
      </w:pPr>
      <w:r>
        <w:t>Метод</w:t>
      </w:r>
      <w:r w:rsidRPr="00092476">
        <w:t xml:space="preserve"> </w:t>
      </w:r>
      <w:r>
        <w:t>также носит название «Алгоритм отложенного отката» (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reevaluation</w:t>
      </w:r>
      <w:r w:rsidRPr="00092476">
        <w:t xml:space="preserve"> </w:t>
      </w:r>
      <w:r>
        <w:t xml:space="preserve">или 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rollback</w:t>
      </w:r>
      <w:r w:rsidRPr="00092476">
        <w:t xml:space="preserve"> </w:t>
      </w:r>
      <w:r>
        <w:rPr>
          <w:lang w:val="en-US"/>
        </w:rPr>
        <w:t>algorithm</w:t>
      </w:r>
      <w:r>
        <w:t>)</w:t>
      </w:r>
      <w:r w:rsidRPr="007A4A8D">
        <w:t>.</w:t>
      </w:r>
      <w:r w:rsidR="007A4A8D" w:rsidRPr="007A4A8D">
        <w:t xml:space="preserve"> </w:t>
      </w:r>
      <w:r w:rsidR="007A4A8D">
        <w:t xml:space="preserve">Автор – </w:t>
      </w:r>
      <w:proofErr w:type="spellStart"/>
      <w:r w:rsidR="001E245B">
        <w:rPr>
          <w:lang w:val="en-US"/>
        </w:rPr>
        <w:t>Fugjimoto</w:t>
      </w:r>
      <w:proofErr w:type="spellEnd"/>
      <w:r w:rsidR="007A4A8D">
        <w:t xml:space="preserve"> (1990г</w:t>
      </w:r>
      <w:proofErr w:type="gramStart"/>
      <w:r w:rsidR="007A4A8D">
        <w:t>.)</w:t>
      </w:r>
      <w:r w:rsidR="007953F0" w:rsidRPr="001E245B">
        <w:t xml:space="preserve"> []</w:t>
      </w:r>
      <w:proofErr w:type="gramEnd"/>
    </w:p>
    <w:p w:rsidR="007A4A8D" w:rsidRPr="00834DA9" w:rsidRDefault="00834DA9" w:rsidP="00834DA9">
      <w:pPr>
        <w:pStyle w:val="TrixHeader3"/>
      </w:pPr>
      <w:r>
        <w:rPr>
          <w:lang w:val="en-US"/>
        </w:rPr>
        <w:t>Wolf</w:t>
      </w:r>
      <w:r w:rsidRPr="00834DA9">
        <w:t xml:space="preserve"> </w:t>
      </w:r>
      <w:r>
        <w:rPr>
          <w:lang w:val="en-US"/>
        </w:rPr>
        <w:t>Calls</w:t>
      </w:r>
      <w:r w:rsidRPr="00834DA9">
        <w:t xml:space="preserve"> </w:t>
      </w:r>
      <w:r>
        <w:rPr>
          <w:lang w:val="en-US"/>
        </w:rPr>
        <w:t>Algorithm</w:t>
      </w:r>
    </w:p>
    <w:p w:rsidR="00834DA9" w:rsidRPr="00834DA9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proofErr w:type="spellStart"/>
      <w:r>
        <w:rPr>
          <w:lang w:val="en-US"/>
        </w:rPr>
        <w:t>Messerschmiht</w:t>
      </w:r>
      <w:proofErr w:type="spellEnd"/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proofErr w:type="gramStart"/>
      <w:r w:rsidR="007953F0" w:rsidRPr="00DB5F0A">
        <w:t>[]</w:t>
      </w:r>
      <w:r w:rsidR="00834DA9">
        <w:t xml:space="preserve"> </w:t>
      </w:r>
      <w:proofErr w:type="gramEnd"/>
      <w:r w:rsidR="00834DA9">
        <w:t>предложили алгоритм «Волчьего воя».</w:t>
      </w:r>
    </w:p>
    <w:p w:rsidR="00D8174B" w:rsidRPr="00834DA9" w:rsidRDefault="00834DA9" w:rsidP="00834DA9">
      <w:pPr>
        <w:pStyle w:val="TrixHeader3"/>
      </w:pPr>
      <w:r>
        <w:rPr>
          <w:lang w:val="en-US"/>
        </w:rPr>
        <w:t>Moving</w:t>
      </w:r>
      <w:r w:rsidRPr="00834DA9">
        <w:t xml:space="preserve"> </w:t>
      </w:r>
      <w:r>
        <w:rPr>
          <w:lang w:val="en-US"/>
        </w:rPr>
        <w:t>Time</w:t>
      </w:r>
      <w:r w:rsidRPr="00834DA9"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proofErr w:type="spellStart"/>
      <w:r w:rsidR="001E245B">
        <w:rPr>
          <w:lang w:val="en-US"/>
        </w:rPr>
        <w:t>Sokol</w:t>
      </w:r>
      <w:proofErr w:type="spellEnd"/>
      <w:r>
        <w:t xml:space="preserve">, </w:t>
      </w:r>
      <w:proofErr w:type="spellStart"/>
      <w:r w:rsidR="001E245B">
        <w:rPr>
          <w:lang w:val="en-US"/>
        </w:rPr>
        <w:t>Brisco</w:t>
      </w:r>
      <w:proofErr w:type="spellEnd"/>
      <w:r>
        <w:t xml:space="preserve"> и </w:t>
      </w:r>
      <w:proofErr w:type="spellStart"/>
      <w:r w:rsidR="001E245B">
        <w:rPr>
          <w:lang w:val="en-US"/>
        </w:rPr>
        <w:t>Wailend</w:t>
      </w:r>
      <w:proofErr w:type="spellEnd"/>
      <w:r>
        <w:t xml:space="preserve"> в 1988г., до сих пор остаётся самой популярной идеей борьбы с чрезмерным «оптимизмом</w:t>
      </w:r>
      <w:proofErr w:type="gramStart"/>
      <w:r>
        <w:t>»</w:t>
      </w:r>
      <w:r w:rsidR="007953F0" w:rsidRPr="007953F0">
        <w:t xml:space="preserve"> []</w:t>
      </w:r>
      <w:r>
        <w:t xml:space="preserve">. </w:t>
      </w:r>
      <w:proofErr w:type="gramEnd"/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proofErr w:type="spellStart"/>
      <w:r w:rsidR="001E245B">
        <w:rPr>
          <w:lang w:val="en-US"/>
        </w:rPr>
        <w:t>Weitson</w:t>
      </w:r>
      <w:proofErr w:type="spellEnd"/>
      <w:r>
        <w:t xml:space="preserve"> в 1989г</w:t>
      </w:r>
      <w:proofErr w:type="gramStart"/>
      <w:r>
        <w:t>.</w:t>
      </w:r>
      <w:r w:rsidR="007953F0" w:rsidRPr="007953F0">
        <w:t xml:space="preserve"> []</w:t>
      </w:r>
      <w:r w:rsidR="00581795">
        <w:t xml:space="preserve">, </w:t>
      </w:r>
      <w:proofErr w:type="gramEnd"/>
      <w:r w:rsidR="00581795">
        <w:t xml:space="preserve">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</w:t>
      </w:r>
      <w:proofErr w:type="gramStart"/>
      <w:r>
        <w:t>)</w:t>
      </w:r>
      <w:r w:rsidRPr="007953F0">
        <w:t>[</w:t>
      </w:r>
      <w:proofErr w:type="gramEnd"/>
      <w:r w:rsidRPr="007953F0">
        <w:t>]</w:t>
      </w:r>
      <w:r>
        <w:t xml:space="preserve"> для архитектур с общей памятью.</w:t>
      </w:r>
    </w:p>
    <w:p w:rsidR="00FC1A3F" w:rsidRPr="001E245B" w:rsidRDefault="00BB63C1" w:rsidP="006636EA">
      <w:pPr>
        <w:pStyle w:val="TrixHeader3"/>
      </w:pPr>
      <w:r>
        <w:rPr>
          <w:lang w:val="en-US"/>
        </w:rPr>
        <w:t>Space</w:t>
      </w:r>
      <w:r w:rsidRPr="001E245B">
        <w:t>-</w:t>
      </w:r>
      <w:r>
        <w:rPr>
          <w:lang w:val="en-US"/>
        </w:rPr>
        <w:t>Time</w:t>
      </w:r>
      <w:r w:rsidRPr="001E245B"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proofErr w:type="gramStart"/>
      <w:r w:rsidR="008D1D30" w:rsidRPr="00881148">
        <w:t xml:space="preserve">[] </w:t>
      </w:r>
      <w:proofErr w:type="gramEnd"/>
      <w:r w:rsidR="008D1D30">
        <w:t>предложили довольно необычную, но весьма эффективную идею…</w:t>
      </w:r>
    </w:p>
    <w:p w:rsidR="00881148" w:rsidRPr="00881148" w:rsidRDefault="00881148" w:rsidP="00881148">
      <w:pPr>
        <w:pStyle w:val="TrixHeader3"/>
      </w:pPr>
      <w:r>
        <w:rPr>
          <w:lang w:val="en-US"/>
        </w:rPr>
        <w:t>Filtering</w:t>
      </w:r>
      <w:r w:rsidRPr="00881148">
        <w:t xml:space="preserve"> </w:t>
      </w:r>
      <w:r>
        <w:rPr>
          <w:lang w:val="en-US"/>
        </w:rPr>
        <w:t>Algorithm</w:t>
      </w:r>
    </w:p>
    <w:p w:rsidR="00881148" w:rsidRPr="00DB5F0A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Prakash</w:t>
      </w:r>
      <w:proofErr w:type="spellEnd"/>
      <w:r w:rsidR="00881148">
        <w:t xml:space="preserve"> и </w:t>
      </w:r>
      <w:r>
        <w:rPr>
          <w:lang w:val="en-US"/>
        </w:rPr>
        <w:t>Subramanian</w:t>
      </w:r>
      <w:r w:rsidR="00881148" w:rsidRPr="00881148">
        <w:t xml:space="preserve"> (1992</w:t>
      </w:r>
      <w:r w:rsidR="00881148">
        <w:t>г.</w:t>
      </w:r>
      <w:r w:rsidR="00881148" w:rsidRPr="00881148">
        <w:t>)</w:t>
      </w:r>
      <w:proofErr w:type="gramEnd"/>
      <w:r w:rsidR="00881148">
        <w:t xml:space="preserve"> </w:t>
      </w:r>
      <w:proofErr w:type="gramStart"/>
      <w:r w:rsidR="00881148" w:rsidRPr="00DB5F0A">
        <w:t>[]</w:t>
      </w:r>
      <w:proofErr w:type="gramEnd"/>
    </w:p>
    <w:p w:rsidR="00881148" w:rsidRPr="00DB5F0A" w:rsidRDefault="00881148" w:rsidP="00881148">
      <w:pPr>
        <w:pStyle w:val="TrixHeader3"/>
      </w:pP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</w:p>
    <w:p w:rsidR="00881148" w:rsidRDefault="00881148" w:rsidP="00D8174B">
      <w:pPr>
        <w:pStyle w:val="TrixMain"/>
      </w:pPr>
      <w:r>
        <w:t>Предложенный</w:t>
      </w:r>
      <w:r w:rsidRPr="00DB5F0A">
        <w:t xml:space="preserve"> </w:t>
      </w:r>
      <w:r w:rsidR="001E245B">
        <w:t xml:space="preserve">автором </w:t>
      </w:r>
      <w:r w:rsidR="001E245B">
        <w:rPr>
          <w:lang w:val="en-US"/>
        </w:rPr>
        <w:t>Steinman</w:t>
      </w:r>
      <w:r w:rsidRPr="00DB5F0A">
        <w:t xml:space="preserve"> </w:t>
      </w:r>
      <w:r>
        <w:t>в</w:t>
      </w:r>
      <w:r w:rsidRPr="00DB5F0A">
        <w:t xml:space="preserve"> 1993</w:t>
      </w:r>
      <w:r>
        <w:t>г</w:t>
      </w:r>
      <w:proofErr w:type="gramStart"/>
      <w:r w:rsidRPr="00DB5F0A">
        <w:t xml:space="preserve">. [] </w:t>
      </w:r>
      <w:proofErr w:type="gramEnd"/>
      <w:r>
        <w:t>алгоритм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Pr="00DB5F0A">
        <w:t xml:space="preserve"> </w:t>
      </w:r>
      <w:r>
        <w:t>его</w:t>
      </w:r>
      <w:r w:rsidRPr="00DB5F0A">
        <w:t xml:space="preserve"> </w:t>
      </w:r>
      <w:r>
        <w:t>модификация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 (</w:t>
      </w:r>
      <w:r>
        <w:t>комбинация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="001E245B">
        <w:t xml:space="preserve"> </w:t>
      </w:r>
      <w:r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) </w:t>
      </w:r>
      <w:r>
        <w:t>получили</w:t>
      </w:r>
      <w:r w:rsidRPr="00DB5F0A">
        <w:t xml:space="preserve"> </w:t>
      </w:r>
      <w:r>
        <w:t>весьма</w:t>
      </w:r>
      <w:r w:rsidRPr="00DB5F0A">
        <w:t xml:space="preserve"> </w:t>
      </w:r>
      <w:r>
        <w:t>широкое</w:t>
      </w:r>
      <w:r w:rsidRPr="00DB5F0A">
        <w:t xml:space="preserve"> </w:t>
      </w:r>
      <w:r>
        <w:t>распространение</w:t>
      </w:r>
      <w:r w:rsidRPr="00DB5F0A">
        <w:t xml:space="preserve"> </w:t>
      </w:r>
      <w:r>
        <w:t>за</w:t>
      </w:r>
      <w:r w:rsidRPr="00DB5F0A">
        <w:t xml:space="preserve"> </w:t>
      </w:r>
      <w:r>
        <w:t>счёт</w:t>
      </w:r>
      <w:r w:rsidRPr="00DB5F0A">
        <w:t xml:space="preserve"> </w:t>
      </w:r>
      <w:r>
        <w:t>полного</w:t>
      </w:r>
      <w:r w:rsidRPr="00DB5F0A">
        <w:t xml:space="preserve"> </w:t>
      </w:r>
      <w:r>
        <w:t>отказа</w:t>
      </w:r>
      <w:r w:rsidRPr="00DB5F0A">
        <w:t xml:space="preserve"> </w:t>
      </w:r>
      <w:r>
        <w:t>от</w:t>
      </w:r>
      <w:r w:rsidRPr="00DB5F0A">
        <w:t xml:space="preserve"> </w:t>
      </w:r>
      <w:r>
        <w:t>анти</w:t>
      </w:r>
      <w:r w:rsidRPr="00DB5F0A">
        <w:t>-</w:t>
      </w:r>
      <w:r>
        <w:t>сообщений</w:t>
      </w:r>
      <w:r w:rsidRPr="00DB5F0A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1E245B" w:rsidRDefault="001E245B" w:rsidP="00F62D46">
      <w:pPr>
        <w:pStyle w:val="TrixMain"/>
      </w:pPr>
      <w:proofErr w:type="spellStart"/>
      <w:r>
        <w:rPr>
          <w:lang w:val="en-US"/>
        </w:rPr>
        <w:t>Palaniswamy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Aji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 xml:space="preserve">Wang, </w:t>
      </w:r>
      <w:proofErr w:type="spellStart"/>
      <w:r w:rsidRPr="00F62D46">
        <w:rPr>
          <w:lang w:val="en-US"/>
        </w:rPr>
        <w:t>Tropper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Luthi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Pawlaszczyk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proofErr w:type="spellStart"/>
      <w:r w:rsidRPr="00F62D46">
        <w:rPr>
          <w:lang w:val="en-US"/>
        </w:rPr>
        <w:t>LookBack</w:t>
      </w:r>
      <w:proofErr w:type="spellEnd"/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8" w:name="_Toc357251780"/>
      <w:r>
        <w:t>Методы, направленные на устранение побочных эффектов оптимистических алгоритмов</w:t>
      </w:r>
      <w:bookmarkEnd w:id="18"/>
    </w:p>
    <w:p w:rsidR="00455ACF" w:rsidRDefault="00455ACF" w:rsidP="00455ACF">
      <w:pPr>
        <w:pStyle w:val="TrixHeader3"/>
      </w:pPr>
      <w:r>
        <w:t xml:space="preserve">Алгоритм </w:t>
      </w:r>
      <w:proofErr w:type="spellStart"/>
      <w:r>
        <w:t>Pruneback</w:t>
      </w:r>
      <w:proofErr w:type="spellEnd"/>
      <w:r>
        <w:t xml:space="preserve"> (</w:t>
      </w:r>
      <w:proofErr w:type="spellStart"/>
      <w:r>
        <w:t>Preiss</w:t>
      </w:r>
      <w:proofErr w:type="spellEnd"/>
      <w:r>
        <w:t xml:space="preserve"> &amp; </w:t>
      </w:r>
      <w:proofErr w:type="spellStart"/>
      <w:r>
        <w:t>Loucks</w:t>
      </w:r>
      <w:proofErr w:type="spellEnd"/>
      <w:r>
        <w:t>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</w:t>
      </w:r>
      <w:proofErr w:type="spellStart"/>
      <w:r w:rsidRPr="00455ACF">
        <w:rPr>
          <w:lang w:val="en-US"/>
        </w:rPr>
        <w:t>Checkpointing</w:t>
      </w:r>
      <w:proofErr w:type="spellEnd"/>
      <w:r w:rsidRPr="00455ACF">
        <w:rPr>
          <w:lang w:val="en-US"/>
        </w:rPr>
        <w:t xml:space="preserve">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function to balance cost of saving states VS. </w:t>
      </w: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of coasting forward over unsaved states</w:t>
      </w:r>
    </w:p>
    <w:p w:rsidR="00455ACF" w:rsidRPr="001E245B" w:rsidRDefault="00455ACF" w:rsidP="00455ACF">
      <w:pPr>
        <w:pStyle w:val="TrixHeader3"/>
      </w:pPr>
      <w:r>
        <w:t>Алгоритм</w:t>
      </w:r>
      <w:r w:rsidRPr="001E245B">
        <w:t xml:space="preserve"> </w:t>
      </w:r>
      <w:r w:rsidRPr="00E65341">
        <w:rPr>
          <w:lang w:val="en-US"/>
        </w:rPr>
        <w:t>Reverse</w:t>
      </w:r>
      <w:r w:rsidRPr="001E245B">
        <w:t xml:space="preserve"> </w:t>
      </w:r>
      <w:r w:rsidRPr="00E65341">
        <w:rPr>
          <w:lang w:val="en-US"/>
        </w:rPr>
        <w:t>Computation</w:t>
      </w:r>
      <w:r w:rsidRPr="001E245B">
        <w:t xml:space="preserve"> (</w:t>
      </w:r>
      <w:r w:rsidRPr="00E65341">
        <w:rPr>
          <w:lang w:val="en-US"/>
        </w:rPr>
        <w:t>Carothers</w:t>
      </w:r>
      <w:r w:rsidRPr="001E245B">
        <w:t>)</w:t>
      </w:r>
    </w:p>
    <w:p w:rsidR="00506CD5" w:rsidRPr="00DB5F0A" w:rsidRDefault="00506CD5" w:rsidP="00455ACF">
      <w:pPr>
        <w:pStyle w:val="TrixMain"/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9" w:name="_Toc357009557"/>
      <w:bookmarkStart w:id="20" w:name="_Toc357251781"/>
      <w:r>
        <w:lastRenderedPageBreak/>
        <w:t>Алгоритмы синхронизации агентов, основанные на знаниях о модели</w:t>
      </w:r>
      <w:bookmarkEnd w:id="19"/>
      <w:bookmarkEnd w:id="20"/>
    </w:p>
    <w:p w:rsidR="00ED7480" w:rsidRDefault="00ED7480" w:rsidP="00ED7480">
      <w:pPr>
        <w:pStyle w:val="TrixMain"/>
      </w:pPr>
      <w:r>
        <w:t xml:space="preserve"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</w:t>
      </w:r>
      <w:proofErr w:type="gramStart"/>
      <w:r>
        <w:t>оптимистических</w:t>
      </w:r>
      <w:proofErr w:type="gramEnd"/>
      <w:r>
        <w:t>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1" w:name="_Toc357251782"/>
      <w:r>
        <w:t>Ограничения и сфера применимости алгоритмов</w:t>
      </w:r>
      <w:bookmarkEnd w:id="21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agens</w:t>
      </w:r>
      <w:proofErr w:type="spellEnd"/>
      <w:proofErr w:type="gram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proofErr w:type="spellStart"/>
      <w:r>
        <w:rPr>
          <w:lang w:val="en-US"/>
        </w:rPr>
        <w:t>agens</w:t>
      </w:r>
      <w:proofErr w:type="spell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proofErr w:type="spellStart"/>
      <w:r>
        <w:t>Агенс</w:t>
      </w:r>
      <w:proofErr w:type="spellEnd"/>
      <w:r>
        <w:t xml:space="preserve">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proofErr w:type="spellStart"/>
      <w:r>
        <w:t>Пациенс</w:t>
      </w:r>
      <w:proofErr w:type="spellEnd"/>
      <w:r>
        <w:t xml:space="preserve">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 xml:space="preserve">Предикат – действие, выполняемое </w:t>
      </w:r>
      <w:proofErr w:type="spellStart"/>
      <w:r>
        <w:t>пациенсом</w:t>
      </w:r>
      <w:proofErr w:type="spellEnd"/>
      <w:r>
        <w:t xml:space="preserve"> по инициативе </w:t>
      </w:r>
      <w:proofErr w:type="spellStart"/>
      <w:r>
        <w:t>агенса</w:t>
      </w:r>
      <w:proofErr w:type="spellEnd"/>
      <w:r>
        <w:t>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proofErr w:type="spellStart"/>
      <w:r w:rsidRPr="00115503">
        <w:rPr>
          <w:b/>
          <w:i/>
          <w:sz w:val="24"/>
          <w:szCs w:val="24"/>
        </w:rPr>
        <w:t>агенс</w:t>
      </w:r>
      <w:proofErr w:type="spellEnd"/>
      <w:r w:rsidRPr="00FA2060">
        <w:rPr>
          <w:i/>
          <w:sz w:val="24"/>
          <w:szCs w:val="24"/>
        </w:rPr>
        <w:t xml:space="preserve"> и </w:t>
      </w:r>
      <w:proofErr w:type="spellStart"/>
      <w:r w:rsidRPr="00115503">
        <w:rPr>
          <w:b/>
          <w:i/>
          <w:sz w:val="24"/>
          <w:szCs w:val="24"/>
        </w:rPr>
        <w:t>пациенс</w:t>
      </w:r>
      <w:proofErr w:type="spellEnd"/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2F3EBE">
        <w:t xml:space="preserve">} </w:t>
      </w:r>
      <w:r>
        <w:t xml:space="preserve"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</w:t>
      </w:r>
      <w:proofErr w:type="gramStart"/>
      <w:r>
        <w:t>естественна</w:t>
      </w:r>
      <w:proofErr w:type="gramEnd"/>
      <w:r>
        <w:t>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 xml:space="preserve">. Для любой системы распределённого агентного </w:t>
      </w:r>
      <w:proofErr w:type="gramStart"/>
      <w:r>
        <w:t>имитационного</w:t>
      </w:r>
      <w:proofErr w:type="gramEnd"/>
      <w:r>
        <w:t xml:space="preserve">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proofErr w:type="gramStart"/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  <w:proofErr w:type="gramEnd"/>
    </w:p>
    <w:p w:rsidR="00DF6997" w:rsidRDefault="00DF6997" w:rsidP="00DF6997">
      <w:pPr>
        <w:pStyle w:val="TrixHeader2"/>
      </w:pPr>
      <w:bookmarkStart w:id="22" w:name="_Toc357251783"/>
      <w:r>
        <w:t>Природа откатов</w:t>
      </w:r>
      <w:bookmarkEnd w:id="22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</w:t>
      </w:r>
      <w:proofErr w:type="spellStart"/>
      <w:r w:rsidR="00ED566D">
        <w:t>агентными</w:t>
      </w:r>
      <w:proofErr w:type="spellEnd"/>
      <w:r w:rsidR="00ED566D">
        <w:t xml:space="preserve">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 xml:space="preserve">Локальный откат затрагивает лишь текущий логический процесс, каскадный – два или более (см. определение в главе 2).Очевидно, </w:t>
      </w:r>
      <w:proofErr w:type="gramStart"/>
      <w:r>
        <w:t>последние</w:t>
      </w:r>
      <w:proofErr w:type="gramEnd"/>
      <w:r>
        <w:t xml:space="preserve"> представляют </w:t>
      </w:r>
      <w:proofErr w:type="spellStart"/>
      <w:r>
        <w:t>наиб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 xml:space="preserve">Основной принцип избавления от каскадных откатов – сдерживание оптимизма и отказ от </w:t>
      </w:r>
      <w:proofErr w:type="spellStart"/>
      <w:r w:rsidR="00CC3656">
        <w:t>антисообщений</w:t>
      </w:r>
      <w:proofErr w:type="spellEnd"/>
      <w:r w:rsidR="00CC3656">
        <w:t>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 xml:space="preserve">Откаты, вызванные событиями, не </w:t>
      </w:r>
      <w:proofErr w:type="gramStart"/>
      <w:r>
        <w:t>требующих</w:t>
      </w:r>
      <w:proofErr w:type="gramEnd"/>
      <w:r>
        <w:t xml:space="preserve">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 xml:space="preserve">К событиям, не вызывающим парадокс времени, относятся те, которые не влияют ход моделирования (имеется в виду промежуток от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3" w:name="_Toc357251784"/>
      <w:r>
        <w:t>Алгоритм</w:t>
      </w:r>
      <w:r w:rsidRPr="0085461B">
        <w:t>#</w:t>
      </w:r>
      <w:r w:rsidR="001040EA">
        <w:t>1</w:t>
      </w:r>
      <w:bookmarkEnd w:id="23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proofErr w:type="gramStart"/>
      <w:r w:rsidRPr="00490D46">
        <w:rPr>
          <w:b/>
        </w:rPr>
        <w:t>if</w:t>
      </w:r>
      <w:proofErr w:type="gramEnd"/>
      <w:r>
        <w:t xml:space="preserve"> (event.t &lt; </w:t>
      </w:r>
      <w:proofErr w:type="spellStart"/>
      <w:r>
        <w:t>currentTime</w:t>
      </w:r>
      <w:proofErr w:type="spellEnd"/>
      <w:r>
        <w:t>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proofErr w:type="gramStart"/>
      <w:r w:rsidRPr="00490D46">
        <w:rPr>
          <w:b/>
        </w:rPr>
        <w:t>if</w:t>
      </w:r>
      <w:proofErr w:type="gramEnd"/>
      <w:r>
        <w:t xml:space="preserve"> (event </w:t>
      </w:r>
      <w:proofErr w:type="spellStart"/>
      <w:r>
        <w:t>isTerminal</w:t>
      </w:r>
      <w:proofErr w:type="spellEnd"/>
      <w:r>
        <w:t>)</w:t>
      </w:r>
    </w:p>
    <w:p w:rsidR="00490D46" w:rsidRDefault="00490D46" w:rsidP="00490D46">
      <w:pPr>
        <w:pStyle w:val="TrixCode"/>
      </w:pPr>
      <w:r>
        <w:t xml:space="preserve">   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proofErr w:type="gramStart"/>
      <w:r w:rsidRPr="00490D46">
        <w:rPr>
          <w:b/>
        </w:rPr>
        <w:t>else</w:t>
      </w:r>
      <w:proofErr w:type="gramEnd"/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 xml:space="preserve">Приведённый выше псевдокод является упрощением: в нём не отражена обработка </w:t>
      </w:r>
      <w:proofErr w:type="spellStart"/>
      <w:r>
        <w:t>антисообщений</w:t>
      </w:r>
      <w:proofErr w:type="spellEnd"/>
      <w:r>
        <w:t xml:space="preserve">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</w:t>
      </w:r>
      <w:proofErr w:type="spellStart"/>
      <w:r>
        <w:t>антисообщений</w:t>
      </w:r>
      <w:proofErr w:type="spellEnd"/>
      <w:r>
        <w:t xml:space="preserve">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4" w:name="_Toc357251785"/>
      <w:r>
        <w:t>Алгоритм</w:t>
      </w:r>
      <w:r w:rsidRPr="00B664A4">
        <w:t>#</w:t>
      </w:r>
      <w:r>
        <w:t>2</w:t>
      </w:r>
      <w:bookmarkEnd w:id="24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 xml:space="preserve">Алгоритм был разработан в поддержку 2-го решения, однако в </w:t>
      </w:r>
      <w:proofErr w:type="spellStart"/>
      <w:r>
        <w:t>общестратегическом</w:t>
      </w:r>
      <w:proofErr w:type="spellEnd"/>
      <w:r>
        <w:t xml:space="preserve">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proofErr w:type="spellStart"/>
      <w:r w:rsidRPr="003323E3">
        <w:rPr>
          <w:i/>
        </w:rPr>
        <w:t>разблокирующим</w:t>
      </w:r>
      <w:proofErr w:type="spellEnd"/>
      <w:r>
        <w:t>.</w:t>
      </w:r>
      <w:r w:rsidR="00B33400">
        <w:t xml:space="preserve"> Совокупность </w:t>
      </w:r>
      <w:proofErr w:type="gramStart"/>
      <w:r w:rsidR="00B33400">
        <w:t>блокирующего</w:t>
      </w:r>
      <w:proofErr w:type="gramEnd"/>
      <w:r w:rsidR="00B33400">
        <w:t xml:space="preserve"> и </w:t>
      </w:r>
      <w:proofErr w:type="spellStart"/>
      <w:r w:rsidR="00B33400">
        <w:t>разблокирующего</w:t>
      </w:r>
      <w:proofErr w:type="spellEnd"/>
      <w:r w:rsidR="00B33400">
        <w:t xml:space="preserve">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</w:t>
      </w:r>
      <w:proofErr w:type="spellStart"/>
      <w:r>
        <w:t>т.ч</w:t>
      </w:r>
      <w:proofErr w:type="spellEnd"/>
      <w:r>
        <w:t>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proofErr w:type="spellStart"/>
      <w:r>
        <w:rPr>
          <w:lang w:val="en-US"/>
        </w:rPr>
        <w:t>LockRequest</w:t>
      </w:r>
      <w:proofErr w:type="spellEnd"/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proofErr w:type="spellStart"/>
      <w:r>
        <w:rPr>
          <w:lang w:val="en-US"/>
        </w:rPr>
        <w:t>LockRequest</w:t>
      </w:r>
      <w:proofErr w:type="spellEnd"/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proofErr w:type="spellStart"/>
      <w:r>
        <w:rPr>
          <w:lang w:val="en-US"/>
        </w:rPr>
        <w:t>LockResponse</w:t>
      </w:r>
      <w:proofErr w:type="spellEnd"/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</w:t>
      </w:r>
      <w:proofErr w:type="spellStart"/>
      <w:r>
        <w:t>разблокирующее</w:t>
      </w:r>
      <w:proofErr w:type="spellEnd"/>
      <w:r>
        <w:t xml:space="preserve">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proofErr w:type="spellStart"/>
      <w:r>
        <w:rPr>
          <w:lang w:val="en-US"/>
        </w:rPr>
        <w:t>LockRequest</w:t>
      </w:r>
      <w:proofErr w:type="spellEnd"/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proofErr w:type="spellStart"/>
      <w:r>
        <w:rPr>
          <w:lang w:val="en-US"/>
        </w:rPr>
        <w:t>TimeRequest</w:t>
      </w:r>
      <w:proofErr w:type="spellEnd"/>
      <w:r w:rsidRPr="00CA5C22">
        <w:t xml:space="preserve"> </w:t>
      </w:r>
      <w:r>
        <w:t xml:space="preserve">он не вышлет ответа </w:t>
      </w:r>
      <w:proofErr w:type="spellStart"/>
      <w:r>
        <w:rPr>
          <w:lang w:val="en-US"/>
        </w:rPr>
        <w:t>TimeResponse</w:t>
      </w:r>
      <w:proofErr w:type="spellEnd"/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C80652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>и</w:t>
      </w:r>
      <w:proofErr w:type="gramStart"/>
      <w:r w:rsidR="003B5D9E">
        <w:t xml:space="preserve"> Е</w:t>
      </w:r>
      <w:proofErr w:type="gramEnd"/>
      <w:r w:rsidR="003B5D9E">
        <w:t xml:space="preserve">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proofErr w:type="spellStart"/>
      <w:r>
        <w:rPr>
          <w:lang w:val="en-US"/>
        </w:rPr>
        <w:t>LockRequest</w:t>
      </w:r>
      <w:proofErr w:type="spellEnd"/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C80652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proofErr w:type="gramStart"/>
      <w:r>
        <w:t>которое</w:t>
      </w:r>
      <w:proofErr w:type="gramEnd"/>
      <w:r>
        <w:t xml:space="preserve">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</w:t>
      </w:r>
      <w:proofErr w:type="spellStart"/>
      <w:r>
        <w:t>антисообщения</w:t>
      </w:r>
      <w:proofErr w:type="spellEnd"/>
      <w:r>
        <w:t xml:space="preserve">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 xml:space="preserve">а значит, оно будет взаимно уничтожено с </w:t>
      </w:r>
      <w:proofErr w:type="spellStart"/>
      <w:r>
        <w:t>антисообщением</w:t>
      </w:r>
      <w:proofErr w:type="spellEnd"/>
      <w:r>
        <w:t>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proofErr w:type="spellStart"/>
      <w:r w:rsidR="00821204">
        <w:rPr>
          <w:lang w:val="en-US"/>
        </w:rPr>
        <w:t>yf</w:t>
      </w:r>
      <w:proofErr w:type="spellEnd"/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</w:t>
      </w:r>
      <w:proofErr w:type="spellStart"/>
      <w:r>
        <w:t>разблокирующего</w:t>
      </w:r>
      <w:proofErr w:type="spellEnd"/>
      <w:r>
        <w:t xml:space="preserve">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proofErr w:type="gramStart"/>
      <w:r>
        <w:t>заблокирован</w:t>
      </w:r>
      <w:proofErr w:type="gramEnd"/>
      <w:r>
        <w:t xml:space="preserve">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 xml:space="preserve">отменять блокировку по отсылке </w:t>
      </w:r>
      <w:proofErr w:type="spellStart"/>
      <w:r>
        <w:t>антисообщения</w:t>
      </w:r>
      <w:proofErr w:type="spellEnd"/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5" w:name="_Toc357251786"/>
      <w:r>
        <w:t>Алгоритм</w:t>
      </w:r>
      <w:r w:rsidR="00EA03B5" w:rsidRPr="0085461B">
        <w:t>#3</w:t>
      </w:r>
      <w:bookmarkEnd w:id="25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>. Будем говорить, что событие</w:t>
      </w:r>
      <w:proofErr w:type="gramStart"/>
      <w:r>
        <w:t xml:space="preserve"> А</w:t>
      </w:r>
      <w:proofErr w:type="gramEnd"/>
      <w:r>
        <w:t xml:space="preserve">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>Для того</w:t>
      </w:r>
      <w:proofErr w:type="gramStart"/>
      <w:r>
        <w:t>,</w:t>
      </w:r>
      <w:proofErr w:type="gramEnd"/>
      <w:r>
        <w:t xml:space="preserve">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proofErr w:type="spellStart"/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proofErr w:type="spellEnd"/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>сообщение, содержащее событие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причём его </w:t>
      </w:r>
      <w:proofErr w:type="spellStart"/>
      <w:r>
        <w:rPr>
          <w:rFonts w:eastAsiaTheme="minorEastAsia"/>
        </w:rPr>
        <w:t>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proofErr w:type="spellEnd"/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1. Предположим,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proofErr w:type="spellStart"/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2.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Это значит, что существует событие</w:t>
      </w:r>
      <w:proofErr w:type="gramStart"/>
      <w:r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proofErr w:type="gramStart"/>
      <w:r w:rsidR="00F076A7">
        <w:rPr>
          <w:rFonts w:eastAsiaTheme="minorEastAsia"/>
        </w:rPr>
        <w:t xml:space="preserve"> А</w:t>
      </w:r>
      <w:proofErr w:type="gramEnd"/>
      <w:r w:rsidR="00F076A7">
        <w:rPr>
          <w:rFonts w:eastAsiaTheme="minorEastAsia"/>
        </w:rPr>
        <w:t xml:space="preserve">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proofErr w:type="spellStart"/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proofErr w:type="spellEnd"/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 xml:space="preserve">не планирует новых событий в силу </w:t>
      </w:r>
      <w:proofErr w:type="spellStart"/>
      <w:r w:rsidR="00CE1025">
        <w:rPr>
          <w:rFonts w:eastAsiaTheme="minorEastAsia"/>
        </w:rPr>
        <w:t>терминальности</w:t>
      </w:r>
      <w:proofErr w:type="spellEnd"/>
      <w:r w:rsidR="00CE1025">
        <w:rPr>
          <w:rFonts w:eastAsiaTheme="minorEastAsia"/>
        </w:rPr>
        <w:t>. Значит, события</w:t>
      </w:r>
      <w:proofErr w:type="gramStart"/>
      <w:r w:rsidR="00CE1025">
        <w:rPr>
          <w:rFonts w:eastAsiaTheme="minorEastAsia"/>
        </w:rPr>
        <w:t xml:space="preserve"> А</w:t>
      </w:r>
      <w:proofErr w:type="gramEnd"/>
      <w:r w:rsidR="00CE1025">
        <w:rPr>
          <w:rFonts w:eastAsiaTheme="minorEastAsia"/>
        </w:rPr>
        <w:t xml:space="preserve">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3.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</w:t>
      </w:r>
      <w:proofErr w:type="gramStart"/>
      <w:r>
        <w:rPr>
          <w:rFonts w:eastAsiaTheme="minorEastAsia"/>
        </w:rPr>
        <w:t xml:space="preserve"> А</w:t>
      </w:r>
      <w:proofErr w:type="gramEnd"/>
      <w:r>
        <w:rPr>
          <w:rFonts w:eastAsiaTheme="minorEastAsia"/>
        </w:rPr>
        <w:t xml:space="preserve">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</w:t>
      </w:r>
      <w:proofErr w:type="gramStart"/>
      <w:r w:rsidR="00393D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</w:t>
      </w:r>
      <w:proofErr w:type="gramEnd"/>
      <w:r w:rsidR="00393D49">
        <w:rPr>
          <w:rFonts w:eastAsiaTheme="minorEastAsia"/>
        </w:rPr>
        <w:t xml:space="preserve">такое, что </w:t>
      </w:r>
      <w:proofErr w:type="spellStart"/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proofErr w:type="spellEnd"/>
      <w:r w:rsidR="00393D49" w:rsidRPr="000B099C">
        <w:rPr>
          <w:rFonts w:eastAsiaTheme="minorEastAsia"/>
        </w:rPr>
        <w:t xml:space="preserve"> = </w:t>
      </w:r>
      <w:proofErr w:type="spellStart"/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proofErr w:type="spellEnd"/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>Раз локальный процесс не имел информации о событии А, то существует событие</w:t>
      </w:r>
      <w:proofErr w:type="gramStart"/>
      <w:r w:rsidR="00FC232F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proofErr w:type="gramEnd"/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C80652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</w:t>
      </w:r>
      <w:proofErr w:type="gramStart"/>
      <w:r>
        <w:t>при</w:t>
      </w:r>
      <w:proofErr w:type="gramEnd"/>
      <w:r>
        <w:t xml:space="preserve">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</w:t>
      </w:r>
      <w:proofErr w:type="spellStart"/>
      <w:r>
        <w:t>пациенсы</w:t>
      </w:r>
      <w:proofErr w:type="spellEnd"/>
      <w:r>
        <w:t xml:space="preserve">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>. Пусть теперь событие</w:t>
      </w:r>
      <w:proofErr w:type="gramStart"/>
      <w:r>
        <w:t xml:space="preserve"> А</w:t>
      </w:r>
      <w:proofErr w:type="gramEnd"/>
      <w:r>
        <w:t xml:space="preserve"> не является терминальным. Значит, существует некоторое событие</w:t>
      </w:r>
      <w:proofErr w:type="gramStart"/>
      <w:r>
        <w:t xml:space="preserve">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proofErr w:type="spellEnd"/>
      <w:r w:rsidR="00D036E4" w:rsidRPr="00D036E4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proofErr w:type="spellEnd"/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proofErr w:type="spellStart"/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proofErr w:type="spellEnd"/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каузально </w:t>
      </w:r>
      <w:proofErr w:type="gramStart"/>
      <w:r w:rsidR="00D036E4">
        <w:rPr>
          <w:rFonts w:eastAsiaTheme="minorEastAsia"/>
        </w:rPr>
        <w:t>зависимы</w:t>
      </w:r>
      <w:proofErr w:type="gramEnd"/>
      <w:r w:rsidR="00D036E4">
        <w:rPr>
          <w:rFonts w:eastAsiaTheme="minorEastAsia"/>
        </w:rPr>
        <w:t xml:space="preserve">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proofErr w:type="spellEnd"/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 xml:space="preserve">В ходе доказательства леммы выяснилось, что если </w:t>
      </w:r>
      <w:proofErr w:type="spellStart"/>
      <w:r w:rsidR="00D036E4">
        <w:rPr>
          <w:rFonts w:eastAsiaTheme="minorEastAsia"/>
        </w:rPr>
        <w:t>пациенсы</w:t>
      </w:r>
      <w:proofErr w:type="spellEnd"/>
      <w:r w:rsidR="00D036E4">
        <w:rPr>
          <w:rFonts w:eastAsiaTheme="minorEastAsia"/>
        </w:rPr>
        <w:t xml:space="preserve">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C80652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</w:t>
      </w:r>
      <w:proofErr w:type="spellStart"/>
      <w:r>
        <w:t>пациенсы</w:t>
      </w:r>
      <w:proofErr w:type="spellEnd"/>
      <w:r>
        <w:t xml:space="preserve"> </w:t>
      </w:r>
      <w:proofErr w:type="gramStart"/>
      <w:r>
        <w:t>равны</w:t>
      </w:r>
      <w:proofErr w:type="gramEnd"/>
      <w:r>
        <w:t xml:space="preserve">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</m:t>
            </m:r>
            <m:r>
              <w:rPr>
                <w:rFonts w:ascii="Cambria Math" w:eastAsiaTheme="minorEastAsia" w:hAnsi="Cambria Math"/>
              </w:rPr>
              <m:t>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</w:t>
      </w:r>
      <w:proofErr w:type="gramStart"/>
      <w:r w:rsidR="00F657C7">
        <w:rPr>
          <w:rFonts w:eastAsiaTheme="minorEastAsia"/>
        </w:rPr>
        <w:t xml:space="preserve"> ,</w:t>
      </w:r>
      <w:proofErr w:type="gramEnd"/>
      <w:r w:rsidR="00F657C7">
        <w:rPr>
          <w:rFonts w:eastAsiaTheme="minorEastAsia"/>
        </w:rPr>
        <w:t>что выполняется равенство:</w:t>
      </w:r>
    </w:p>
    <w:p w:rsidR="00F657C7" w:rsidRPr="00F657C7" w:rsidRDefault="00C80652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4.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>событие</w:t>
      </w:r>
      <w:proofErr w:type="gramStart"/>
      <w:r w:rsidR="00192F4B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C80652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 xml:space="preserve">Таким образом, мы показали, что если события каузально зависимы, независимо от того, терминальные они или нет, то их </w:t>
      </w:r>
      <w:proofErr w:type="spellStart"/>
      <w:r>
        <w:t>пациенсы</w:t>
      </w:r>
      <w:proofErr w:type="spellEnd"/>
      <w:r>
        <w:t xml:space="preserve">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 xml:space="preserve">Доказанное условие является необходимым, но не является достаточным. </w:t>
      </w:r>
      <w:proofErr w:type="gramStart"/>
      <w:r>
        <w:t xml:space="preserve">Другими словами, обратное не всегда верно: если </w:t>
      </w:r>
      <w:proofErr w:type="spellStart"/>
      <w:r>
        <w:t>пациенсы</w:t>
      </w:r>
      <w:proofErr w:type="spellEnd"/>
      <w:r>
        <w:t xml:space="preserve"> двух событий равны, то не факт, что они каузально зависимы.</w:t>
      </w:r>
      <w:proofErr w:type="gramEnd"/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 xml:space="preserve">Суть оптимистических алгоритмов заключается в том, чтобы при получении сообщения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D97716" w:rsidP="00ED7480">
      <w:pPr>
        <w:pStyle w:val="TrixMain"/>
      </w:pPr>
      <w:r>
        <w:t>Подобная «</w:t>
      </w:r>
      <w:proofErr w:type="spellStart"/>
      <w:r>
        <w:t>ТРИЗовская</w:t>
      </w:r>
      <w:proofErr w:type="spellEnd"/>
      <w:r>
        <w:t xml:space="preserve">» формулировка, на первый взгляд, ставит под сомнение гипотетическую возможность существования такого решения. </w:t>
      </w:r>
      <w:r>
        <w:lastRenderedPageBreak/>
        <w:t>Алгоритм</w:t>
      </w:r>
      <w:r w:rsidRPr="00D97716">
        <w:t xml:space="preserve">#3 </w:t>
      </w:r>
      <w:r>
        <w:t>хоть и не решает проблему полностью, но делает первый шаг на пути к этой цели.</w:t>
      </w:r>
    </w:p>
    <w:p w:rsidR="00D97716" w:rsidRDefault="00D97716" w:rsidP="00ED7480">
      <w:pPr>
        <w:pStyle w:val="TrixMain"/>
      </w:pPr>
      <w:r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C80652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</w:t>
      </w:r>
      <w:proofErr w:type="gramStart"/>
      <w:r>
        <w:rPr>
          <w:rFonts w:eastAsiaTheme="minorEastAsia"/>
        </w:rPr>
        <w:t>называемая</w:t>
      </w:r>
      <w:proofErr w:type="gramEnd"/>
      <w:r>
        <w:rPr>
          <w:rFonts w:eastAsiaTheme="minorEastAsia"/>
        </w:rPr>
        <w:t xml:space="preserve"> «</w:t>
      </w:r>
      <w:proofErr w:type="spellStart"/>
      <w:r>
        <w:rPr>
          <w:rFonts w:eastAsiaTheme="minorEastAsia"/>
        </w:rPr>
        <w:t>псевдообработка</w:t>
      </w:r>
      <w:proofErr w:type="spellEnd"/>
      <w:r>
        <w:rPr>
          <w:rFonts w:eastAsiaTheme="minorEastAsia"/>
        </w:rPr>
        <w:t>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</w:t>
      </w:r>
      <w:proofErr w:type="spellStart"/>
      <w:r>
        <w:rPr>
          <w:rFonts w:eastAsiaTheme="minorEastAsia"/>
        </w:rPr>
        <w:t>псевдособытия</w:t>
      </w:r>
      <w:proofErr w:type="spellEnd"/>
      <w:r>
        <w:rPr>
          <w:rFonts w:eastAsiaTheme="minorEastAsia"/>
        </w:rPr>
        <w:t>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</w:t>
      </w:r>
      <w:proofErr w:type="spellStart"/>
      <w:r>
        <w:rPr>
          <w:rFonts w:eastAsiaTheme="minorEastAsia"/>
        </w:rPr>
        <w:t>псевдособытий</w:t>
      </w:r>
      <w:proofErr w:type="spellEnd"/>
      <w:r>
        <w:rPr>
          <w:rFonts w:eastAsiaTheme="minorEastAsia"/>
        </w:rPr>
        <w:t>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снова проводится </w:t>
      </w:r>
      <w:r w:rsidR="0030289D">
        <w:rPr>
          <w:rFonts w:eastAsiaTheme="minorEastAsia"/>
        </w:rPr>
        <w:lastRenderedPageBreak/>
        <w:t>«</w:t>
      </w:r>
      <w:proofErr w:type="spellStart"/>
      <w:r w:rsidR="0030289D">
        <w:rPr>
          <w:rFonts w:eastAsiaTheme="minorEastAsia"/>
        </w:rPr>
        <w:t>псевдообработка</w:t>
      </w:r>
      <w:proofErr w:type="spellEnd"/>
      <w:r w:rsidR="0030289D">
        <w:rPr>
          <w:rFonts w:eastAsiaTheme="minorEastAsia"/>
        </w:rPr>
        <w:t>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</w:t>
      </w:r>
      <w:proofErr w:type="gramStart"/>
      <w:r>
        <w:rPr>
          <w:rFonts w:eastAsiaTheme="minorEastAsia"/>
        </w:rPr>
        <w:t>–а</w:t>
      </w:r>
      <w:proofErr w:type="gramEnd"/>
      <w:r>
        <w:rPr>
          <w:rFonts w:eastAsiaTheme="minorEastAsia"/>
        </w:rPr>
        <w:t xml:space="preserve">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1040EA" w:rsidP="001040EA">
      <w:pPr>
        <w:pStyle w:val="TrixHeader3"/>
      </w:pPr>
      <w:r>
        <w:rPr>
          <w:rFonts w:eastAsiaTheme="minorEastAsia"/>
        </w:rPr>
        <w:t>Теоретическая оценка сложности</w:t>
      </w:r>
    </w:p>
    <w:p w:rsidR="00ED7480" w:rsidRPr="00B04CE0" w:rsidRDefault="00ED7480" w:rsidP="00ED7480">
      <w:pPr>
        <w:pStyle w:val="TrixMain"/>
      </w:pPr>
    </w:p>
    <w:p w:rsidR="00447D10" w:rsidRDefault="00DB5F0A" w:rsidP="00447D10">
      <w:pPr>
        <w:pStyle w:val="TrixHeader1"/>
      </w:pPr>
      <w:bookmarkStart w:id="26" w:name="_Toc357009556"/>
      <w:bookmarkStart w:id="27" w:name="_Toc357251787"/>
      <w:r>
        <w:lastRenderedPageBreak/>
        <w:t>Разработка платформы. Архитектура, технологии и инструментальные средства</w:t>
      </w:r>
      <w:bookmarkEnd w:id="26"/>
      <w:bookmarkEnd w:id="27"/>
    </w:p>
    <w:p w:rsidR="00447D10" w:rsidRPr="0065501C" w:rsidRDefault="001040EA" w:rsidP="00447D10">
      <w:pPr>
        <w:pStyle w:val="TrixHeader1"/>
      </w:pPr>
      <w:bookmarkStart w:id="28" w:name="_Toc357251788"/>
      <w:r>
        <w:lastRenderedPageBreak/>
        <w:t>Способы представления знаний о модели</w:t>
      </w:r>
      <w:r w:rsidR="001206E2">
        <w:t xml:space="preserve">. Разработка </w:t>
      </w:r>
      <w:r w:rsidR="001206E2">
        <w:rPr>
          <w:lang w:val="en-US"/>
        </w:rPr>
        <w:t>DSL</w:t>
      </w:r>
      <w:bookmarkEnd w:id="28"/>
    </w:p>
    <w:p w:rsidR="00447D10" w:rsidRDefault="00447D10" w:rsidP="00447D10">
      <w:pPr>
        <w:pStyle w:val="TrixHeader1"/>
      </w:pPr>
      <w:bookmarkStart w:id="29" w:name="_Toc357009559"/>
      <w:bookmarkStart w:id="30" w:name="_Toc357251789"/>
      <w:r>
        <w:lastRenderedPageBreak/>
        <w:t>Эксперименты. Практические результаты</w:t>
      </w:r>
      <w:bookmarkEnd w:id="29"/>
      <w:bookmarkEnd w:id="30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1" w:name="_Toc357009560"/>
      <w:bookmarkStart w:id="32" w:name="_Toc357251790"/>
      <w:r>
        <w:lastRenderedPageBreak/>
        <w:t>Заключение</w:t>
      </w:r>
      <w:bookmarkEnd w:id="31"/>
      <w:bookmarkEnd w:id="32"/>
    </w:p>
    <w:p w:rsidR="005A0231" w:rsidRDefault="005A0231" w:rsidP="005A0231">
      <w:pPr>
        <w:pStyle w:val="TrixHeaderInContents"/>
      </w:pPr>
      <w:bookmarkStart w:id="33" w:name="_Toc357009561"/>
      <w:bookmarkStart w:id="34" w:name="_Toc357251791"/>
      <w:r>
        <w:lastRenderedPageBreak/>
        <w:t>Библиографический список</w:t>
      </w:r>
      <w:bookmarkEnd w:id="33"/>
      <w:bookmarkEnd w:id="34"/>
    </w:p>
    <w:p w:rsidR="005A0231" w:rsidRDefault="005A0231" w:rsidP="005A0231">
      <w:pPr>
        <w:pStyle w:val="TrixHeaderInContents"/>
      </w:pPr>
      <w:bookmarkStart w:id="35" w:name="_Toc357009562"/>
      <w:bookmarkStart w:id="36" w:name="_Toc357251792"/>
      <w:r>
        <w:lastRenderedPageBreak/>
        <w:t>Глоссарий</w:t>
      </w:r>
      <w:bookmarkEnd w:id="35"/>
      <w:bookmarkEnd w:id="36"/>
    </w:p>
    <w:p w:rsidR="005A0231" w:rsidRDefault="005A0231" w:rsidP="005A0231">
      <w:pPr>
        <w:pStyle w:val="TrixHeaderInContents"/>
      </w:pPr>
      <w:bookmarkStart w:id="37" w:name="_Toc357009563"/>
      <w:bookmarkStart w:id="38" w:name="_Toc357251793"/>
      <w:r>
        <w:lastRenderedPageBreak/>
        <w:t>Приложение</w:t>
      </w:r>
      <w:bookmarkEnd w:id="37"/>
      <w:bookmarkEnd w:id="38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F41" w:rsidRDefault="00D53F41" w:rsidP="003E54E2">
      <w:pPr>
        <w:spacing w:after="0" w:line="240" w:lineRule="auto"/>
      </w:pPr>
      <w:r>
        <w:separator/>
      </w:r>
    </w:p>
  </w:endnote>
  <w:endnote w:type="continuationSeparator" w:id="0">
    <w:p w:rsidR="00D53F41" w:rsidRDefault="00D53F41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F41" w:rsidRDefault="00D53F41" w:rsidP="003E54E2">
      <w:pPr>
        <w:spacing w:after="0" w:line="240" w:lineRule="auto"/>
      </w:pPr>
      <w:r>
        <w:separator/>
      </w:r>
    </w:p>
  </w:footnote>
  <w:footnote w:type="continuationSeparator" w:id="0">
    <w:p w:rsidR="00D53F41" w:rsidRDefault="00D53F41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C80652" w:rsidRDefault="00C8065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6E2">
          <w:rPr>
            <w:noProof/>
          </w:rPr>
          <w:t>3</w:t>
        </w:r>
        <w:r>
          <w:fldChar w:fldCharType="end"/>
        </w:r>
      </w:p>
    </w:sdtContent>
  </w:sdt>
  <w:p w:rsidR="00C80652" w:rsidRDefault="00C8065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2"/>
  </w:num>
  <w:num w:numId="14">
    <w:abstractNumId w:val="14"/>
  </w:num>
  <w:num w:numId="15">
    <w:abstractNumId w:val="1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33CE9"/>
    <w:rsid w:val="000420EA"/>
    <w:rsid w:val="00066566"/>
    <w:rsid w:val="00092476"/>
    <w:rsid w:val="000A078B"/>
    <w:rsid w:val="000A5151"/>
    <w:rsid w:val="000A6645"/>
    <w:rsid w:val="000A752F"/>
    <w:rsid w:val="000B099C"/>
    <w:rsid w:val="000E4019"/>
    <w:rsid w:val="001040EA"/>
    <w:rsid w:val="00115503"/>
    <w:rsid w:val="0011727A"/>
    <w:rsid w:val="001178C5"/>
    <w:rsid w:val="001206E2"/>
    <w:rsid w:val="00154763"/>
    <w:rsid w:val="001602A4"/>
    <w:rsid w:val="001776C0"/>
    <w:rsid w:val="00190AB9"/>
    <w:rsid w:val="00192F4B"/>
    <w:rsid w:val="00193E53"/>
    <w:rsid w:val="001E245B"/>
    <w:rsid w:val="001E2F9D"/>
    <w:rsid w:val="00231606"/>
    <w:rsid w:val="00243C31"/>
    <w:rsid w:val="002455F1"/>
    <w:rsid w:val="00251D1B"/>
    <w:rsid w:val="0027564A"/>
    <w:rsid w:val="00282B19"/>
    <w:rsid w:val="00295449"/>
    <w:rsid w:val="002B4B60"/>
    <w:rsid w:val="002C23AD"/>
    <w:rsid w:val="002E6F8B"/>
    <w:rsid w:val="002F3EBE"/>
    <w:rsid w:val="0030289D"/>
    <w:rsid w:val="003074B5"/>
    <w:rsid w:val="00316A38"/>
    <w:rsid w:val="00327F66"/>
    <w:rsid w:val="003323E3"/>
    <w:rsid w:val="00347519"/>
    <w:rsid w:val="00352799"/>
    <w:rsid w:val="00364248"/>
    <w:rsid w:val="003803BA"/>
    <w:rsid w:val="00384852"/>
    <w:rsid w:val="00393D49"/>
    <w:rsid w:val="003B5D9E"/>
    <w:rsid w:val="003E15E7"/>
    <w:rsid w:val="003E54E2"/>
    <w:rsid w:val="003F41C7"/>
    <w:rsid w:val="003F607D"/>
    <w:rsid w:val="004106F2"/>
    <w:rsid w:val="004414E7"/>
    <w:rsid w:val="004434BF"/>
    <w:rsid w:val="00444745"/>
    <w:rsid w:val="00447D10"/>
    <w:rsid w:val="00455ACF"/>
    <w:rsid w:val="00485404"/>
    <w:rsid w:val="00490AC9"/>
    <w:rsid w:val="00490D46"/>
    <w:rsid w:val="00495C7E"/>
    <w:rsid w:val="004A1A46"/>
    <w:rsid w:val="004A27F6"/>
    <w:rsid w:val="004E7460"/>
    <w:rsid w:val="00506CD5"/>
    <w:rsid w:val="0051405C"/>
    <w:rsid w:val="00534883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B1809"/>
    <w:rsid w:val="005B22F1"/>
    <w:rsid w:val="005C62F8"/>
    <w:rsid w:val="005D6D92"/>
    <w:rsid w:val="005F44A9"/>
    <w:rsid w:val="00606BFA"/>
    <w:rsid w:val="006075B9"/>
    <w:rsid w:val="00614BEB"/>
    <w:rsid w:val="00616CA9"/>
    <w:rsid w:val="00625504"/>
    <w:rsid w:val="0065501C"/>
    <w:rsid w:val="006573A2"/>
    <w:rsid w:val="006636EA"/>
    <w:rsid w:val="006645D6"/>
    <w:rsid w:val="0069389D"/>
    <w:rsid w:val="006A46BF"/>
    <w:rsid w:val="006D4E1F"/>
    <w:rsid w:val="006F6AD7"/>
    <w:rsid w:val="00713473"/>
    <w:rsid w:val="00714378"/>
    <w:rsid w:val="00747CA5"/>
    <w:rsid w:val="007625DE"/>
    <w:rsid w:val="007848C0"/>
    <w:rsid w:val="00785DBD"/>
    <w:rsid w:val="00793287"/>
    <w:rsid w:val="007953F0"/>
    <w:rsid w:val="007A3FEC"/>
    <w:rsid w:val="007A4A8D"/>
    <w:rsid w:val="007A4E9B"/>
    <w:rsid w:val="007B3752"/>
    <w:rsid w:val="007C5990"/>
    <w:rsid w:val="007D6B9E"/>
    <w:rsid w:val="007F212B"/>
    <w:rsid w:val="007F7743"/>
    <w:rsid w:val="008101CD"/>
    <w:rsid w:val="0081659F"/>
    <w:rsid w:val="00821204"/>
    <w:rsid w:val="0082777B"/>
    <w:rsid w:val="00834DA9"/>
    <w:rsid w:val="008458EA"/>
    <w:rsid w:val="0085461B"/>
    <w:rsid w:val="00856439"/>
    <w:rsid w:val="0086097F"/>
    <w:rsid w:val="00881148"/>
    <w:rsid w:val="008854DC"/>
    <w:rsid w:val="008856EB"/>
    <w:rsid w:val="008D1D30"/>
    <w:rsid w:val="008D6E21"/>
    <w:rsid w:val="00971FE2"/>
    <w:rsid w:val="009913D0"/>
    <w:rsid w:val="009A51F1"/>
    <w:rsid w:val="009B4B23"/>
    <w:rsid w:val="009B4C69"/>
    <w:rsid w:val="009D1B64"/>
    <w:rsid w:val="009E3122"/>
    <w:rsid w:val="00A14685"/>
    <w:rsid w:val="00A33199"/>
    <w:rsid w:val="00A569F0"/>
    <w:rsid w:val="00A71A6B"/>
    <w:rsid w:val="00A967E1"/>
    <w:rsid w:val="00AB040B"/>
    <w:rsid w:val="00AF1043"/>
    <w:rsid w:val="00B04CE0"/>
    <w:rsid w:val="00B05259"/>
    <w:rsid w:val="00B15144"/>
    <w:rsid w:val="00B24F1A"/>
    <w:rsid w:val="00B33400"/>
    <w:rsid w:val="00B369B1"/>
    <w:rsid w:val="00B608F5"/>
    <w:rsid w:val="00B664A4"/>
    <w:rsid w:val="00BB26CA"/>
    <w:rsid w:val="00BB63C1"/>
    <w:rsid w:val="00BD7493"/>
    <w:rsid w:val="00BE6587"/>
    <w:rsid w:val="00BE7FA0"/>
    <w:rsid w:val="00BF5E0C"/>
    <w:rsid w:val="00C02A91"/>
    <w:rsid w:val="00C05329"/>
    <w:rsid w:val="00C16F93"/>
    <w:rsid w:val="00C20B53"/>
    <w:rsid w:val="00C606EF"/>
    <w:rsid w:val="00C61524"/>
    <w:rsid w:val="00C80652"/>
    <w:rsid w:val="00C967BE"/>
    <w:rsid w:val="00CA463B"/>
    <w:rsid w:val="00CA5C22"/>
    <w:rsid w:val="00CB0C0E"/>
    <w:rsid w:val="00CB7A1C"/>
    <w:rsid w:val="00CC3656"/>
    <w:rsid w:val="00CE1025"/>
    <w:rsid w:val="00CE4EC5"/>
    <w:rsid w:val="00CF15EE"/>
    <w:rsid w:val="00D036E4"/>
    <w:rsid w:val="00D237AB"/>
    <w:rsid w:val="00D264B9"/>
    <w:rsid w:val="00D279C1"/>
    <w:rsid w:val="00D30D86"/>
    <w:rsid w:val="00D34C8E"/>
    <w:rsid w:val="00D3692D"/>
    <w:rsid w:val="00D52369"/>
    <w:rsid w:val="00D53F41"/>
    <w:rsid w:val="00D80DBF"/>
    <w:rsid w:val="00D811B3"/>
    <w:rsid w:val="00D8174B"/>
    <w:rsid w:val="00D918EB"/>
    <w:rsid w:val="00D934A7"/>
    <w:rsid w:val="00D97716"/>
    <w:rsid w:val="00DA6000"/>
    <w:rsid w:val="00DB5F0A"/>
    <w:rsid w:val="00DE6180"/>
    <w:rsid w:val="00DF092C"/>
    <w:rsid w:val="00DF6997"/>
    <w:rsid w:val="00E03D6F"/>
    <w:rsid w:val="00E05A36"/>
    <w:rsid w:val="00E157FF"/>
    <w:rsid w:val="00E17243"/>
    <w:rsid w:val="00E2577E"/>
    <w:rsid w:val="00E31CD1"/>
    <w:rsid w:val="00E34FE5"/>
    <w:rsid w:val="00E3706E"/>
    <w:rsid w:val="00E414D7"/>
    <w:rsid w:val="00E65341"/>
    <w:rsid w:val="00E7725F"/>
    <w:rsid w:val="00E83ECF"/>
    <w:rsid w:val="00E90FDB"/>
    <w:rsid w:val="00E9450A"/>
    <w:rsid w:val="00E94ABD"/>
    <w:rsid w:val="00EA03B5"/>
    <w:rsid w:val="00EB3BE4"/>
    <w:rsid w:val="00EB4D6D"/>
    <w:rsid w:val="00EB76BC"/>
    <w:rsid w:val="00EB7DCD"/>
    <w:rsid w:val="00ED566D"/>
    <w:rsid w:val="00ED7480"/>
    <w:rsid w:val="00ED7654"/>
    <w:rsid w:val="00F076A7"/>
    <w:rsid w:val="00F245CA"/>
    <w:rsid w:val="00F37605"/>
    <w:rsid w:val="00F47744"/>
    <w:rsid w:val="00F51E94"/>
    <w:rsid w:val="00F546A1"/>
    <w:rsid w:val="00F570A6"/>
    <w:rsid w:val="00F62D46"/>
    <w:rsid w:val="00F657C7"/>
    <w:rsid w:val="00F85FC1"/>
    <w:rsid w:val="00FA2060"/>
    <w:rsid w:val="00FC1A3F"/>
    <w:rsid w:val="00FC232F"/>
    <w:rsid w:val="00FC6674"/>
    <w:rsid w:val="00FD2F98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EA647-4708-4191-A710-F37C606A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45</Pages>
  <Words>10102</Words>
  <Characters>57583</Characters>
  <Application>Microsoft Office Word</Application>
  <DocSecurity>0</DocSecurity>
  <Lines>479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132</cp:revision>
  <dcterms:created xsi:type="dcterms:W3CDTF">2013-05-22T10:34:00Z</dcterms:created>
  <dcterms:modified xsi:type="dcterms:W3CDTF">2013-05-25T07:27:00Z</dcterms:modified>
</cp:coreProperties>
</file>