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9D1B64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72970" w:history="1">
        <w:r w:rsidR="009D1B64" w:rsidRPr="00882238">
          <w:rPr>
            <w:rStyle w:val="a7"/>
            <w:noProof/>
          </w:rPr>
          <w:t>Введение</w:t>
        </w:r>
        <w:r w:rsidR="009D1B64">
          <w:rPr>
            <w:noProof/>
            <w:webHidden/>
          </w:rPr>
          <w:tab/>
        </w:r>
        <w:r w:rsidR="009D1B64">
          <w:rPr>
            <w:noProof/>
            <w:webHidden/>
          </w:rPr>
          <w:fldChar w:fldCharType="begin"/>
        </w:r>
        <w:r w:rsidR="009D1B64">
          <w:rPr>
            <w:noProof/>
            <w:webHidden/>
          </w:rPr>
          <w:instrText xml:space="preserve"> PAGEREF _Toc357072970 \h </w:instrText>
        </w:r>
        <w:r w:rsidR="009D1B64">
          <w:rPr>
            <w:noProof/>
            <w:webHidden/>
          </w:rPr>
        </w:r>
        <w:r w:rsidR="009D1B64"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 w:rsidR="009D1B64"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71" w:history="1">
        <w:r w:rsidRPr="00882238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2" w:history="1">
        <w:r w:rsidRPr="00882238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3" w:history="1">
        <w:r w:rsidRPr="00882238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4" w:history="1">
        <w:r w:rsidRPr="00882238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75" w:history="1">
        <w:r w:rsidRPr="00882238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6" w:history="1">
        <w:r w:rsidRPr="00882238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7" w:history="1">
        <w:r w:rsidRPr="00882238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8" w:history="1">
        <w:r w:rsidRPr="00882238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72979" w:history="1">
        <w:r w:rsidRPr="00882238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80" w:history="1">
        <w:r w:rsidRPr="00882238">
          <w:rPr>
            <w:rStyle w:val="a7"/>
            <w:noProof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81" w:history="1">
        <w:r w:rsidRPr="00882238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82" w:history="1">
        <w:r w:rsidRPr="00882238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83" w:history="1">
        <w:r w:rsidRPr="00882238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 xml:space="preserve">Извлечение знаний о модели в динамике методами </w:t>
        </w:r>
        <w:r w:rsidRPr="00882238">
          <w:rPr>
            <w:rStyle w:val="a7"/>
            <w:noProof/>
            <w:lang w:val="en-US"/>
          </w:rPr>
          <w:t>Process</w:t>
        </w:r>
        <w:r w:rsidRPr="00882238">
          <w:rPr>
            <w:rStyle w:val="a7"/>
            <w:noProof/>
          </w:rPr>
          <w:t xml:space="preserve"> </w:t>
        </w:r>
        <w:r w:rsidRPr="00882238">
          <w:rPr>
            <w:rStyle w:val="a7"/>
            <w:noProof/>
            <w:lang w:val="en-US"/>
          </w:rPr>
          <w:t>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72984" w:history="1">
        <w:r w:rsidRPr="00882238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882238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rPr>
          <w:rFonts w:eastAsiaTheme="minorEastAsia"/>
          <w:noProof/>
          <w:lang w:eastAsia="ru-RU"/>
        </w:rPr>
      </w:pPr>
      <w:hyperlink w:anchor="_Toc357072985" w:history="1">
        <w:r w:rsidRPr="00882238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rPr>
          <w:rFonts w:eastAsiaTheme="minorEastAsia"/>
          <w:noProof/>
          <w:lang w:eastAsia="ru-RU"/>
        </w:rPr>
      </w:pPr>
      <w:hyperlink w:anchor="_Toc357072986" w:history="1">
        <w:r w:rsidRPr="00882238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rPr>
          <w:rFonts w:eastAsiaTheme="minorEastAsia"/>
          <w:noProof/>
          <w:lang w:eastAsia="ru-RU"/>
        </w:rPr>
      </w:pPr>
      <w:hyperlink w:anchor="_Toc357072987" w:history="1">
        <w:r w:rsidRPr="00882238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1B64" w:rsidRDefault="009D1B64">
      <w:pPr>
        <w:pStyle w:val="11"/>
        <w:rPr>
          <w:rFonts w:eastAsiaTheme="minorEastAsia"/>
          <w:noProof/>
          <w:lang w:eastAsia="ru-RU"/>
        </w:rPr>
      </w:pPr>
      <w:hyperlink w:anchor="_Toc357072988" w:history="1">
        <w:r w:rsidRPr="00882238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_Toc357072988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0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72970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72971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72972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72973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72974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72975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072976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 xml:space="preserve">Рассмотрим подробнее схему последовательного симулятора на примере дискретно-событийного моделирования. </w:t>
      </w:r>
    </w:p>
    <w:p w:rsidR="00D918EB" w:rsidRDefault="00D918EB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231606">
        <w:rPr>
          <w:lang w:val="en-US"/>
        </w:rPr>
        <w:t>Специфика распределённого</w:t>
      </w:r>
      <w:r>
        <w:t xml:space="preserve"> моделирования</w:t>
      </w:r>
    </w:p>
    <w:p w:rsidR="00231606" w:rsidRDefault="00231606" w:rsidP="005A0231">
      <w:pPr>
        <w:pStyle w:val="TrixMain"/>
      </w:pPr>
      <w:r>
        <w:t xml:space="preserve">Рассмотрим распределённое имитационное моделирование на примере </w:t>
      </w:r>
      <w:proofErr w:type="gramStart"/>
      <w:r>
        <w:t>дискретно-событийного</w:t>
      </w:r>
      <w:proofErr w:type="gramEnd"/>
      <w:r>
        <w:t xml:space="preserve"> моделирования. 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072977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ещё в работе </w:t>
      </w:r>
      <w:r>
        <w:rPr>
          <w:lang w:val="en-US"/>
        </w:rPr>
        <w:t>Fujimoto</w:t>
      </w:r>
      <w:r w:rsidRPr="00C606EF">
        <w:t xml:space="preserve"> [].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lastRenderedPageBreak/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proofErr w:type="spellStart"/>
      <w:r>
        <w:t>Чанди</w:t>
      </w:r>
      <w:proofErr w:type="spellEnd"/>
      <w:r>
        <w:t xml:space="preserve">, </w:t>
      </w:r>
      <w:proofErr w:type="spellStart"/>
      <w:r>
        <w:t>Брайнтом</w:t>
      </w:r>
      <w:proofErr w:type="spellEnd"/>
      <w:r>
        <w:t xml:space="preserve"> и </w:t>
      </w:r>
      <w:proofErr w:type="spellStart"/>
      <w:r>
        <w:t>Мисрой</w:t>
      </w:r>
      <w:proofErr w:type="spellEnd"/>
      <w:proofErr w:type="gramStart"/>
      <w:r>
        <w:t xml:space="preserve"> [] </w:t>
      </w:r>
      <w:proofErr w:type="gramEnd"/>
      <w:r>
        <w:t xml:space="preserve">в работе «Консервативный алгоритм с 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lastRenderedPageBreak/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lastRenderedPageBreak/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bookmarkStart w:id="10" w:name="_Toc357072978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>
        <w:t xml:space="preserve">был предложен </w:t>
      </w:r>
      <w:proofErr w:type="spellStart"/>
      <w:r>
        <w:t>Джефферсоно</w:t>
      </w:r>
      <w:proofErr w:type="gramStart"/>
      <w:r>
        <w:t>м</w:t>
      </w:r>
      <w:proofErr w:type="spellEnd"/>
      <w:r w:rsidRPr="00EB4D6D">
        <w:t>[</w:t>
      </w:r>
      <w:proofErr w:type="gramEnd"/>
      <w:r w:rsidRPr="00EB4D6D">
        <w:t>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9D1B64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5A0E35" w:rsidRPr="005A0E3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D279C1" w:rsidP="005A0231">
      <w:pPr>
        <w:pStyle w:val="TrixMain"/>
      </w:pPr>
      <w:r>
        <w:t>Схема работы алгоритма изображена на рис.</w:t>
      </w:r>
    </w:p>
    <w:p w:rsidR="00D279C1" w:rsidRDefault="00D279C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spellStart"/>
      <w:r w:rsidR="00AB040B">
        <w:t>Джефферсон</w:t>
      </w:r>
      <w:proofErr w:type="spellEnd"/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r w:rsidR="00AB040B">
        <w:rPr>
          <w:lang w:val="en-US"/>
        </w:rPr>
        <w:t>Anti</w:t>
      </w:r>
      <w:r w:rsidR="00AB040B" w:rsidRPr="00AB040B">
        <w:t>-</w:t>
      </w:r>
      <w:r w:rsidR="00AB040B">
        <w:rPr>
          <w:lang w:val="en-US"/>
        </w:rPr>
        <w:t>Message</w:t>
      </w:r>
      <w:r w:rsidR="00E90FDB">
        <w:rPr>
          <w:lang w:val="en-US"/>
        </w:rPr>
        <w:t>s</w:t>
      </w:r>
      <w:r w:rsidR="00AB040B">
        <w:t>)</w:t>
      </w:r>
      <w:r w:rsidR="00E90FDB" w:rsidRPr="00E90FDB">
        <w:t>.</w:t>
      </w:r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7848C0" w:rsidRPr="00F245CA" w:rsidRDefault="007848C0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072979"/>
      <w:r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</w:t>
      </w:r>
      <w:r w:rsidR="0027564A">
        <w:lastRenderedPageBreak/>
        <w:t xml:space="preserve">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«откатить».</w:t>
      </w:r>
    </w:p>
    <w:p w:rsidR="0027564A" w:rsidRPr="00AF1043" w:rsidRDefault="0027564A" w:rsidP="00282B19">
      <w:pPr>
        <w:pStyle w:val="TrixMain"/>
      </w:pPr>
      <w:r>
        <w:t xml:space="preserve">Вычисление точной величины </w:t>
      </w:r>
      <w:r>
        <w:rPr>
          <w:lang w:val="en-US"/>
        </w:rPr>
        <w:t>GVT</w:t>
      </w:r>
      <w:r w:rsidRPr="0027564A">
        <w:t xml:space="preserve"> </w:t>
      </w:r>
      <w:r>
        <w:t xml:space="preserve">в каждый момент времени на локальном процессе не представляется возможным, поэтому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>Поскольку оптимистические алгоритмы всё же являются более перспективными в плане параллелизма, большинство</w:t>
      </w:r>
      <w:bookmarkStart w:id="13" w:name="_GoBack"/>
      <w:bookmarkEnd w:id="13"/>
      <w:r>
        <w:t xml:space="preserve">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алгоритма </w:t>
      </w:r>
      <w:proofErr w:type="spellStart"/>
      <w:r>
        <w:t>Джефферсона</w:t>
      </w:r>
      <w:proofErr w:type="spellEnd"/>
      <w:r>
        <w:t xml:space="preserve"> и многих его модификаций.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</w:pPr>
      <w:bookmarkStart w:id="14" w:name="_Toc357009555"/>
      <w:bookmarkStart w:id="15" w:name="_Toc357072980"/>
      <w:r>
        <w:lastRenderedPageBreak/>
        <w:t>Оптимизация алгоритмов синхронизации логических процессов</w:t>
      </w:r>
      <w:bookmarkEnd w:id="14"/>
      <w:bookmarkEnd w:id="15"/>
    </w:p>
    <w:p w:rsidR="005A0231" w:rsidRDefault="00447D10" w:rsidP="00447D10">
      <w:pPr>
        <w:pStyle w:val="TrixHeader1"/>
      </w:pPr>
      <w:bookmarkStart w:id="16" w:name="_Toc357009556"/>
      <w:bookmarkStart w:id="17" w:name="_Toc357072981"/>
      <w:r>
        <w:lastRenderedPageBreak/>
        <w:t>Разработка платформы. Архитектура, технологии и инструментальные средства</w:t>
      </w:r>
      <w:bookmarkEnd w:id="16"/>
      <w:bookmarkEnd w:id="17"/>
    </w:p>
    <w:p w:rsidR="00447D10" w:rsidRDefault="00447D10" w:rsidP="00447D10">
      <w:pPr>
        <w:pStyle w:val="TrixHeader1"/>
      </w:pPr>
      <w:bookmarkStart w:id="18" w:name="_Toc357009557"/>
      <w:bookmarkStart w:id="19" w:name="_Toc357072982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447D10" w:rsidRPr="0065501C" w:rsidRDefault="00447D10" w:rsidP="00447D10">
      <w:pPr>
        <w:pStyle w:val="TrixHeader1"/>
      </w:pPr>
      <w:bookmarkStart w:id="20" w:name="_Toc357009558"/>
      <w:bookmarkStart w:id="21" w:name="_Toc357072983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20"/>
      <w:bookmarkEnd w:id="21"/>
    </w:p>
    <w:p w:rsidR="00447D10" w:rsidRDefault="00447D10" w:rsidP="00447D10">
      <w:pPr>
        <w:pStyle w:val="TrixHeader1"/>
      </w:pPr>
      <w:bookmarkStart w:id="22" w:name="_Toc357009559"/>
      <w:bookmarkStart w:id="23" w:name="_Toc357072984"/>
      <w:r>
        <w:lastRenderedPageBreak/>
        <w:t>Эксперименты. Практические результаты</w:t>
      </w:r>
      <w:bookmarkEnd w:id="22"/>
      <w:bookmarkEnd w:id="23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24" w:name="_Toc357009560"/>
      <w:bookmarkStart w:id="25" w:name="_Toc357072985"/>
      <w:r>
        <w:lastRenderedPageBreak/>
        <w:t>Заключение</w:t>
      </w:r>
      <w:bookmarkEnd w:id="24"/>
      <w:bookmarkEnd w:id="25"/>
    </w:p>
    <w:p w:rsidR="005A0231" w:rsidRDefault="005A0231" w:rsidP="005A0231">
      <w:pPr>
        <w:pStyle w:val="TrixHeaderInContents"/>
      </w:pPr>
      <w:bookmarkStart w:id="26" w:name="_Toc357009561"/>
      <w:bookmarkStart w:id="27" w:name="_Toc357072986"/>
      <w:r>
        <w:lastRenderedPageBreak/>
        <w:t>Библиографический список</w:t>
      </w:r>
      <w:bookmarkEnd w:id="26"/>
      <w:bookmarkEnd w:id="27"/>
    </w:p>
    <w:p w:rsidR="005A0231" w:rsidRDefault="005A0231" w:rsidP="005A0231">
      <w:pPr>
        <w:pStyle w:val="TrixHeaderInContents"/>
      </w:pPr>
      <w:bookmarkStart w:id="28" w:name="_Toc357009562"/>
      <w:bookmarkStart w:id="29" w:name="_Toc357072987"/>
      <w:r>
        <w:lastRenderedPageBreak/>
        <w:t>Глоссарий</w:t>
      </w:r>
      <w:bookmarkEnd w:id="28"/>
      <w:bookmarkEnd w:id="29"/>
    </w:p>
    <w:p w:rsidR="005A0231" w:rsidRDefault="005A0231" w:rsidP="005A0231">
      <w:pPr>
        <w:pStyle w:val="TrixHeaderInContents"/>
      </w:pPr>
      <w:bookmarkStart w:id="30" w:name="_Toc357009563"/>
      <w:bookmarkStart w:id="31" w:name="_Toc357072988"/>
      <w:r>
        <w:lastRenderedPageBreak/>
        <w:t>Приложение</w:t>
      </w:r>
      <w:bookmarkEnd w:id="30"/>
      <w:bookmarkEnd w:id="31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5F1" w:rsidRDefault="002455F1" w:rsidP="003E54E2">
      <w:pPr>
        <w:spacing w:after="0" w:line="240" w:lineRule="auto"/>
      </w:pPr>
      <w:r>
        <w:separator/>
      </w:r>
    </w:p>
  </w:endnote>
  <w:endnote w:type="continuationSeparator" w:id="0">
    <w:p w:rsidR="002455F1" w:rsidRDefault="002455F1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5F1" w:rsidRDefault="002455F1" w:rsidP="003E54E2">
      <w:pPr>
        <w:spacing w:after="0" w:line="240" w:lineRule="auto"/>
      </w:pPr>
      <w:r>
        <w:separator/>
      </w:r>
    </w:p>
  </w:footnote>
  <w:footnote w:type="continuationSeparator" w:id="0">
    <w:p w:rsidR="002455F1" w:rsidRDefault="002455F1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9D1B64" w:rsidRDefault="009D1B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07D">
          <w:rPr>
            <w:noProof/>
          </w:rPr>
          <w:t>21</w:t>
        </w:r>
        <w:r>
          <w:fldChar w:fldCharType="end"/>
        </w:r>
      </w:p>
    </w:sdtContent>
  </w:sdt>
  <w:p w:rsidR="009D1B64" w:rsidRDefault="009D1B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A078B"/>
    <w:rsid w:val="000A5151"/>
    <w:rsid w:val="000E4019"/>
    <w:rsid w:val="001776C0"/>
    <w:rsid w:val="00190AB9"/>
    <w:rsid w:val="00193E53"/>
    <w:rsid w:val="00231606"/>
    <w:rsid w:val="002455F1"/>
    <w:rsid w:val="0027564A"/>
    <w:rsid w:val="00282B19"/>
    <w:rsid w:val="002C23AD"/>
    <w:rsid w:val="003074B5"/>
    <w:rsid w:val="00347519"/>
    <w:rsid w:val="00364248"/>
    <w:rsid w:val="003803BA"/>
    <w:rsid w:val="003E15E7"/>
    <w:rsid w:val="003E54E2"/>
    <w:rsid w:val="003F607D"/>
    <w:rsid w:val="004106F2"/>
    <w:rsid w:val="004434BF"/>
    <w:rsid w:val="00447D10"/>
    <w:rsid w:val="00490AC9"/>
    <w:rsid w:val="00495C7E"/>
    <w:rsid w:val="004A27F6"/>
    <w:rsid w:val="0051405C"/>
    <w:rsid w:val="00534883"/>
    <w:rsid w:val="0057145D"/>
    <w:rsid w:val="005750F1"/>
    <w:rsid w:val="005A0231"/>
    <w:rsid w:val="005A0E35"/>
    <w:rsid w:val="005A161F"/>
    <w:rsid w:val="005B1809"/>
    <w:rsid w:val="005C62F8"/>
    <w:rsid w:val="005D6D92"/>
    <w:rsid w:val="00606BFA"/>
    <w:rsid w:val="006075B9"/>
    <w:rsid w:val="00614BEB"/>
    <w:rsid w:val="0065501C"/>
    <w:rsid w:val="0069389D"/>
    <w:rsid w:val="006A46BF"/>
    <w:rsid w:val="007848C0"/>
    <w:rsid w:val="007B3752"/>
    <w:rsid w:val="007F7743"/>
    <w:rsid w:val="008101CD"/>
    <w:rsid w:val="0086097F"/>
    <w:rsid w:val="008854DC"/>
    <w:rsid w:val="008856EB"/>
    <w:rsid w:val="008D6E21"/>
    <w:rsid w:val="009B4C69"/>
    <w:rsid w:val="009D1B64"/>
    <w:rsid w:val="00A569F0"/>
    <w:rsid w:val="00AB040B"/>
    <w:rsid w:val="00AF1043"/>
    <w:rsid w:val="00B05259"/>
    <w:rsid w:val="00B24F1A"/>
    <w:rsid w:val="00B369B1"/>
    <w:rsid w:val="00BE7FA0"/>
    <w:rsid w:val="00BF5E0C"/>
    <w:rsid w:val="00C606EF"/>
    <w:rsid w:val="00C61524"/>
    <w:rsid w:val="00CB0C0E"/>
    <w:rsid w:val="00CB7A1C"/>
    <w:rsid w:val="00D264B9"/>
    <w:rsid w:val="00D279C1"/>
    <w:rsid w:val="00D3692D"/>
    <w:rsid w:val="00D811B3"/>
    <w:rsid w:val="00D918EB"/>
    <w:rsid w:val="00D934A7"/>
    <w:rsid w:val="00DA6000"/>
    <w:rsid w:val="00E05A36"/>
    <w:rsid w:val="00E31CD1"/>
    <w:rsid w:val="00E34FE5"/>
    <w:rsid w:val="00E414D7"/>
    <w:rsid w:val="00E83ECF"/>
    <w:rsid w:val="00E90FDB"/>
    <w:rsid w:val="00E9450A"/>
    <w:rsid w:val="00EB4D6D"/>
    <w:rsid w:val="00EB7DCD"/>
    <w:rsid w:val="00ED7654"/>
    <w:rsid w:val="00F245CA"/>
    <w:rsid w:val="00F546A1"/>
    <w:rsid w:val="00F570A6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6A2F8-6467-49FB-B5D4-35A61B0A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30</Pages>
  <Words>5581</Words>
  <Characters>31816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38</cp:revision>
  <dcterms:created xsi:type="dcterms:W3CDTF">2013-05-22T10:34:00Z</dcterms:created>
  <dcterms:modified xsi:type="dcterms:W3CDTF">2013-05-23T05:58:00Z</dcterms:modified>
</cp:coreProperties>
</file>