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借入金管理表ひな形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DOC-ACC-017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経理・財務・税務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資金調達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借入残高、金利、返済日を管理する。</w:t>
      </w:r>
    </w:p>
    <w:p>
      <w:r>
        <w:rPr>
          <w:rFonts w:ascii="Noto Sans CJK JP" w:hAnsi="Noto Sans CJK JP" w:eastAsia="Noto Sans CJK JP"/>
          <w:b w:val="0"/>
          <w:sz w:val="19"/>
        </w:rPr>
        <w:t>金融機関別の条件を把握する。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本ひな形は、経理・財務・税務に関連する「借入金管理表ひな形」の作成・確認・更新に適用する。対象範囲、対象部署、対象業務は会社の実情に合わせて修正する。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借入条件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返済予定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担保・保証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財務制限条項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更新管理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借入金管理表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