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経営会議議事録ひな形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DOC-GOV-007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経営企画部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1. 会議概要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開催日時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開催場所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会議名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出席者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欠席者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議長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議事録作成者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2. 議題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・議題1：［記入］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・議題2：［記入］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・議題3：［記入］</w:t>
      </w:r>
    </w:p>
    <w:p>
      <w:pPr>
        <w:pStyle w:val="Heading1"/>
      </w:pPr>
      <w:r>
        <w:t>3. 審議・報告内容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・議題ごとに、説明内容、主な意見、判断理由、保留事項を記録する。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・重要な発言や条件付き承認は、後日確認できるよう具体的に記載する。</w:t>
      </w:r>
    </w:p>
    <w:p>
      <w:pPr>
        <w:pStyle w:val="Heading1"/>
      </w:pPr>
      <w:r>
        <w:t>4. 決議事項・決定事項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決定事項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期限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5. アクション項目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・担当者、期限、完了条件を明確にする。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・次回会議で未完了事項を確認する。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議事録作成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議長確認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