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退職面談手順書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DOC-HR-018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組織・人事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低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本書は、退職面談手順書に関する考え方、判断基準、運用手順を明確にし、業務品質の安定、リスク低減、関係者間の認識統一を図ることを目的とする。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実施条件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実施手順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6. 報告・承認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担当者は、重要事項、遅延、異常、判断に迷う事項を速やかに主管部署へ報告する。主管部署は進捗を確認し、必要に応じて是正指示を行う。</w:t>
      </w:r>
    </w:p>
    <w:p>
      <w:r>
        <w:rPr>
          <w:rFonts w:ascii="Yu Gothic" w:hAnsi="Yu Gothic" w:eastAsia="Yu Gothic"/>
          <w:b/>
          <w:sz w:val="26"/>
        </w:rPr>
        <w:t>7.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8.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