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品質方針</w:t>
      </w:r>
    </w:p>
    <w:p>
      <w:pPr>
        <w:jc w:val="center"/>
      </w:pPr>
      <w:r>
        <w:rPr>
          <w:color w:val="6B7280"/>
          <w:sz w:val="18"/>
        </w:rPr>
        <w:t>DOC-QUA-001 / 品質管理 / 方針ひな形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DOC-QUA-001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品質方針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品質に関する会社の基本方針、顧客満足、法令遵守、継続的改善の考え方を明文化するためのひな形です。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代表者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周知対象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見直し周期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1. 基本理念</w:t>
      </w:r>
    </w:p>
    <w:p>
      <w:r>
        <w:t>1. 基本理念について、自社の運用ルール、責任者、実施頻度、確認方法を記載する。</w:t>
      </w:r>
    </w:p>
    <w:p>
      <w:pPr>
        <w:pStyle w:val="Heading2"/>
      </w:pPr>
      <w:r>
        <w:t>2. 品質方針</w:t>
      </w:r>
    </w:p>
    <w:p>
      <w:r>
        <w:t>2. 品質方針について、自社の運用ルール、責任者、実施頻度、確認方法を記載する。</w:t>
      </w:r>
    </w:p>
    <w:p>
      <w:pPr>
        <w:pStyle w:val="Heading2"/>
      </w:pPr>
      <w:r>
        <w:t>3. 品質目標との関係</w:t>
      </w:r>
    </w:p>
    <w:p>
      <w:r>
        <w:t>3. 品質目標との関係について、自社の運用ルール、責任者、実施頻度、確認方法を記載する。</w:t>
      </w:r>
    </w:p>
    <w:p>
      <w:pPr>
        <w:pStyle w:val="Heading2"/>
      </w:pPr>
      <w:r>
        <w:t>4. 周知方法</w:t>
      </w:r>
    </w:p>
    <w:p>
      <w:r>
        <w:t>4. 周知方法について、自社の運用ルール、責任者、実施頻度、確認方法を記載する。</w:t>
      </w:r>
    </w:p>
    <w:p>
      <w:pPr>
        <w:pStyle w:val="Heading2"/>
      </w:pPr>
      <w:r>
        <w:t>5. 見直し</w:t>
      </w:r>
    </w:p>
    <w:p>
      <w:r>
        <w:t>5. 見直しについて、自社の運用ルール、責任者、実施頻度、確認方法を記載する。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