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品質管理規程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DOC-QUA-001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品質管理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品質管理部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品質方針、検査、不適合、是正処置、記録管理を定める。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本規程は、製品・サービスの品質を安定させ、顧客要求事項を満たすための品質管理ルールを定める。</w:t>
      </w:r>
    </w:p>
    <w:p>
      <w:pPr>
        <w:pStyle w:val="Heading1"/>
      </w:pPr>
      <w:r>
        <w:t>第2条 品質管理対象</w:t>
      </w:r>
    </w:p>
    <w:p>
      <w:pPr>
        <w:pStyle w:val="ListBullet"/>
      </w:pPr>
      <w:r>
        <w:rPr>
          <w:rFonts w:ascii="Noto Sans CJK JP" w:hAnsi="Noto Sans CJK JP" w:eastAsia="Noto Sans CJK JP"/>
        </w:rPr>
        <w:t>受入検査</w:t>
      </w:r>
    </w:p>
    <w:p>
      <w:pPr>
        <w:pStyle w:val="ListBullet"/>
      </w:pPr>
      <w:r>
        <w:rPr>
          <w:rFonts w:ascii="Noto Sans CJK JP" w:hAnsi="Noto Sans CJK JP" w:eastAsia="Noto Sans CJK JP"/>
        </w:rPr>
        <w:t>工程内検査</w:t>
      </w:r>
    </w:p>
    <w:p>
      <w:pPr>
        <w:pStyle w:val="ListBullet"/>
      </w:pPr>
      <w:r>
        <w:rPr>
          <w:rFonts w:ascii="Noto Sans CJK JP" w:hAnsi="Noto Sans CJK JP" w:eastAsia="Noto Sans CJK JP"/>
        </w:rPr>
        <w:t>出荷検査</w:t>
      </w:r>
    </w:p>
    <w:p>
      <w:pPr>
        <w:pStyle w:val="ListBullet"/>
      </w:pPr>
      <w:r>
        <w:rPr>
          <w:rFonts w:ascii="Noto Sans CJK JP" w:hAnsi="Noto Sans CJK JP" w:eastAsia="Noto Sans CJK JP"/>
        </w:rPr>
        <w:t>不適合品管理</w:t>
      </w:r>
    </w:p>
    <w:p>
      <w:pPr>
        <w:pStyle w:val="ListBullet"/>
      </w:pPr>
      <w:r>
        <w:rPr>
          <w:rFonts w:ascii="Noto Sans CJK JP" w:hAnsi="Noto Sans CJK JP" w:eastAsia="Noto Sans CJK JP"/>
        </w:rPr>
        <w:t>顧客クレーム対応</w:t>
      </w:r>
    </w:p>
    <w:p>
      <w:pPr>
        <w:pStyle w:val="ListBullet"/>
      </w:pPr>
      <w:r>
        <w:rPr>
          <w:rFonts w:ascii="Noto Sans CJK JP" w:hAnsi="Noto Sans CJK JP" w:eastAsia="Noto Sans CJK JP"/>
        </w:rPr>
        <w:t>計測器管理</w:t>
      </w:r>
    </w:p>
    <w:p>
      <w:pPr>
        <w:pStyle w:val="Heading1"/>
      </w:pPr>
      <w:r>
        <w:t>第3条 不適合管理</w:t>
      </w:r>
    </w:p>
    <w:p>
      <w:pPr>
        <w:pStyle w:val="ListBullet"/>
      </w:pPr>
      <w:r>
        <w:rPr>
          <w:rFonts w:ascii="Noto Sans CJK JP" w:hAnsi="Noto Sans CJK JP" w:eastAsia="Noto Sans CJK JP"/>
        </w:rPr>
        <w:t>不適合を発見した場合は識別・隔離する。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原因を調査し、処置内容を記録する。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必要に応じて是正処置を実施する。</w:t>
      </w:r>
    </w:p>
    <w:p>
      <w:pPr>
        <w:pStyle w:val="Heading1"/>
      </w:pPr>
      <w:r>
        <w:t>第4条 記録管理</w:t>
      </w:r>
    </w:p>
    <w:p>
      <w:r>
        <w:rPr>
          <w:rFonts w:ascii="Noto Sans CJK JP" w:hAnsi="Noto Sans CJK JP" w:eastAsia="Noto Sans CJK JP"/>
          <w:b w:val="0"/>
          <w:sz w:val="21"/>
        </w:rPr>
        <w:t>検査記録、不適合記録、是正処置記録、顧客クレーム記録を保管する。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DOC-QUA-001　品質管理規程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