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不適合品処置報告書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DOC-QUA-009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品質管理部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報告概要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発生日・実施日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対象業務・製品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重要度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関連文書・記録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2. 事実・状況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・確認した事実を時系列で記載する。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・推測と事実を区別して記載する。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・写真・記録・データがある場合は添付する。</w:t>
      </w:r>
    </w:p>
    <w:p>
      <w:pPr>
        <w:pStyle w:val="Heading1"/>
      </w:pPr>
      <w:r>
        <w:t>3. 原因分析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・直接原因：［記入］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・背景要因：［記入］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・管理上の課題：［記入］</w:t>
      </w:r>
    </w:p>
    <w:p>
      <w:pPr>
        <w:pStyle w:val="Heading1"/>
      </w:pPr>
      <w:r>
        <w:t>4. 是正・再発防止策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対策内容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完了確認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5. 効果確認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・対策実施後の確認方法、確認日、判定結果を記載する。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・効果が不十分な場合は追加対策を設定する。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