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取引基本契約書ひな形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DOC-SAL-001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r>
        <w:t>※契約書ひな形は必ず取引内容に応じて修正し、必要に応じて弁護士等の確認を受けてください。</w:t>
      </w:r>
    </w:p>
    <w:p>
      <w:pPr>
        <w:pStyle w:val="Heading1"/>
      </w:pPr>
      <w:r>
        <w:t>第1条（目的）</w:t>
      </w:r>
    </w:p>
    <w:p>
      <w:r>
        <w:t>甲および乙は、本契約に基づき、取引条件および双方の権利義務を明確にする。</w:t>
      </w:r>
    </w:p>
    <w:p>
      <w:pPr>
        <w:pStyle w:val="Heading1"/>
      </w:pPr>
      <w:r>
        <w:t>第2条（定義）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・本契約で使用する用語の定義は、別紙または個別契約で定める。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・個別契約と本契約が矛盾する場合の優先関係を明確にする。</w:t>
      </w:r>
    </w:p>
    <w:p>
      <w:pPr>
        <w:pStyle w:val="Heading1"/>
      </w:pPr>
      <w:r>
        <w:t>第3条（業務・取引内容）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・対象業務・商品・サービス：［記入］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・納期・数量・品質条件：［記入］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・検収方法：［記入］</w:t>
      </w:r>
    </w:p>
    <w:p>
      <w:pPr>
        <w:pStyle w:val="Heading1"/>
      </w:pPr>
      <w:r>
        <w:t>第4条（対価および支払条件）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・金額：［記入］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・支払条件：［月末締め翌月末払い等］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・消費税・振込手数料の扱い：［記入］</w:t>
      </w:r>
    </w:p>
    <w:p>
      <w:pPr>
        <w:pStyle w:val="Heading1"/>
      </w:pPr>
      <w:r>
        <w:t>第5条（秘密保持）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・相手方から開示された秘密情報を第三者に漏えいしてはならない。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・秘密保持義務は契約終了後も［期間］継続する。</w:t>
      </w:r>
    </w:p>
    <w:p>
      <w:pPr>
        <w:pStyle w:val="Heading1"/>
      </w:pPr>
      <w:r>
        <w:t>第6条（契約期間・解除）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・契約期間：［記入］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・解除条件：重大な契約違反、支払遅延、信用不安等。</w:t>
      </w:r>
    </w:p>
    <w:p>
      <w:pPr>
        <w:pStyle w:val="Heading1"/>
      </w:pPr>
      <w:r>
        <w:t>第7条（損害賠償・責任制限）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・損害賠償の範囲、上限、免責事項を取引内容に応じて定める。</w:t>
      </w:r>
    </w:p>
    <w:p>
      <w:pPr>
        <w:pStyle w:val="Heading1"/>
      </w:pPr>
      <w:r>
        <w:t>第8条（協議・管轄）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・疑義が生じた場合は誠実に協議する。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・管轄裁判所：［記入］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甲</w:t>
            </w:r>
          </w:p>
        </w:tc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