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顧客クレーム対応報告書</w:t>
      </w:r>
    </w:p>
    <w:p>
      <w:pPr>
        <w:jc w:val="center"/>
      </w:pPr>
      <w:r>
        <w:rPr>
          <w:color w:val="6B7280"/>
          <w:sz w:val="18"/>
        </w:rPr>
        <w:t>DOC-SAL-016 / 営業・契約・取引先管理 / 報告書ひな形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DOC-SAL-016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顧客クレーム対応報告書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本書は「顧客クレーム対応報告書」を社内で整備・運用するための文書ひな形です。必要に応じて項目を追加・削除してください。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報告者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件名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対象期間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発生場所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原因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対応内容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効果確認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詳細記入欄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内容・背景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影響範囲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対応案・再発防止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  <w:tr>
        <w:tc>
          <w:tcPr>
            <w:tcW w:type="dxa" w:w="5156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添付資料</w:t>
            </w:r>
          </w:p>
        </w:tc>
        <w:tc>
          <w:tcPr>
            <w:tcW w:type="dxa" w:w="5156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