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教育訓練記録</w:t>
      </w:r>
    </w:p>
    <w:p>
      <w:pPr>
        <w:jc w:val="center"/>
      </w:pPr>
      <w:r>
        <w:rPr>
          <w:color w:val="6B7280"/>
          <w:sz w:val="18"/>
        </w:rPr>
        <w:t>DOC-HR-014 / 総務・人事労務 / 記録ひな形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DOC-HR-014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教育訓練記録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本書は「教育訓練記録」を社内で整備・運用するための文書ひな形です。必要に応じて項目を追加・削除してください。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記録日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記録者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対象者・対象物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実施内容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確認結果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次回対応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