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契約審査手順書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DOC-SAL-002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総務部／営業部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本書は、「契約審査手順書」に関する基本的な運用ルール、責任分担、記録方法を定め、業務の属人化・漏れ・判断ばらつきを防止することを目的とする。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本書は、当社における営業・契約・取引先管理に関係する部門、担当者、委託先、関連業務に適用する。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契約締結前の確認項目を標準化する</w:t>
      </w:r>
    </w:p>
    <w:p>
      <w:pPr>
        <w:pStyle w:val="ListNumber"/>
      </w:pPr>
      <w:r>
        <w:t>法務・経理・現場部門の確認要否を定める</w:t>
      </w:r>
    </w:p>
    <w:p>
      <w:pPr>
        <w:pStyle w:val="ListNumber"/>
      </w:pPr>
      <w:r>
        <w:t>契約書保管と更新期限管理の責任を明確にする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総務部／営業部は、本書の維持管理、改定、関係者への周知を行う。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DOC-SAL-002 契約審査手順書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