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顧客クレーム対応手順書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DOC-SAL-003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営業・契約・取引先管理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営業部／品質管理部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本書は、「顧客クレーム対応手順書」に関する基本的な運用ルール、責任分担、記録方法を定め、業務の属人化・漏れ・判断ばらつきを防止することを目的とする。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本書は、当社における営業・契約・取引先管理に関係する部門、担当者、委託先、関連業務に適用する。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受付、一次回答、原因調査、再発防止までの流れを定める</w:t>
      </w:r>
    </w:p>
    <w:p>
      <w:pPr>
        <w:pStyle w:val="ListNumber"/>
      </w:pPr>
      <w:r>
        <w:t>重大クレームのエスカレーション基準を定める</w:t>
      </w:r>
    </w:p>
    <w:p>
      <w:pPr>
        <w:pStyle w:val="ListNumber"/>
      </w:pPr>
      <w:r>
        <w:t>対応記録と顧客連絡履歴を保管する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営業部／品質管理部は、本書の維持管理、改定、関係者への周知を行う。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DOC-SAL-003 顧客クレーム対応手順書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