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安全教育実施手順書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DOC-SAF-004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本書は、「安全教育実施手順書」に関する基本的な運用ルール、責任分担、記録方法を定め、業務の属人化・漏れ・判断ばらつきを防止することを目的とする。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本書は、当社における安全衛生・環境・化学物質に関係する部門、担当者、委託先、関連業務に適用する。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新入社員・配置転換・定期教育の対象と内容を定める</w:t>
      </w:r>
    </w:p>
    <w:p>
      <w:pPr>
        <w:pStyle w:val="ListNumber"/>
      </w:pPr>
      <w:r>
        <w:t>教育記録と理解度確認を残す</w:t>
      </w:r>
    </w:p>
    <w:p>
      <w:pPr>
        <w:pStyle w:val="ListNumber"/>
      </w:pPr>
      <w:r>
        <w:t>未受講者のフォロー手順を定める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DOC-SAF-004 安全教育実施手順書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