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バックアップ運用手順書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DOC-IT-006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情報システム担当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本書は、「バックアップ運用手順書」に関する基本的な運用ルール、責任分担、記録方法を定め、業務の属人化・漏れ・判断ばらつきを防止することを目的とする。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本書は、当社におけるIT・情報セキュリティ・BCPに関係する部門、担当者、委託先、関連業務に適用する。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対象データ、頻度、保管場所、世代管理を定める</w:t>
      </w:r>
    </w:p>
    <w:p>
      <w:pPr>
        <w:pStyle w:val="ListNumber"/>
      </w:pPr>
      <w:r>
        <w:t>復旧テストの実施頻度と記録を定める</w:t>
      </w:r>
    </w:p>
    <w:p>
      <w:pPr>
        <w:pStyle w:val="ListNumber"/>
      </w:pPr>
      <w:r>
        <w:t>バックアップ失敗時の通知・再実行手順を定める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情報システム担当は、本書の維持管理、改定、関係者への周知を行う。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DOC-IT-006 バックアップ運用手順書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