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経費精算規程</w:t>
      </w:r>
    </w:p>
    <w:p>
      <w:pPr>
        <w:jc w:val="center"/>
      </w:pPr>
      <w:r>
        <w:rPr>
          <w:rFonts w:ascii="Noto Sans CJK JP" w:hAnsi="Noto Sans CJK JP" w:eastAsia="Noto Sans CJK JP"/>
          <w:sz w:val="24"/>
        </w:rPr>
        <w:t>文書ひな形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DOC-FIN-001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経理・財務・税務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経理部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制定日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承認者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【承認者名】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適用範囲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【対象部門・対象業務を記載】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経費精算の対象、承認、証憑保存、精算手順を定める。</w:t>
            </w:r>
          </w:p>
        </w:tc>
      </w:tr>
    </w:tbl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改定日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改定内容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作成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承認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初版制定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第1条 目的</w:t>
      </w:r>
    </w:p>
    <w:p>
      <w:r>
        <w:rPr>
          <w:rFonts w:ascii="Noto Sans CJK JP" w:hAnsi="Noto Sans CJK JP" w:eastAsia="Noto Sans CJK JP"/>
          <w:b w:val="0"/>
          <w:sz w:val="21"/>
        </w:rPr>
        <w:t>本規程は、業務上必要な経費の申請、承認、精算、証憑保存のルールを定め、適正な経費処理を行うことを目的とする。</w:t>
      </w:r>
    </w:p>
    <w:p>
      <w:pPr>
        <w:pStyle w:val="Heading1"/>
      </w:pPr>
      <w:r>
        <w:t>第2条 対象経費</w:t>
      </w:r>
    </w:p>
    <w:p>
      <w:pPr>
        <w:pStyle w:val="ListBullet"/>
      </w:pPr>
      <w:r>
        <w:rPr>
          <w:rFonts w:ascii="Noto Sans CJK JP" w:hAnsi="Noto Sans CJK JP" w:eastAsia="Noto Sans CJK JP"/>
        </w:rPr>
        <w:t>交通費</w:t>
      </w:r>
    </w:p>
    <w:p>
      <w:pPr>
        <w:pStyle w:val="ListBullet"/>
      </w:pPr>
      <w:r>
        <w:rPr>
          <w:rFonts w:ascii="Noto Sans CJK JP" w:hAnsi="Noto Sans CJK JP" w:eastAsia="Noto Sans CJK JP"/>
        </w:rPr>
        <w:t>宿泊費</w:t>
      </w:r>
    </w:p>
    <w:p>
      <w:pPr>
        <w:pStyle w:val="ListBullet"/>
      </w:pPr>
      <w:r>
        <w:rPr>
          <w:rFonts w:ascii="Noto Sans CJK JP" w:hAnsi="Noto Sans CJK JP" w:eastAsia="Noto Sans CJK JP"/>
        </w:rPr>
        <w:t>会議費</w:t>
      </w:r>
    </w:p>
    <w:p>
      <w:pPr>
        <w:pStyle w:val="ListBullet"/>
      </w:pPr>
      <w:r>
        <w:rPr>
          <w:rFonts w:ascii="Noto Sans CJK JP" w:hAnsi="Noto Sans CJK JP" w:eastAsia="Noto Sans CJK JP"/>
        </w:rPr>
        <w:t>接待交際費</w:t>
      </w:r>
    </w:p>
    <w:p>
      <w:pPr>
        <w:pStyle w:val="ListBullet"/>
      </w:pPr>
      <w:r>
        <w:rPr>
          <w:rFonts w:ascii="Noto Sans CJK JP" w:hAnsi="Noto Sans CJK JP" w:eastAsia="Noto Sans CJK JP"/>
        </w:rPr>
        <w:t>消耗品費</w:t>
      </w:r>
    </w:p>
    <w:p>
      <w:pPr>
        <w:pStyle w:val="ListBullet"/>
      </w:pPr>
      <w:r>
        <w:rPr>
          <w:rFonts w:ascii="Noto Sans CJK JP" w:hAnsi="Noto Sans CJK JP" w:eastAsia="Noto Sans CJK JP"/>
        </w:rPr>
        <w:t>通信費</w:t>
      </w:r>
    </w:p>
    <w:p>
      <w:pPr>
        <w:pStyle w:val="ListBullet"/>
      </w:pPr>
      <w:r>
        <w:rPr>
          <w:rFonts w:ascii="Noto Sans CJK JP" w:hAnsi="Noto Sans CJK JP" w:eastAsia="Noto Sans CJK JP"/>
        </w:rPr>
        <w:t>研修費</w:t>
      </w:r>
    </w:p>
    <w:p>
      <w:pPr>
        <w:pStyle w:val="ListBullet"/>
      </w:pPr>
      <w:r>
        <w:rPr>
          <w:rFonts w:ascii="Noto Sans CJK JP" w:hAnsi="Noto Sans CJK JP" w:eastAsia="Noto Sans CJK JP"/>
        </w:rPr>
        <w:t>その他会社が認める費用</w:t>
      </w:r>
    </w:p>
    <w:p>
      <w:pPr>
        <w:pStyle w:val="Heading1"/>
      </w:pPr>
      <w:r>
        <w:t>第3条 申請手順</w:t>
      </w:r>
    </w:p>
    <w:p>
      <w:pPr>
        <w:pStyle w:val="ListBullet"/>
      </w:pPr>
      <w:r>
        <w:rPr>
          <w:rFonts w:ascii="Noto Sans CJK JP" w:hAnsi="Noto Sans CJK JP" w:eastAsia="Noto Sans CJK JP"/>
        </w:rPr>
        <w:t>申請者は経費内容、金額、日付、支払先、目的を記載する。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領収書、請求書、利用明細等の証憑を添付する。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承認者の承認後、経理部が精算処理を行う。</w:t>
      </w:r>
    </w:p>
    <w:p>
      <w:pPr>
        <w:pStyle w:val="Heading1"/>
      </w:pPr>
      <w:r>
        <w:t>第4条 禁止事項</w:t>
      </w:r>
    </w:p>
    <w:p>
      <w:pPr>
        <w:pStyle w:val="ListBullet"/>
      </w:pPr>
      <w:r>
        <w:rPr>
          <w:rFonts w:ascii="Noto Sans CJK JP" w:hAnsi="Noto Sans CJK JP" w:eastAsia="Noto Sans CJK JP"/>
        </w:rPr>
        <w:t>私的支出の申請</w:t>
      </w:r>
    </w:p>
    <w:p>
      <w:pPr>
        <w:pStyle w:val="ListBullet"/>
      </w:pPr>
      <w:r>
        <w:rPr>
          <w:rFonts w:ascii="Noto Sans CJK JP" w:hAnsi="Noto Sans CJK JP" w:eastAsia="Noto Sans CJK JP"/>
        </w:rPr>
        <w:t>内容不明な支出の申請</w:t>
      </w:r>
    </w:p>
    <w:p>
      <w:pPr>
        <w:pStyle w:val="ListBullet"/>
      </w:pPr>
      <w:r>
        <w:rPr>
          <w:rFonts w:ascii="Noto Sans CJK JP" w:hAnsi="Noto Sans CJK JP" w:eastAsia="Noto Sans CJK JP"/>
        </w:rPr>
        <w:t>証憑の改ざんまたは重複申請</w:t>
      </w:r>
    </w:p>
    <w:p>
      <w:pPr>
        <w:pStyle w:val="Heading1"/>
      </w:pPr>
      <w:r>
        <w:t>第5条 証憑保存</w:t>
      </w:r>
    </w:p>
    <w:p>
      <w:r>
        <w:rPr>
          <w:rFonts w:ascii="Noto Sans CJK JP" w:hAnsi="Noto Sans CJK JP" w:eastAsia="Noto Sans CJK JP"/>
          <w:b w:val="0"/>
          <w:sz w:val="21"/>
        </w:rPr>
        <w:t>証憑は電子または紙で保存し、保存期間は【年数】年とする。</w:t>
      </w:r>
    </w:p>
    <w:p>
      <w:pPr>
        <w:pStyle w:val="Heading1"/>
      </w:pPr>
      <w:r>
        <w:t>別紙・添付様式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様式名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用途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保管場所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※本ひな形はたたき台です。実運用前に自社実態・専門家確認により調整してください。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DOC-FIN-001　経費精算規程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