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アクセス権限管理規程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DOC-IT-005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情報システム担当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本書は、「アクセス権限管理規程」に関する基本的な運用ルール、責任分担、記録方法を定め、業務の属人化・漏れ・判断ばらつきを防止することを目的とする。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本書は、当社におけるIT・情報セキュリティ・BCPに関係する部門、担当者、委託先、関連業務に適用する。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権限付与の最小権限原則を定める</w:t>
      </w:r>
    </w:p>
    <w:p>
      <w:pPr>
        <w:pStyle w:val="ListNumber"/>
      </w:pPr>
      <w:r>
        <w:t>管理者権限の承認・記録・棚卸を定める</w:t>
      </w:r>
    </w:p>
    <w:p>
      <w:pPr>
        <w:pStyle w:val="ListNumber"/>
      </w:pPr>
      <w:r>
        <w:t>共有ID利用の制限と例外管理を定める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情報システム担当は、本書の維持管理、改定、関係者への周知を行う。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DOC-IT-005 アクセス権限管理規程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