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与信管理規程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DOC-SAL-001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営業・契約・取引先管理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営業部／経理部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本書は、「与信管理規程」に関する基本的な運用ルール、責任分担、記録方法を定め、業務の属人化・漏れ・判断ばらつきを防止することを目的とする。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本書は、当社における営業・契約・取引先管理に関係する部門、担当者、委託先、関連業務に適用する。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新規取引前の与信確認を義務づける</w:t>
      </w:r>
    </w:p>
    <w:p>
      <w:pPr>
        <w:pStyle w:val="ListNumber"/>
      </w:pPr>
      <w:r>
        <w:t>限度額、支払条件、取引停止基準を定める</w:t>
      </w:r>
    </w:p>
    <w:p>
      <w:pPr>
        <w:pStyle w:val="ListNumber"/>
      </w:pPr>
      <w:r>
        <w:t>滞留債権発生時の対応手順を定める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営業部／経理部は、本書の維持管理、改定、関係者への周知を行う。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DOC-SAL-001 与信管理規程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