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予算実績管理表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DOC-ACC-015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予算実績管理表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経理・財務・税務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経理部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管理表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重要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月次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予算と実績の差異を管理する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管理番号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対象名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責任者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状態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確認日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