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外注加工管理台帳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DOC-MFG-017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外注加工管理台帳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外注先・納期・品質・コストを管理する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