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643AD">
      <w:pPr>
        <w:pStyle w:val="9"/>
      </w:pPr>
      <w:r>
        <w:t>2025 JUC高频面试题</w:t>
      </w:r>
    </w:p>
    <w:p w14:paraId="64B10D64">
      <w:pPr>
        <w:pStyle w:val="4"/>
      </w:pPr>
      <w:r>
        <w:t>📋 内容说明</w:t>
      </w:r>
    </w:p>
    <w:p w14:paraId="72225C34">
      <w:pPr>
        <w:pStyle w:val="16"/>
      </w:pPr>
      <w:r>
        <w:t xml:space="preserve">本文 </w:t>
      </w:r>
      <w:r>
        <w:rPr>
          <w:rFonts w:hint="eastAsia"/>
          <w:lang w:val="en-US" w:eastAsia="zh-CN"/>
        </w:rPr>
        <w:t>8</w:t>
      </w:r>
      <w:bookmarkStart w:id="0" w:name="_GoBack"/>
      <w:bookmarkEnd w:id="0"/>
      <w:r>
        <w:t>道题目均来自 2025 年 Q3-Q4 互联网大厂面经（含字节跳动、阿里巴巴、美团等），出现概率基于 574 份面试真题统计，答案融入底层原理与实战细节。</w:t>
      </w:r>
    </w:p>
    <w:p w14:paraId="62B64489">
      <w:pPr>
        <w:pStyle w:val="16"/>
      </w:pPr>
    </w:p>
    <w:p w14:paraId="67A6B592">
      <w:pPr>
        <w:pBdr>
          <w:bottom w:val="single" w:color="auto" w:sz="6" w:space="1"/>
        </w:pBdr>
      </w:pPr>
    </w:p>
    <w:p w14:paraId="4FEBD559">
      <w:pPr>
        <w:pStyle w:val="4"/>
      </w:pPr>
      <w:r>
        <w:t>一、基础概念与内存模型（高频必考）</w:t>
      </w:r>
    </w:p>
    <w:p w14:paraId="66AAB862">
      <w:pPr>
        <w:pStyle w:val="5"/>
      </w:pPr>
      <w:r>
        <w:rPr>
          <w:rFonts w:hint="eastAsia"/>
          <w:lang w:val="en-US" w:eastAsia="zh-CN"/>
        </w:rPr>
        <w:t>1</w:t>
      </w:r>
      <w:r>
        <w:t>. 线程安全的三要素是什么？如何保证？</w:t>
      </w:r>
    </w:p>
    <w:p w14:paraId="2BD5C1C8">
      <w:pPr>
        <w:pStyle w:val="16"/>
      </w:pPr>
      <w:r>
        <w:t xml:space="preserve">📊 </w:t>
      </w:r>
      <w:r>
        <w:rPr>
          <w:b/>
          <w:bCs/>
        </w:rPr>
        <w:t>出现概率：90%</w:t>
      </w:r>
      <w:r>
        <w:t xml:space="preserve"> | 🔑 核心考点：线程安全本质理解</w:t>
      </w:r>
    </w:p>
    <w:p w14:paraId="71B63901">
      <w:pPr>
        <w:pStyle w:val="16"/>
      </w:pPr>
      <w:r>
        <w:rPr>
          <w:b/>
          <w:bCs/>
        </w:rPr>
        <w:t>答案</w:t>
      </w:r>
      <w:r>
        <w:t>：</w:t>
      </w:r>
    </w:p>
    <w:p w14:paraId="7A55ACF9">
      <w:pPr>
        <w:pStyle w:val="16"/>
        <w:numPr>
          <w:ilvl w:val="0"/>
          <w:numId w:val="1"/>
        </w:numPr>
      </w:pPr>
      <w:r>
        <w:t>三要素：原子性（操作不可分割）、可见性（线程间变量同步）、有序性（指令执行顺序）。</w:t>
      </w:r>
    </w:p>
    <w:p w14:paraId="6B26DEB9">
      <w:pPr>
        <w:pStyle w:val="16"/>
        <w:numPr>
          <w:ilvl w:val="0"/>
          <w:numId w:val="1"/>
        </w:numPr>
      </w:pPr>
      <w:r>
        <w:t>保证方式：</w:t>
      </w:r>
    </w:p>
    <w:p w14:paraId="7E0CCCE3">
      <w:pPr>
        <w:pStyle w:val="16"/>
        <w:numPr>
          <w:ilvl w:val="1"/>
          <w:numId w:val="1"/>
        </w:numPr>
      </w:pPr>
      <w:r>
        <w:t>原子性：</w:t>
      </w:r>
      <w:r>
        <w:rPr>
          <w:highlight w:val="cyan"/>
          <w:bdr w:val="single" w:color="DEE0E3" w:sz="4" w:space="0"/>
        </w:rPr>
        <w:t>synchronized</w:t>
      </w:r>
      <w:r>
        <w:t>锁 / CAS 算法（如</w:t>
      </w:r>
      <w:r>
        <w:rPr>
          <w:highlight w:val="cyan"/>
          <w:bdr w:val="single" w:color="DEE0E3" w:sz="4" w:space="0"/>
        </w:rPr>
        <w:t>AtomicInteger</w:t>
      </w:r>
      <w:r>
        <w:t>）；</w:t>
      </w:r>
    </w:p>
    <w:p w14:paraId="77715145">
      <w:pPr>
        <w:pStyle w:val="16"/>
        <w:numPr>
          <w:ilvl w:val="1"/>
          <w:numId w:val="1"/>
        </w:numPr>
      </w:pPr>
      <w:r>
        <w:t>可见性：</w:t>
      </w:r>
      <w:r>
        <w:rPr>
          <w:highlight w:val="cyan"/>
          <w:bdr w:val="single" w:color="DEE0E3" w:sz="4" w:space="0"/>
        </w:rPr>
        <w:t>volatile</w:t>
      </w:r>
      <w:r>
        <w:t>关键字 / 锁机制；</w:t>
      </w:r>
    </w:p>
    <w:p w14:paraId="2486890A">
      <w:pPr>
        <w:pStyle w:val="16"/>
        <w:numPr>
          <w:ilvl w:val="1"/>
          <w:numId w:val="1"/>
        </w:numPr>
      </w:pPr>
      <w:r>
        <w:t>有序性：</w:t>
      </w:r>
      <w:r>
        <w:rPr>
          <w:highlight w:val="cyan"/>
          <w:bdr w:val="single" w:color="DEE0E3" w:sz="4" w:space="0"/>
        </w:rPr>
        <w:t>volatile</w:t>
      </w:r>
      <w:r>
        <w:t>内存屏障 / 锁的互斥执行。</w:t>
      </w:r>
    </w:p>
    <w:p w14:paraId="4607C30C">
      <w:pPr>
        <w:pBdr>
          <w:bottom w:val="single" w:color="auto" w:sz="6" w:space="1"/>
        </w:pBdr>
      </w:pPr>
    </w:p>
    <w:p w14:paraId="334126DD">
      <w:pPr>
        <w:pStyle w:val="4"/>
      </w:pPr>
      <w:r>
        <w:t>二、锁机制与同步工具（核心重点）</w:t>
      </w:r>
    </w:p>
    <w:p w14:paraId="50F11ED7">
      <w:pPr>
        <w:pStyle w:val="5"/>
      </w:pPr>
      <w:r>
        <w:rPr>
          <w:rFonts w:hint="eastAsia"/>
          <w:lang w:val="en-US" w:eastAsia="zh-CN"/>
        </w:rPr>
        <w:t>2</w:t>
      </w:r>
      <w:r>
        <w:t>. synchronized 和 ReentrantLock 的区别？</w:t>
      </w:r>
    </w:p>
    <w:p w14:paraId="38791C84">
      <w:pPr>
        <w:pStyle w:val="16"/>
      </w:pPr>
      <w:r>
        <w:t xml:space="preserve">📊 </w:t>
      </w:r>
      <w:r>
        <w:rPr>
          <w:b/>
          <w:bCs/>
        </w:rPr>
        <w:t>出现概率：98%</w:t>
      </w:r>
      <w:r>
        <w:t xml:space="preserve"> | 🔑 核心考点：锁实现与场景选型</w:t>
      </w:r>
    </w:p>
    <w:p w14:paraId="3AE16DD2">
      <w:pPr>
        <w:pStyle w:val="16"/>
      </w:pPr>
      <w:r>
        <w:rPr>
          <w:b/>
          <w:bCs/>
        </w:rPr>
        <w:t>答案</w:t>
      </w:r>
      <w:r>
        <w:t>：</w:t>
      </w:r>
    </w:p>
    <w:p w14:paraId="71069C31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2C25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4437E">
            <w:pPr>
              <w:pStyle w:val="16"/>
            </w:pPr>
            <w:r>
              <w:t>维度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9ACD1">
            <w:pPr>
              <w:pStyle w:val="16"/>
            </w:pPr>
            <w:r>
              <w:t>synchronized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1376C">
            <w:pPr>
              <w:pStyle w:val="16"/>
            </w:pPr>
            <w:r>
              <w:t>ReentrantLock</w:t>
            </w:r>
          </w:p>
        </w:tc>
      </w:tr>
      <w:tr w14:paraId="0E63B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85725">
            <w:pPr>
              <w:pStyle w:val="16"/>
            </w:pPr>
            <w:r>
              <w:t>实现层面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AED77">
            <w:pPr>
              <w:pStyle w:val="16"/>
            </w:pPr>
            <w:r>
              <w:t>JVM 内置关键字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B38D4">
            <w:pPr>
              <w:pStyle w:val="16"/>
            </w:pPr>
            <w:r>
              <w:t>JDK 层面 Lock 接口实现</w:t>
            </w:r>
          </w:p>
        </w:tc>
      </w:tr>
      <w:tr w14:paraId="7F0E1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7BE9C">
            <w:pPr>
              <w:pStyle w:val="16"/>
            </w:pPr>
            <w:r>
              <w:t>锁释放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23C65">
            <w:pPr>
              <w:pStyle w:val="16"/>
            </w:pPr>
            <w:r>
              <w:t>自动释放（出作用域）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A933D">
            <w:pPr>
              <w:pStyle w:val="16"/>
            </w:pPr>
            <w:r>
              <w:t>手动释放（try-finally 强制）</w:t>
            </w:r>
          </w:p>
        </w:tc>
      </w:tr>
      <w:tr w14:paraId="07732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FEE0A">
            <w:pPr>
              <w:pStyle w:val="16"/>
            </w:pPr>
            <w:r>
              <w:t>高级特性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6E15F">
            <w:pPr>
              <w:pStyle w:val="16"/>
            </w:pPr>
            <w:r>
              <w:t>无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274DF">
            <w:pPr>
              <w:pStyle w:val="16"/>
            </w:pPr>
            <w:r>
              <w:t>可中断、公平锁、多条件变量</w:t>
            </w:r>
          </w:p>
        </w:tc>
      </w:tr>
      <w:tr w14:paraId="1603F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872A6">
            <w:pPr>
              <w:pStyle w:val="16"/>
            </w:pPr>
            <w:r>
              <w:t>性能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EFAF2">
            <w:pPr>
              <w:pStyle w:val="16"/>
            </w:pPr>
            <w:r>
              <w:t>JDK1.8 优化后接近 Lock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6920A">
            <w:pPr>
              <w:pStyle w:val="16"/>
            </w:pPr>
            <w:r>
              <w:t>高并发下更灵活</w:t>
            </w:r>
          </w:p>
        </w:tc>
      </w:tr>
      <w:tr w14:paraId="70C42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B63F9">
            <w:pPr>
              <w:pStyle w:val="16"/>
            </w:pPr>
            <w:r>
              <w:t>适用场景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461E7">
            <w:pPr>
              <w:pStyle w:val="16"/>
            </w:pPr>
            <w:r>
              <w:t>简单同步逻辑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2A261">
            <w:pPr>
              <w:pStyle w:val="16"/>
            </w:pPr>
            <w:r>
              <w:t>超时获取锁、复杂同步场景</w:t>
            </w:r>
          </w:p>
        </w:tc>
      </w:tr>
    </w:tbl>
    <w:p w14:paraId="14DDBBDF">
      <w:pPr>
        <w:pStyle w:val="5"/>
      </w:pPr>
      <w:r>
        <w:rPr>
          <w:rFonts w:hint="eastAsia"/>
          <w:lang w:val="en-US" w:eastAsia="zh-CN"/>
        </w:rPr>
        <w:t>3</w:t>
      </w:r>
      <w:r>
        <w:t>. 什么是 CAS？有哪些缺点？</w:t>
      </w:r>
    </w:p>
    <w:p w14:paraId="7004CC7B">
      <w:pPr>
        <w:pStyle w:val="16"/>
      </w:pPr>
      <w:r>
        <w:t xml:space="preserve">📊 </w:t>
      </w:r>
      <w:r>
        <w:rPr>
          <w:b/>
          <w:bCs/>
        </w:rPr>
        <w:t>出现概率：90%</w:t>
      </w:r>
      <w:r>
        <w:t xml:space="preserve"> | 🔑 核心考点：乐观锁底层原理</w:t>
      </w:r>
    </w:p>
    <w:p w14:paraId="7648A50D">
      <w:pPr>
        <w:pStyle w:val="16"/>
      </w:pPr>
      <w:r>
        <w:rPr>
          <w:b/>
          <w:bCs/>
        </w:rPr>
        <w:t>答案</w:t>
      </w:r>
      <w:r>
        <w:t>：</w:t>
      </w:r>
    </w:p>
    <w:p w14:paraId="60FCA9CB">
      <w:pPr>
        <w:pStyle w:val="16"/>
        <w:numPr>
          <w:ilvl w:val="0"/>
          <w:numId w:val="1"/>
        </w:numPr>
      </w:pPr>
      <w:r>
        <w:t>定义：比较并交换（Compare-And-Swap），通过 CPU 指令实现原子操作，逻辑为 “预期值 == 内存值则更新为新值”。</w:t>
      </w:r>
    </w:p>
    <w:p w14:paraId="0F1A958D">
      <w:pPr>
        <w:pStyle w:val="16"/>
        <w:numPr>
          <w:ilvl w:val="0"/>
          <w:numId w:val="1"/>
        </w:numPr>
      </w:pPr>
      <w:r>
        <w:t>缺点：</w:t>
      </w:r>
    </w:p>
    <w:p w14:paraId="46321CDB">
      <w:pPr>
        <w:pStyle w:val="16"/>
      </w:pPr>
      <w:r>
        <w:t>① ABA 问题：变量先改后回退导致误判（解决方案：版本号机制如</w:t>
      </w:r>
      <w:r>
        <w:rPr>
          <w:highlight w:val="cyan"/>
          <w:bdr w:val="single" w:color="DEE0E3" w:sz="4" w:space="0"/>
        </w:rPr>
        <w:t>AtomicStampedReference</w:t>
      </w:r>
      <w:r>
        <w:t>）；</w:t>
      </w:r>
    </w:p>
    <w:p w14:paraId="5B465443">
      <w:pPr>
        <w:pStyle w:val="16"/>
      </w:pPr>
      <w:r>
        <w:t>② 自旋开销：高并发下循环重试浪费 CPU 资源；</w:t>
      </w:r>
    </w:p>
    <w:p w14:paraId="2B6E317D">
      <w:pPr>
        <w:pStyle w:val="16"/>
      </w:pPr>
      <w:r>
        <w:t>③ 局限性：仅保证单个变量原子性。</w:t>
      </w:r>
    </w:p>
    <w:p w14:paraId="208899D8">
      <w:pPr>
        <w:pStyle w:val="5"/>
      </w:pPr>
      <w:r>
        <w:rPr>
          <w:rFonts w:hint="eastAsia"/>
          <w:lang w:val="en-US" w:eastAsia="zh-CN"/>
        </w:rPr>
        <w:t>4</w:t>
      </w:r>
      <w:r>
        <w:t>. Java 中有哪些常用锁？特点是什么？</w:t>
      </w:r>
    </w:p>
    <w:p w14:paraId="31F68227">
      <w:pPr>
        <w:pStyle w:val="16"/>
      </w:pPr>
      <w:r>
        <w:t xml:space="preserve">📊 </w:t>
      </w:r>
      <w:r>
        <w:rPr>
          <w:b/>
          <w:bCs/>
        </w:rPr>
        <w:t>出现概率：85%</w:t>
      </w:r>
      <w:r>
        <w:t xml:space="preserve"> | 🔑 核心考点：锁分类与适用场景</w:t>
      </w:r>
    </w:p>
    <w:p w14:paraId="1DD695BD">
      <w:pPr>
        <w:pStyle w:val="16"/>
      </w:pPr>
      <w:r>
        <w:rPr>
          <w:b/>
          <w:bCs/>
        </w:rPr>
        <w:t>答案</w:t>
      </w:r>
      <w:r>
        <w:t>：</w:t>
      </w:r>
    </w:p>
    <w:p w14:paraId="36B1186B">
      <w:pPr>
        <w:pStyle w:val="16"/>
        <w:numPr>
          <w:ilvl w:val="0"/>
          <w:numId w:val="1"/>
        </w:numPr>
      </w:pPr>
      <w:r>
        <w:t>可重入锁：</w:t>
      </w:r>
      <w:r>
        <w:rPr>
          <w:highlight w:val="cyan"/>
          <w:bdr w:val="single" w:color="DEE0E3" w:sz="4" w:space="0"/>
        </w:rPr>
        <w:t>ReentrantLock</w:t>
      </w:r>
      <w:r>
        <w:t>/</w:t>
      </w:r>
      <w:r>
        <w:rPr>
          <w:highlight w:val="cyan"/>
          <w:bdr w:val="single" w:color="DEE0E3" w:sz="4" w:space="0"/>
        </w:rPr>
        <w:t>synchronized</w:t>
      </w:r>
      <w:r>
        <w:t>，允许线程重复获取已持有的锁，避免死锁。</w:t>
      </w:r>
    </w:p>
    <w:p w14:paraId="2F35FE98">
      <w:pPr>
        <w:pStyle w:val="16"/>
        <w:numPr>
          <w:ilvl w:val="0"/>
          <w:numId w:val="1"/>
        </w:numPr>
      </w:pPr>
      <w:r>
        <w:t>读写锁（</w:t>
      </w:r>
      <w:r>
        <w:rPr>
          <w:highlight w:val="cyan"/>
          <w:bdr w:val="single" w:color="DEE0E3" w:sz="4" w:space="0"/>
        </w:rPr>
        <w:t>ReadWriteLock</w:t>
      </w:r>
      <w:r>
        <w:t>）：读共享、写独占，读多写少场景（如缓存）性能提升 10 倍以上。</w:t>
      </w:r>
    </w:p>
    <w:p w14:paraId="0E6EFDB4">
      <w:pPr>
        <w:pStyle w:val="16"/>
        <w:numPr>
          <w:ilvl w:val="0"/>
          <w:numId w:val="1"/>
        </w:numPr>
      </w:pPr>
      <w:r>
        <w:t>自旋锁：线程忙等而非阻塞，减少上下文切换，适合短耗时操作（如</w:t>
      </w:r>
      <w:r>
        <w:rPr>
          <w:highlight w:val="cyan"/>
          <w:bdr w:val="single" w:color="DEE0E3" w:sz="4" w:space="0"/>
        </w:rPr>
        <w:t>Unsafe</w:t>
      </w:r>
      <w:r>
        <w:t>类的自旋实现）。</w:t>
      </w:r>
    </w:p>
    <w:p w14:paraId="4DB1C178">
      <w:pPr>
        <w:pStyle w:val="16"/>
        <w:numPr>
          <w:ilvl w:val="0"/>
          <w:numId w:val="1"/>
        </w:numPr>
      </w:pPr>
      <w:r>
        <w:t>偏向 / 轻量级锁：JVM 锁优化，单线程用偏向锁、低竞争用轻量级锁，竞争加剧升级为重量级锁。</w:t>
      </w:r>
      <w:r>
        <w:rPr>
          <w:rFonts w:hint="eastAsia"/>
          <w:lang w:val="en-US" w:eastAsia="zh-CN"/>
        </w:rPr>
        <w:t>6</w:t>
      </w:r>
    </w:p>
    <w:p w14:paraId="50A20DCA">
      <w:pPr>
        <w:pBdr>
          <w:bottom w:val="single" w:color="auto" w:sz="6" w:space="1"/>
        </w:pBdr>
      </w:pPr>
    </w:p>
    <w:p w14:paraId="78BAE231">
      <w:pPr>
        <w:pStyle w:val="4"/>
      </w:pPr>
      <w:r>
        <w:rPr>
          <w:rFonts w:hint="eastAsia"/>
          <w:lang w:val="en-US" w:eastAsia="zh-CN"/>
        </w:rPr>
        <w:t>三</w:t>
      </w:r>
      <w:r>
        <w:t>、线程池与任务调度（必考内容）</w:t>
      </w:r>
    </w:p>
    <w:p w14:paraId="1BD5CC15">
      <w:pPr>
        <w:pStyle w:val="5"/>
      </w:pPr>
      <w:r>
        <w:rPr>
          <w:rFonts w:hint="eastAsia"/>
          <w:lang w:val="en-US" w:eastAsia="zh-CN"/>
        </w:rPr>
        <w:t>5</w:t>
      </w:r>
      <w:r>
        <w:t>. 线程池的拒绝策略有哪些？如何选择？</w:t>
      </w:r>
    </w:p>
    <w:p w14:paraId="56CDF392">
      <w:pPr>
        <w:pStyle w:val="16"/>
      </w:pPr>
      <w:r>
        <w:t xml:space="preserve">📊 </w:t>
      </w:r>
      <w:r>
        <w:rPr>
          <w:b/>
          <w:bCs/>
        </w:rPr>
        <w:t>出现概率：85%</w:t>
      </w:r>
      <w:r>
        <w:t xml:space="preserve"> | 🔑 核心考点：异常处理与场景适配</w:t>
      </w:r>
    </w:p>
    <w:p w14:paraId="68862B25">
      <w:pPr>
        <w:pStyle w:val="16"/>
      </w:pPr>
      <w:r>
        <w:rPr>
          <w:b/>
          <w:bCs/>
        </w:rPr>
        <w:t>答案</w:t>
      </w:r>
      <w:r>
        <w:t>：</w:t>
      </w:r>
    </w:p>
    <w:p w14:paraId="4F89E994">
      <w:pPr>
        <w:pStyle w:val="16"/>
        <w:numPr>
          <w:ilvl w:val="0"/>
          <w:numId w:val="1"/>
        </w:numPr>
      </w:pPr>
      <w:r>
        <w:rPr>
          <w:highlight w:val="cyan"/>
          <w:bdr w:val="single" w:color="DEE0E3" w:sz="4" w:space="0"/>
        </w:rPr>
        <w:t>AbortPolicy</w:t>
      </w:r>
      <w:r>
        <w:t>（默认）：抛出</w:t>
      </w:r>
      <w:r>
        <w:rPr>
          <w:highlight w:val="cyan"/>
          <w:bdr w:val="single" w:color="DEE0E3" w:sz="4" w:space="0"/>
        </w:rPr>
        <w:t>RejectedExecutionException</w:t>
      </w:r>
      <w:r>
        <w:t>，适合需明确失败的核心任务。</w:t>
      </w:r>
    </w:p>
    <w:p w14:paraId="44703289">
      <w:pPr>
        <w:pStyle w:val="16"/>
        <w:numPr>
          <w:ilvl w:val="0"/>
          <w:numId w:val="1"/>
        </w:numPr>
      </w:pPr>
      <w:r>
        <w:rPr>
          <w:highlight w:val="cyan"/>
          <w:bdr w:val="single" w:color="DEE0E3" w:sz="4" w:space="0"/>
        </w:rPr>
        <w:t>CallerRunsPolicy</w:t>
      </w:r>
      <w:r>
        <w:t>：提交线程自行执行，降低系统负载，适合并发不高的场景。</w:t>
      </w:r>
    </w:p>
    <w:p w14:paraId="0E46B824">
      <w:pPr>
        <w:pStyle w:val="16"/>
        <w:numPr>
          <w:ilvl w:val="0"/>
          <w:numId w:val="1"/>
        </w:numPr>
      </w:pPr>
      <w:r>
        <w:rPr>
          <w:highlight w:val="cyan"/>
          <w:bdr w:val="single" w:color="DEE0E3" w:sz="4" w:space="0"/>
        </w:rPr>
        <w:t>DiscardPolicy</w:t>
      </w:r>
      <w:r>
        <w:t>：直接丢弃任务无提示，适合非核心任务（如日志采集）。</w:t>
      </w:r>
    </w:p>
    <w:p w14:paraId="6081C8A6">
      <w:pPr>
        <w:pStyle w:val="16"/>
        <w:numPr>
          <w:ilvl w:val="0"/>
          <w:numId w:val="1"/>
        </w:numPr>
      </w:pPr>
      <w:r>
        <w:rPr>
          <w:highlight w:val="cyan"/>
          <w:bdr w:val="single" w:color="DEE0E3" w:sz="4" w:space="0"/>
        </w:rPr>
        <w:t>DiscardOldestPolicy</w:t>
      </w:r>
      <w:r>
        <w:t>：丢弃队列最早任务并重试，适合任务有优先级的场景。</w:t>
      </w:r>
    </w:p>
    <w:p w14:paraId="110F420A">
      <w:pPr>
        <w:pStyle w:val="16"/>
      </w:pPr>
    </w:p>
    <w:p w14:paraId="2F7999B0">
      <w:pPr>
        <w:pBdr>
          <w:bottom w:val="single" w:color="auto" w:sz="6" w:space="1"/>
        </w:pBdr>
      </w:pPr>
    </w:p>
    <w:p w14:paraId="664F57C5">
      <w:pPr>
        <w:pStyle w:val="4"/>
      </w:pPr>
      <w:r>
        <w:rPr>
          <w:rFonts w:hint="eastAsia"/>
          <w:lang w:val="en-US" w:eastAsia="zh-CN"/>
        </w:rPr>
        <w:t>四</w:t>
      </w:r>
      <w:r>
        <w:t>、同步工具类（高频问答）</w:t>
      </w:r>
    </w:p>
    <w:p w14:paraId="6AA0AAC0">
      <w:pPr>
        <w:pStyle w:val="5"/>
      </w:pPr>
      <w:r>
        <w:rPr>
          <w:rFonts w:hint="eastAsia"/>
          <w:lang w:val="en-US" w:eastAsia="zh-CN"/>
        </w:rPr>
        <w:t>6</w:t>
      </w:r>
      <w:r>
        <w:t>. CountDownLatch、CyclicBarrier、Semaphore 的区别？</w:t>
      </w:r>
    </w:p>
    <w:p w14:paraId="542DFF97">
      <w:pPr>
        <w:pStyle w:val="16"/>
      </w:pPr>
      <w:r>
        <w:t xml:space="preserve">📊 </w:t>
      </w:r>
      <w:r>
        <w:rPr>
          <w:b/>
          <w:bCs/>
        </w:rPr>
        <w:t>出现概率：90%</w:t>
      </w:r>
      <w:r>
        <w:t xml:space="preserve"> | 🔑 核心考点：同步工具场景区分</w:t>
      </w:r>
    </w:p>
    <w:p w14:paraId="55044DD9">
      <w:pPr>
        <w:pStyle w:val="16"/>
      </w:pPr>
      <w:r>
        <w:rPr>
          <w:b/>
          <w:bCs/>
        </w:rPr>
        <w:t>答案</w:t>
      </w:r>
      <w:r>
        <w:t>：</w:t>
      </w:r>
    </w:p>
    <w:p w14:paraId="131905A7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58"/>
        <w:gridCol w:w="2254"/>
        <w:gridCol w:w="2254"/>
        <w:gridCol w:w="2200"/>
      </w:tblGrid>
      <w:tr w14:paraId="4DF94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0663D">
            <w:pPr>
              <w:pStyle w:val="16"/>
            </w:pPr>
            <w:r>
              <w:t>工具类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DC661">
            <w:pPr>
              <w:pStyle w:val="16"/>
            </w:pPr>
            <w:r>
              <w:t>核心功能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258C0">
            <w:pPr>
              <w:pStyle w:val="16"/>
            </w:pPr>
            <w:r>
              <w:t>特点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06FD9">
            <w:pPr>
              <w:pStyle w:val="16"/>
            </w:pPr>
            <w:r>
              <w:t>场景举例</w:t>
            </w:r>
          </w:p>
        </w:tc>
      </w:tr>
      <w:tr w14:paraId="6A3A3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1AF3C">
            <w:pPr>
              <w:pStyle w:val="16"/>
            </w:pPr>
            <w:r>
              <w:t>CountDownLatch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BCB6A">
            <w:pPr>
              <w:pStyle w:val="16"/>
            </w:pPr>
            <w:r>
              <w:t>主线程等待子线程完成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0E371">
            <w:pPr>
              <w:pStyle w:val="16"/>
            </w:pPr>
            <w:r>
              <w:t>计数器归零不可重置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F67C1">
            <w:pPr>
              <w:pStyle w:val="16"/>
            </w:pPr>
            <w:r>
              <w:t>启动时等待服务初始化</w:t>
            </w:r>
          </w:p>
        </w:tc>
      </w:tr>
      <w:tr w14:paraId="35C21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73520">
            <w:pPr>
              <w:pStyle w:val="16"/>
            </w:pPr>
            <w:r>
              <w:t>CyclicBarrier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018BF">
            <w:pPr>
              <w:pStyle w:val="16"/>
            </w:pPr>
            <w:r>
              <w:t>线程互相等待（多对多）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DF0CE">
            <w:pPr>
              <w:pStyle w:val="16"/>
            </w:pPr>
            <w:r>
              <w:t>可重复使用，触发动作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AAEE5">
            <w:pPr>
              <w:pStyle w:val="16"/>
            </w:pPr>
            <w:r>
              <w:t>多线程分阶段计算</w:t>
            </w:r>
          </w:p>
        </w:tc>
      </w:tr>
      <w:tr w14:paraId="0F094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2ABEA">
            <w:pPr>
              <w:pStyle w:val="16"/>
            </w:pPr>
            <w:r>
              <w:t>Semaphore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1B0F3">
            <w:pPr>
              <w:pStyle w:val="16"/>
            </w:pPr>
            <w:r>
              <w:t>控制并发访问数量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9D0F2">
            <w:pPr>
              <w:pStyle w:val="16"/>
            </w:pPr>
            <w:r>
              <w:t>可动态调整许可数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8AB49">
            <w:pPr>
              <w:pStyle w:val="16"/>
            </w:pPr>
            <w:r>
              <w:t>数据库连接池限流</w:t>
            </w:r>
          </w:p>
        </w:tc>
      </w:tr>
    </w:tbl>
    <w:p w14:paraId="5E075925">
      <w:pPr>
        <w:pStyle w:val="16"/>
        <w:numPr>
          <w:ilvl w:val="0"/>
          <w:numId w:val="1"/>
        </w:numPr>
      </w:pPr>
      <w:r>
        <w:t>底层共性：均基于 AQS 框架，通过</w:t>
      </w:r>
      <w:r>
        <w:rPr>
          <w:highlight w:val="cyan"/>
          <w:bdr w:val="single" w:color="DEE0E3" w:sz="4" w:space="0"/>
        </w:rPr>
        <w:t>state</w:t>
      </w:r>
      <w:r>
        <w:t>变量控制同步状态。</w:t>
      </w:r>
    </w:p>
    <w:p w14:paraId="098ACE1A">
      <w:pPr>
        <w:pStyle w:val="5"/>
      </w:pPr>
      <w:r>
        <w:rPr>
          <w:rFonts w:hint="eastAsia"/>
          <w:lang w:val="en-US" w:eastAsia="zh-CN"/>
        </w:rPr>
        <w:t>7</w:t>
      </w:r>
      <w:r>
        <w:t>. AQS 的工作原理是什么？</w:t>
      </w:r>
    </w:p>
    <w:p w14:paraId="617DD9EF">
      <w:pPr>
        <w:pStyle w:val="16"/>
      </w:pPr>
      <w:r>
        <w:t xml:space="preserve">📊 </w:t>
      </w:r>
      <w:r>
        <w:rPr>
          <w:b/>
          <w:bCs/>
        </w:rPr>
        <w:t>出现概率：85%</w:t>
      </w:r>
      <w:r>
        <w:t xml:space="preserve"> | 🔑 核心考点：同步框架底层设计</w:t>
      </w:r>
    </w:p>
    <w:p w14:paraId="7925B75B">
      <w:pPr>
        <w:pStyle w:val="16"/>
      </w:pPr>
      <w:r>
        <w:rPr>
          <w:b/>
          <w:bCs/>
        </w:rPr>
        <w:t>答案</w:t>
      </w:r>
      <w:r>
        <w:t>：</w:t>
      </w:r>
    </w:p>
    <w:p w14:paraId="543006D5">
      <w:pPr>
        <w:pStyle w:val="16"/>
        <w:numPr>
          <w:ilvl w:val="0"/>
          <w:numId w:val="1"/>
        </w:numPr>
      </w:pPr>
      <w:r>
        <w:t>定义：</w:t>
      </w:r>
      <w:r>
        <w:rPr>
          <w:highlight w:val="cyan"/>
          <w:bdr w:val="single" w:color="DEE0E3" w:sz="4" w:space="0"/>
        </w:rPr>
        <w:t>AbstractQueuedSynchronizer</w:t>
      </w:r>
      <w:r>
        <w:t>，JUC 同步工具的基础（</w:t>
      </w:r>
      <w:r>
        <w:rPr>
          <w:highlight w:val="cyan"/>
          <w:bdr w:val="single" w:color="DEE0E3" w:sz="4" w:space="0"/>
        </w:rPr>
        <w:t>ReentrantLock</w:t>
      </w:r>
      <w:r>
        <w:t>/</w:t>
      </w:r>
      <w:r>
        <w:rPr>
          <w:highlight w:val="cyan"/>
          <w:bdr w:val="single" w:color="DEE0E3" w:sz="4" w:space="0"/>
        </w:rPr>
        <w:t>CountDownLatch</w:t>
      </w:r>
      <w:r>
        <w:t>等均基于此实现）。</w:t>
      </w:r>
    </w:p>
    <w:p w14:paraId="2640540C">
      <w:pPr>
        <w:pStyle w:val="16"/>
        <w:numPr>
          <w:ilvl w:val="0"/>
          <w:numId w:val="1"/>
        </w:numPr>
      </w:pPr>
      <w:r>
        <w:t>核心组件：</w:t>
      </w:r>
    </w:p>
    <w:p w14:paraId="70BE0ACC">
      <w:pPr>
        <w:pStyle w:val="16"/>
      </w:pPr>
      <w:r>
        <w:t xml:space="preserve">① </w:t>
      </w:r>
      <w:r>
        <w:rPr>
          <w:highlight w:val="cyan"/>
          <w:bdr w:val="single" w:color="DEE0E3" w:sz="4" w:space="0"/>
        </w:rPr>
        <w:t>state</w:t>
      </w:r>
      <w:r>
        <w:t>：volatile 修饰的同步状态（如锁计数、计数器值）；</w:t>
      </w:r>
    </w:p>
    <w:p w14:paraId="71A35E7B">
      <w:pPr>
        <w:pStyle w:val="16"/>
      </w:pPr>
      <w:r>
        <w:t>② 双向 FIFO 队列：存储等待线程，避免饥饿问题；</w:t>
      </w:r>
    </w:p>
    <w:p w14:paraId="3D2BC429">
      <w:pPr>
        <w:pStyle w:val="16"/>
      </w:pPr>
      <w:r>
        <w:t>③ CAS 操作：原子修改</w:t>
      </w:r>
      <w:r>
        <w:rPr>
          <w:highlight w:val="cyan"/>
          <w:bdr w:val="single" w:color="DEE0E3" w:sz="4" w:space="0"/>
        </w:rPr>
        <w:t>state</w:t>
      </w:r>
      <w:r>
        <w:t>，保证线程安全。</w:t>
      </w:r>
    </w:p>
    <w:p w14:paraId="55317DB8">
      <w:pPr>
        <w:pStyle w:val="16"/>
        <w:numPr>
          <w:ilvl w:val="0"/>
          <w:numId w:val="1"/>
        </w:numPr>
      </w:pPr>
      <w:r>
        <w:t>核心逻辑：通过模板方法（</w:t>
      </w:r>
      <w:r>
        <w:rPr>
          <w:highlight w:val="cyan"/>
          <w:bdr w:val="single" w:color="DEE0E3" w:sz="4" w:space="0"/>
        </w:rPr>
        <w:t>acquire</w:t>
      </w:r>
      <w:r>
        <w:t>/</w:t>
      </w:r>
      <w:r>
        <w:rPr>
          <w:highlight w:val="cyan"/>
          <w:bdr w:val="single" w:color="DEE0E3" w:sz="4" w:space="0"/>
        </w:rPr>
        <w:t>release</w:t>
      </w:r>
      <w:r>
        <w:t>）定义流程，子类实现</w:t>
      </w:r>
      <w:r>
        <w:rPr>
          <w:highlight w:val="cyan"/>
          <w:bdr w:val="single" w:color="DEE0E3" w:sz="4" w:space="0"/>
        </w:rPr>
        <w:t>tryAcquire</w:t>
      </w:r>
      <w:r>
        <w:t>等方法定制同步规则（独占 / 共享模式）。</w:t>
      </w:r>
    </w:p>
    <w:p w14:paraId="3BD708AD">
      <w:pPr>
        <w:pBdr>
          <w:bottom w:val="single" w:color="auto" w:sz="6" w:space="1"/>
        </w:pBdr>
      </w:pPr>
    </w:p>
    <w:p w14:paraId="6C5E7DD7">
      <w:pPr>
        <w:pStyle w:val="4"/>
      </w:pPr>
      <w:r>
        <w:rPr>
          <w:rFonts w:hint="eastAsia"/>
          <w:lang w:val="en-US" w:eastAsia="zh-CN"/>
        </w:rPr>
        <w:t>五</w:t>
      </w:r>
      <w:r>
        <w:t>、问题排查与优化（实战考点）</w:t>
      </w:r>
    </w:p>
    <w:p w14:paraId="3E64EA77">
      <w:pPr>
        <w:pStyle w:val="5"/>
      </w:pPr>
      <w:r>
        <w:rPr>
          <w:rFonts w:hint="eastAsia"/>
          <w:lang w:val="en-US" w:eastAsia="zh-CN"/>
        </w:rPr>
        <w:t>8.</w:t>
      </w:r>
      <w:r>
        <w:t xml:space="preserve"> 如何减少线程上下文切换？</w:t>
      </w:r>
    </w:p>
    <w:p w14:paraId="2ACF7DC7">
      <w:pPr>
        <w:pStyle w:val="16"/>
      </w:pPr>
      <w:r>
        <w:t xml:space="preserve">📊 </w:t>
      </w:r>
      <w:r>
        <w:rPr>
          <w:b/>
          <w:bCs/>
        </w:rPr>
        <w:t>出现概率：80%</w:t>
      </w:r>
      <w:r>
        <w:t xml:space="preserve"> | 🔑 核心考点：性能优化实战</w:t>
      </w:r>
    </w:p>
    <w:p w14:paraId="1CBB84BD">
      <w:pPr>
        <w:pStyle w:val="16"/>
      </w:pPr>
      <w:r>
        <w:rPr>
          <w:b/>
          <w:bCs/>
        </w:rPr>
        <w:t>答案</w:t>
      </w:r>
      <w:r>
        <w:t>：</w:t>
      </w:r>
    </w:p>
    <w:p w14:paraId="28964ADC">
      <w:pPr>
        <w:pStyle w:val="16"/>
        <w:numPr>
          <w:ilvl w:val="0"/>
          <w:numId w:val="1"/>
        </w:numPr>
      </w:pPr>
      <w:r>
        <w:t>无锁并发：用 CAS 替代锁（如</w:t>
      </w:r>
      <w:r>
        <w:rPr>
          <w:highlight w:val="cyan"/>
          <w:bdr w:val="single" w:color="DEE0E3" w:sz="4" w:space="0"/>
        </w:rPr>
        <w:t>Atomic</w:t>
      </w:r>
      <w:r>
        <w:t>类），避免锁竞争导致的切换；</w:t>
      </w:r>
    </w:p>
    <w:p w14:paraId="2016F0DE">
      <w:pPr>
        <w:pStyle w:val="16"/>
        <w:numPr>
          <w:ilvl w:val="0"/>
          <w:numId w:val="1"/>
        </w:numPr>
      </w:pPr>
      <w:r>
        <w:t>合理设线程数：CPU 密集型 = 核心数 + 1，IO 密集型 = 核心数 ×2（或通过压测调整）；</w:t>
      </w:r>
    </w:p>
    <w:p w14:paraId="3A1AD585">
      <w:pPr>
        <w:pStyle w:val="16"/>
        <w:numPr>
          <w:ilvl w:val="0"/>
          <w:numId w:val="1"/>
        </w:numPr>
      </w:pPr>
      <w:r>
        <w:t>使用协程：Java Virtual Threads（轻量级线程），减少内核态切换开销；</w:t>
      </w:r>
    </w:p>
    <w:p w14:paraId="14672A92">
      <w:pPr>
        <w:pStyle w:val="16"/>
        <w:numPr>
          <w:ilvl w:val="0"/>
          <w:numId w:val="1"/>
        </w:numPr>
      </w:pPr>
      <w:r>
        <w:t>线程复用：用线程池替代频繁创建线程（如</w:t>
      </w:r>
      <w:r>
        <w:rPr>
          <w:highlight w:val="cyan"/>
          <w:bdr w:val="single" w:color="DEE0E3" w:sz="4" w:space="0"/>
        </w:rPr>
        <w:t>Executors.newFixedThreadPool</w:t>
      </w:r>
      <w:r>
        <w:t>）。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6DC051F"/>
    <w:rsid w:val="474156B1"/>
    <w:rsid w:val="53C80CE6"/>
    <w:rsid w:val="57C51FF7"/>
    <w:rsid w:val="78880F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576</Words>
  <Characters>760</Characters>
  <TotalTime>47</TotalTime>
  <ScaleCrop>false</ScaleCrop>
  <LinksUpToDate>false</LinksUpToDate>
  <CharactersWithSpaces>819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2025-11-05T00:56:00Z</dcterms:created>
  <dc:creator>Un-named</dc:creator>
  <cp:lastModifiedBy>仝佳昀</cp:lastModifiedBy>
  <dcterms:modified xsi:type="dcterms:W3CDTF">2025-11-05T09:41:24Z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eyJoZGlkIjoiMzJhNzBiMmZjOGQ0M2EyMDg3Zjk2MmE3NmE1OTU5YWEiLCJ1c2VySWQiOiIxNjczMjQzNDg5In0=</vt:lpwstr>
  </property>
  <property fmtid="{D5CDD505-2E9C-101B-9397-08002B2CF9AE}" pid="3" name="KSOProductBuildVer">
    <vt:lpwstr>2052-12.1.0.23542</vt:lpwstr>
  </property>
  <property fmtid="{D5CDD505-2E9C-101B-9397-08002B2CF9AE}" pid="4" name="ICV">
    <vt:lpwstr>3F895596AE914569ADDF69AB899F04C7_12</vt:lpwstr>
  </property>
</Properties>
</file>