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3C64" w14:textId="77777777" w:rsidR="009A6F96" w:rsidRDefault="005F7290" w:rsidP="00E8306C">
      <w:pPr>
        <w:pStyle w:val="1"/>
        <w:jc w:val="center"/>
      </w:pPr>
      <w:r>
        <w:rPr>
          <w:rFonts w:ascii="微软雅黑" w:eastAsia="微软雅黑" w:hAnsi="微软雅黑" w:cs="微软雅黑"/>
          <w:color w:val="000000"/>
        </w:rPr>
        <w:t>绪论</w:t>
      </w:r>
    </w:p>
    <w:p w14:paraId="2013D319" w14:textId="77777777" w:rsidR="009A6F96" w:rsidRPr="00E8306C" w:rsidRDefault="005F7290" w:rsidP="00E8306C">
      <w:pPr>
        <w:ind w:left="-200"/>
        <w:rPr>
          <w:sz w:val="24"/>
          <w:szCs w:val="24"/>
        </w:rPr>
      </w:pPr>
      <w:r w:rsidRPr="00E8306C">
        <w:rPr>
          <w:rFonts w:ascii="微软雅黑" w:eastAsia="微软雅黑" w:hAnsi="微软雅黑" w:cs="微软雅黑"/>
          <w:sz w:val="24"/>
          <w:szCs w:val="24"/>
        </w:rPr>
        <w:t>第一节、秦汉时期的文学生态</w:t>
      </w:r>
    </w:p>
    <w:p w14:paraId="339628D8" w14:textId="07A66DF8" w:rsidR="009A6F96" w:rsidRPr="00E8306C" w:rsidRDefault="005F7290" w:rsidP="00A0016F">
      <w:pPr>
        <w:pStyle w:val="a4"/>
        <w:numPr>
          <w:ilvl w:val="0"/>
          <w:numId w:val="3"/>
        </w:numPr>
        <w:spacing w:line="276" w:lineRule="auto"/>
        <w:rPr>
          <w:rFonts w:ascii="微软雅黑" w:eastAsia="微软雅黑" w:hAnsi="微软雅黑" w:cs="微软雅黑"/>
          <w:sz w:val="22"/>
          <w:szCs w:val="22"/>
        </w:rPr>
      </w:pPr>
      <w:r w:rsidRPr="0005380E">
        <w:rPr>
          <w:rFonts w:ascii="微软雅黑" w:eastAsia="微软雅黑" w:hAnsi="微软雅黑" w:cs="微软雅黑"/>
          <w:color w:val="FF0000"/>
          <w:sz w:val="22"/>
          <w:szCs w:val="22"/>
        </w:rPr>
        <w:t>开阔宏大</w:t>
      </w:r>
      <w:r w:rsidRPr="00E8306C">
        <w:rPr>
          <w:rFonts w:ascii="微软雅黑" w:eastAsia="微软雅黑" w:hAnsi="微软雅黑" w:cs="微软雅黑"/>
          <w:sz w:val="22"/>
          <w:szCs w:val="22"/>
        </w:rPr>
        <w:t>的文学精神</w:t>
      </w:r>
    </w:p>
    <w:p w14:paraId="359A9DD9" w14:textId="5680616D" w:rsidR="00E8306C" w:rsidRPr="00A0016F" w:rsidRDefault="00E8306C" w:rsidP="00A0016F">
      <w:pPr>
        <w:pStyle w:val="a4"/>
        <w:numPr>
          <w:ilvl w:val="0"/>
          <w:numId w:val="4"/>
        </w:numPr>
        <w:rPr>
          <w:rFonts w:asciiTheme="minorEastAsia" w:hAnsiTheme="minorEastAsia"/>
          <w:sz w:val="22"/>
          <w:szCs w:val="22"/>
        </w:rPr>
      </w:pPr>
      <w:r w:rsidRPr="00A0016F">
        <w:rPr>
          <w:rFonts w:asciiTheme="minorEastAsia" w:hAnsiTheme="minorEastAsia" w:hint="eastAsia"/>
          <w:sz w:val="22"/>
          <w:szCs w:val="22"/>
        </w:rPr>
        <w:t>秦人在实现统一、建立新政权的过程中所表现出来的</w:t>
      </w:r>
      <w:r w:rsidRPr="0005380E">
        <w:rPr>
          <w:rFonts w:asciiTheme="minorEastAsia" w:hAnsiTheme="minorEastAsia" w:hint="eastAsia"/>
          <w:sz w:val="22"/>
          <w:szCs w:val="22"/>
          <w:u w:val="single"/>
        </w:rPr>
        <w:t>开阔宏大的气魄、开拓进取的精神</w:t>
      </w:r>
      <w:r w:rsidRPr="00A0016F">
        <w:rPr>
          <w:rFonts w:asciiTheme="minorEastAsia" w:hAnsiTheme="minorEastAsia" w:hint="eastAsia"/>
          <w:sz w:val="22"/>
          <w:szCs w:val="22"/>
        </w:rPr>
        <w:t>，为汉人所继承与发扬。</w:t>
      </w:r>
    </w:p>
    <w:p w14:paraId="69D9B4B3" w14:textId="77777777" w:rsidR="00A0016F" w:rsidRPr="00A0016F" w:rsidRDefault="00A0016F" w:rsidP="00A0016F">
      <w:pPr>
        <w:pStyle w:val="a4"/>
        <w:numPr>
          <w:ilvl w:val="0"/>
          <w:numId w:val="4"/>
        </w:numPr>
        <w:rPr>
          <w:rFonts w:asciiTheme="minorEastAsia" w:hAnsiTheme="minorEastAsia"/>
          <w:sz w:val="22"/>
          <w:szCs w:val="22"/>
        </w:rPr>
      </w:pPr>
      <w:r w:rsidRPr="00A0016F">
        <w:rPr>
          <w:rFonts w:asciiTheme="minorEastAsia" w:hAnsiTheme="minorEastAsia" w:hint="eastAsia"/>
          <w:sz w:val="22"/>
          <w:szCs w:val="22"/>
        </w:rPr>
        <w:t>总体看来，两汉王朝都具有一种</w:t>
      </w:r>
      <w:r w:rsidRPr="0005380E">
        <w:rPr>
          <w:rFonts w:asciiTheme="minorEastAsia" w:hAnsiTheme="minorEastAsia" w:hint="eastAsia"/>
          <w:b/>
          <w:bCs/>
          <w:sz w:val="22"/>
          <w:szCs w:val="22"/>
        </w:rPr>
        <w:t>开阔宏大</w:t>
      </w:r>
      <w:r w:rsidRPr="00A0016F">
        <w:rPr>
          <w:rFonts w:asciiTheme="minorEastAsia" w:hAnsiTheme="minorEastAsia" w:hint="eastAsia"/>
          <w:sz w:val="22"/>
          <w:szCs w:val="22"/>
        </w:rPr>
        <w:t>的气象，人们对外来事物及文化抱有一种</w:t>
      </w:r>
      <w:r w:rsidRPr="0005380E">
        <w:rPr>
          <w:rFonts w:asciiTheme="minorEastAsia" w:hAnsiTheme="minorEastAsia" w:hint="eastAsia"/>
          <w:sz w:val="22"/>
          <w:szCs w:val="22"/>
          <w:u w:val="single"/>
        </w:rPr>
        <w:t>兼收并蓄、为我所用</w:t>
      </w:r>
      <w:r w:rsidRPr="00A0016F">
        <w:rPr>
          <w:rFonts w:asciiTheme="minorEastAsia" w:hAnsiTheme="minorEastAsia" w:hint="eastAsia"/>
          <w:sz w:val="22"/>
          <w:szCs w:val="22"/>
        </w:rPr>
        <w:t>的态度。</w:t>
      </w:r>
    </w:p>
    <w:p w14:paraId="5FF63907" w14:textId="77777777" w:rsidR="00A0016F" w:rsidRPr="00A0016F" w:rsidRDefault="00A0016F" w:rsidP="00A0016F">
      <w:pPr>
        <w:pStyle w:val="a4"/>
        <w:numPr>
          <w:ilvl w:val="1"/>
          <w:numId w:val="5"/>
        </w:numPr>
        <w:rPr>
          <w:rFonts w:asciiTheme="minorEastAsia" w:hAnsiTheme="minorEastAsia"/>
          <w:sz w:val="22"/>
          <w:szCs w:val="22"/>
        </w:rPr>
      </w:pPr>
      <w:r w:rsidRPr="00A0016F">
        <w:rPr>
          <w:rFonts w:asciiTheme="minorEastAsia" w:hAnsiTheme="minorEastAsia" w:hint="eastAsia"/>
          <w:sz w:val="22"/>
          <w:szCs w:val="22"/>
        </w:rPr>
        <w:t>从审美取向上看，汉人特别</w:t>
      </w:r>
      <w:r w:rsidRPr="0005380E">
        <w:rPr>
          <w:rFonts w:asciiTheme="minorEastAsia" w:hAnsiTheme="minorEastAsia" w:hint="eastAsia"/>
          <w:sz w:val="22"/>
          <w:szCs w:val="22"/>
          <w:u w:val="single"/>
        </w:rPr>
        <w:t>关注外部世界，有宏阔的历史意识</w:t>
      </w:r>
      <w:r w:rsidRPr="00A0016F">
        <w:rPr>
          <w:rFonts w:asciiTheme="minorEastAsia" w:hAnsiTheme="minorEastAsia" w:hint="eastAsia"/>
          <w:sz w:val="22"/>
          <w:szCs w:val="22"/>
        </w:rPr>
        <w:t>，能够从整体上</w:t>
      </w:r>
      <w:proofErr w:type="gramStart"/>
      <w:r w:rsidRPr="00A0016F">
        <w:rPr>
          <w:rFonts w:asciiTheme="minorEastAsia" w:hAnsiTheme="minorEastAsia" w:hint="eastAsia"/>
          <w:sz w:val="22"/>
          <w:szCs w:val="22"/>
        </w:rPr>
        <w:t>观照</w:t>
      </w:r>
      <w:proofErr w:type="gramEnd"/>
      <w:r w:rsidRPr="00A0016F">
        <w:rPr>
          <w:rFonts w:asciiTheme="minorEastAsia" w:hAnsiTheme="minorEastAsia" w:hint="eastAsia"/>
          <w:sz w:val="22"/>
          <w:szCs w:val="22"/>
        </w:rPr>
        <w:t>天、地、人；</w:t>
      </w:r>
    </w:p>
    <w:p w14:paraId="162678A7" w14:textId="03F6A101" w:rsidR="00E8306C" w:rsidRPr="00A0016F" w:rsidRDefault="00A0016F" w:rsidP="00A0016F">
      <w:pPr>
        <w:pStyle w:val="a4"/>
        <w:numPr>
          <w:ilvl w:val="1"/>
          <w:numId w:val="5"/>
        </w:numPr>
        <w:rPr>
          <w:rFonts w:asciiTheme="minorEastAsia" w:hAnsiTheme="minorEastAsia"/>
          <w:sz w:val="22"/>
          <w:szCs w:val="22"/>
        </w:rPr>
      </w:pPr>
      <w:r w:rsidRPr="00A0016F">
        <w:rPr>
          <w:rFonts w:asciiTheme="minorEastAsia" w:hAnsiTheme="minorEastAsia" w:hint="eastAsia"/>
          <w:sz w:val="22"/>
          <w:szCs w:val="22"/>
        </w:rPr>
        <w:t>从文学形式上看，这种雄健宏大的时代精神也影响到</w:t>
      </w:r>
      <w:r w:rsidRPr="0005380E">
        <w:rPr>
          <w:rFonts w:asciiTheme="minorEastAsia" w:hAnsiTheme="minorEastAsia" w:hint="eastAsia"/>
          <w:sz w:val="22"/>
          <w:szCs w:val="22"/>
          <w:u w:val="single"/>
        </w:rPr>
        <w:t>作品篇幅的扩充，结构的安排，时间空间立体框架的建立</w:t>
      </w:r>
      <w:r w:rsidRPr="00A0016F">
        <w:rPr>
          <w:rFonts w:asciiTheme="minorEastAsia" w:hAnsiTheme="minorEastAsia" w:hint="eastAsia"/>
          <w:sz w:val="22"/>
          <w:szCs w:val="22"/>
        </w:rPr>
        <w:t>等。</w:t>
      </w:r>
    </w:p>
    <w:p w14:paraId="22A9BA3E" w14:textId="08837DBF" w:rsidR="009A6F96" w:rsidRPr="00A0016F" w:rsidRDefault="005F7290" w:rsidP="00A0016F">
      <w:pPr>
        <w:pStyle w:val="a4"/>
        <w:numPr>
          <w:ilvl w:val="0"/>
          <w:numId w:val="3"/>
        </w:numPr>
        <w:spacing w:line="276" w:lineRule="auto"/>
        <w:rPr>
          <w:rFonts w:ascii="微软雅黑" w:eastAsia="微软雅黑" w:hAnsi="微软雅黑" w:cs="微软雅黑"/>
          <w:sz w:val="22"/>
          <w:szCs w:val="22"/>
        </w:rPr>
      </w:pPr>
      <w:r w:rsidRPr="00A0016F">
        <w:rPr>
          <w:rFonts w:ascii="微软雅黑" w:eastAsia="微软雅黑" w:hAnsi="微软雅黑" w:cs="微软雅黑"/>
          <w:sz w:val="22"/>
          <w:szCs w:val="22"/>
        </w:rPr>
        <w:t>进取精神与长生观念</w:t>
      </w:r>
    </w:p>
    <w:p w14:paraId="304641B9" w14:textId="11FC9915" w:rsidR="00A0016F" w:rsidRPr="00A0016F" w:rsidRDefault="00A0016F" w:rsidP="00A0016F">
      <w:pPr>
        <w:pStyle w:val="a4"/>
        <w:numPr>
          <w:ilvl w:val="0"/>
          <w:numId w:val="6"/>
        </w:numPr>
        <w:spacing w:line="276" w:lineRule="auto"/>
        <w:rPr>
          <w:sz w:val="22"/>
          <w:szCs w:val="22"/>
        </w:rPr>
      </w:pPr>
      <w:r w:rsidRPr="00A0016F">
        <w:rPr>
          <w:rFonts w:hint="eastAsia"/>
          <w:sz w:val="22"/>
          <w:szCs w:val="22"/>
        </w:rPr>
        <w:t>汉王朝的国力强盛、疆域拓展、经济繁荣，激发了很多士大夫、读书人的进取精神。他们多有天下</w:t>
      </w:r>
      <w:proofErr w:type="gramStart"/>
      <w:r w:rsidRPr="00A0016F">
        <w:rPr>
          <w:rFonts w:hint="eastAsia"/>
          <w:sz w:val="22"/>
          <w:szCs w:val="22"/>
        </w:rPr>
        <w:t>”</w:t>
      </w:r>
      <w:proofErr w:type="gramEnd"/>
      <w:r w:rsidRPr="00A0016F">
        <w:rPr>
          <w:rFonts w:hint="eastAsia"/>
          <w:sz w:val="22"/>
          <w:szCs w:val="22"/>
        </w:rPr>
        <w:t>“四方”的大视野，胸襟开阔。具有</w:t>
      </w:r>
      <w:r w:rsidRPr="0005380E">
        <w:rPr>
          <w:rFonts w:hint="eastAsia"/>
          <w:color w:val="FF0000"/>
          <w:sz w:val="22"/>
          <w:szCs w:val="22"/>
        </w:rPr>
        <w:t>忧患意识，崇尚道义，注重名节，任侠尚气</w:t>
      </w:r>
      <w:r w:rsidRPr="00A0016F">
        <w:rPr>
          <w:rFonts w:hint="eastAsia"/>
          <w:sz w:val="22"/>
          <w:szCs w:val="22"/>
        </w:rPr>
        <w:t>等，也是汉人精神特质的重要方面。</w:t>
      </w:r>
    </w:p>
    <w:p w14:paraId="486291E3" w14:textId="12542A81" w:rsidR="00A0016F" w:rsidRPr="00A0016F" w:rsidRDefault="00A0016F" w:rsidP="00A0016F">
      <w:pPr>
        <w:pStyle w:val="a4"/>
        <w:numPr>
          <w:ilvl w:val="0"/>
          <w:numId w:val="6"/>
        </w:numPr>
        <w:spacing w:line="276" w:lineRule="auto"/>
        <w:rPr>
          <w:sz w:val="22"/>
          <w:szCs w:val="22"/>
        </w:rPr>
      </w:pPr>
      <w:r w:rsidRPr="00A0016F">
        <w:rPr>
          <w:rFonts w:hint="eastAsia"/>
          <w:sz w:val="22"/>
          <w:szCs w:val="22"/>
        </w:rPr>
        <w:t>秦汉时期，上自帝王下至庶民，人们</w:t>
      </w:r>
      <w:r w:rsidRPr="0005380E">
        <w:rPr>
          <w:rFonts w:hint="eastAsia"/>
          <w:sz w:val="22"/>
          <w:szCs w:val="22"/>
          <w:u w:val="single"/>
        </w:rPr>
        <w:t>追求长生乃至于成仙</w:t>
      </w:r>
      <w:r w:rsidRPr="00A0016F">
        <w:rPr>
          <w:rFonts w:hint="eastAsia"/>
          <w:sz w:val="22"/>
          <w:szCs w:val="22"/>
        </w:rPr>
        <w:t>的意识日益增强。</w:t>
      </w:r>
    </w:p>
    <w:p w14:paraId="645A92D8" w14:textId="27DE7773" w:rsidR="009A6F96" w:rsidRPr="00A0016F" w:rsidRDefault="005F7290" w:rsidP="00A0016F">
      <w:pPr>
        <w:pStyle w:val="a4"/>
        <w:numPr>
          <w:ilvl w:val="0"/>
          <w:numId w:val="3"/>
        </w:numPr>
        <w:spacing w:line="276" w:lineRule="auto"/>
        <w:rPr>
          <w:rFonts w:ascii="微软雅黑" w:eastAsia="微软雅黑" w:hAnsi="微软雅黑" w:cs="微软雅黑"/>
          <w:sz w:val="22"/>
          <w:szCs w:val="22"/>
        </w:rPr>
      </w:pPr>
      <w:r w:rsidRPr="00A0016F">
        <w:rPr>
          <w:rFonts w:ascii="微软雅黑" w:eastAsia="微软雅黑" w:hAnsi="微软雅黑" w:cs="微软雅黑"/>
          <w:sz w:val="22"/>
          <w:szCs w:val="22"/>
        </w:rPr>
        <w:t>乐舞绘画艺术的发达</w:t>
      </w:r>
    </w:p>
    <w:p w14:paraId="7C73B8DA" w14:textId="0D4A5298" w:rsidR="00A0016F" w:rsidRPr="00A0016F" w:rsidRDefault="00A0016F" w:rsidP="00A0016F">
      <w:pPr>
        <w:pStyle w:val="a4"/>
        <w:numPr>
          <w:ilvl w:val="0"/>
          <w:numId w:val="7"/>
        </w:numPr>
        <w:spacing w:line="276" w:lineRule="auto"/>
        <w:rPr>
          <w:sz w:val="22"/>
          <w:szCs w:val="22"/>
        </w:rPr>
      </w:pPr>
      <w:r w:rsidRPr="00A0016F">
        <w:rPr>
          <w:rFonts w:hint="eastAsia"/>
          <w:sz w:val="22"/>
          <w:szCs w:val="22"/>
        </w:rPr>
        <w:t>秦汉之际，楚地音乐进一步发展，</w:t>
      </w:r>
      <w:r w:rsidRPr="00A0016F">
        <w:rPr>
          <w:rFonts w:hint="eastAsia"/>
          <w:sz w:val="22"/>
          <w:szCs w:val="22"/>
        </w:rPr>
        <w:t xml:space="preserve"> </w:t>
      </w:r>
      <w:r w:rsidRPr="00A0016F">
        <w:rPr>
          <w:rFonts w:hint="eastAsia"/>
          <w:sz w:val="22"/>
          <w:szCs w:val="22"/>
        </w:rPr>
        <w:t>且迅速北传。</w:t>
      </w:r>
      <w:proofErr w:type="gramStart"/>
      <w:r w:rsidRPr="00A0016F">
        <w:rPr>
          <w:rFonts w:hint="eastAsia"/>
          <w:sz w:val="22"/>
          <w:szCs w:val="22"/>
        </w:rPr>
        <w:t>楚声所</w:t>
      </w:r>
      <w:proofErr w:type="gramEnd"/>
      <w:r w:rsidRPr="00A0016F">
        <w:rPr>
          <w:rFonts w:hint="eastAsia"/>
          <w:sz w:val="22"/>
          <w:szCs w:val="22"/>
        </w:rPr>
        <w:t>体现的那种</w:t>
      </w:r>
      <w:proofErr w:type="gramStart"/>
      <w:r w:rsidRPr="0005380E">
        <w:rPr>
          <w:rFonts w:hint="eastAsia"/>
          <w:color w:val="FF0000"/>
          <w:sz w:val="22"/>
          <w:szCs w:val="22"/>
        </w:rPr>
        <w:t>踔</w:t>
      </w:r>
      <w:proofErr w:type="gramEnd"/>
      <w:r w:rsidRPr="0005380E">
        <w:rPr>
          <w:rFonts w:hint="eastAsia"/>
          <w:color w:val="FF0000"/>
          <w:sz w:val="22"/>
          <w:szCs w:val="22"/>
        </w:rPr>
        <w:t>厉奋发的气概、浪漫精神以及哀怨情调</w:t>
      </w:r>
      <w:r w:rsidRPr="00A0016F">
        <w:rPr>
          <w:rFonts w:hint="eastAsia"/>
          <w:sz w:val="22"/>
          <w:szCs w:val="22"/>
        </w:rPr>
        <w:t>等，在一定程度上为汉人所吸纳。</w:t>
      </w:r>
      <w:proofErr w:type="gramStart"/>
      <w:r w:rsidRPr="00A0016F">
        <w:rPr>
          <w:rFonts w:hint="eastAsia"/>
          <w:sz w:val="22"/>
          <w:szCs w:val="22"/>
        </w:rPr>
        <w:t>终汉之世，楚声</w:t>
      </w:r>
      <w:proofErr w:type="gramEnd"/>
      <w:r w:rsidRPr="00A0016F">
        <w:rPr>
          <w:rFonts w:hint="eastAsia"/>
          <w:sz w:val="22"/>
          <w:szCs w:val="22"/>
        </w:rPr>
        <w:t>盛行不衰。</w:t>
      </w:r>
    </w:p>
    <w:p w14:paraId="50907891" w14:textId="096CA41D" w:rsidR="00A0016F" w:rsidRPr="00A0016F" w:rsidRDefault="00A0016F" w:rsidP="00A0016F">
      <w:pPr>
        <w:pStyle w:val="a4"/>
        <w:numPr>
          <w:ilvl w:val="0"/>
          <w:numId w:val="7"/>
        </w:numPr>
        <w:spacing w:line="276" w:lineRule="auto"/>
        <w:rPr>
          <w:sz w:val="22"/>
          <w:szCs w:val="22"/>
        </w:rPr>
      </w:pPr>
      <w:r w:rsidRPr="00A0016F">
        <w:rPr>
          <w:rFonts w:hint="eastAsia"/>
          <w:sz w:val="22"/>
          <w:szCs w:val="22"/>
        </w:rPr>
        <w:t>汉人性情上多</w:t>
      </w:r>
      <w:r w:rsidRPr="0005380E">
        <w:rPr>
          <w:rFonts w:hint="eastAsia"/>
          <w:sz w:val="22"/>
          <w:szCs w:val="22"/>
          <w:u w:val="single"/>
        </w:rPr>
        <w:t>开朗豁达</w:t>
      </w:r>
      <w:r w:rsidRPr="00A0016F">
        <w:rPr>
          <w:rFonts w:hint="eastAsia"/>
          <w:sz w:val="22"/>
          <w:szCs w:val="22"/>
        </w:rPr>
        <w:t>，常通过歌舞来表达悲喜之情，以此娱人或自娱。</w:t>
      </w:r>
    </w:p>
    <w:p w14:paraId="18D7BF9C" w14:textId="516E241F" w:rsidR="00A0016F" w:rsidRPr="00A0016F" w:rsidRDefault="00A0016F" w:rsidP="00A0016F">
      <w:pPr>
        <w:pStyle w:val="a4"/>
        <w:numPr>
          <w:ilvl w:val="0"/>
          <w:numId w:val="7"/>
        </w:numPr>
        <w:spacing w:line="276" w:lineRule="auto"/>
        <w:rPr>
          <w:sz w:val="22"/>
          <w:szCs w:val="22"/>
        </w:rPr>
      </w:pPr>
      <w:r w:rsidRPr="00A0016F">
        <w:rPr>
          <w:rFonts w:hint="eastAsia"/>
          <w:sz w:val="22"/>
          <w:szCs w:val="22"/>
        </w:rPr>
        <w:t>汉赋与汉画是在同一个文化母体中产生的，汉赋所极力铺陈、展示的丰富内容，也正是当时的绘画所着意描绘的。</w:t>
      </w:r>
    </w:p>
    <w:p w14:paraId="01C05CC3" w14:textId="77777777" w:rsidR="009A6F96" w:rsidRPr="00E8306C" w:rsidRDefault="005F7290" w:rsidP="00E8306C">
      <w:pPr>
        <w:ind w:left="-200"/>
        <w:rPr>
          <w:rFonts w:ascii="微软雅黑" w:eastAsia="微软雅黑" w:hAnsi="微软雅黑" w:cs="微软雅黑"/>
          <w:sz w:val="24"/>
          <w:szCs w:val="24"/>
        </w:rPr>
      </w:pPr>
      <w:r w:rsidRPr="00E8306C">
        <w:rPr>
          <w:rFonts w:ascii="微软雅黑" w:eastAsia="微软雅黑" w:hAnsi="微软雅黑" w:cs="微软雅黑"/>
          <w:sz w:val="24"/>
          <w:szCs w:val="24"/>
        </w:rPr>
        <w:t>第二节、作家群体及作家心态</w:t>
      </w:r>
    </w:p>
    <w:p w14:paraId="4BB354B8" w14:textId="68939FAB" w:rsidR="009A6F96" w:rsidRPr="00A0016F" w:rsidRDefault="005F7290" w:rsidP="00A0016F">
      <w:pPr>
        <w:pStyle w:val="a4"/>
        <w:numPr>
          <w:ilvl w:val="0"/>
          <w:numId w:val="8"/>
        </w:numPr>
        <w:spacing w:line="276" w:lineRule="auto"/>
        <w:rPr>
          <w:rFonts w:ascii="微软雅黑" w:eastAsia="微软雅黑" w:hAnsi="微软雅黑" w:cs="微软雅黑"/>
          <w:sz w:val="22"/>
          <w:szCs w:val="22"/>
        </w:rPr>
      </w:pPr>
      <w:r w:rsidRPr="00A0016F">
        <w:rPr>
          <w:rFonts w:ascii="微软雅黑" w:eastAsia="微软雅黑" w:hAnsi="微软雅黑" w:cs="微软雅黑"/>
          <w:sz w:val="22"/>
          <w:szCs w:val="22"/>
        </w:rPr>
        <w:t>汉代的作家群体</w:t>
      </w:r>
    </w:p>
    <w:p w14:paraId="4F52A610" w14:textId="77777777" w:rsidR="00A0016F" w:rsidRPr="00A0016F" w:rsidRDefault="00A0016F" w:rsidP="00911D70">
      <w:pPr>
        <w:spacing w:line="276" w:lineRule="auto"/>
        <w:ind w:firstLineChars="100" w:firstLine="220"/>
        <w:rPr>
          <w:sz w:val="22"/>
          <w:szCs w:val="22"/>
        </w:rPr>
      </w:pPr>
      <w:r w:rsidRPr="00A0016F">
        <w:rPr>
          <w:rFonts w:hint="eastAsia"/>
          <w:sz w:val="22"/>
          <w:szCs w:val="22"/>
        </w:rPr>
        <w:t>汉代帝王、诸侯爱好文学、招纳贤土，</w:t>
      </w:r>
      <w:r w:rsidRPr="00A0016F">
        <w:rPr>
          <w:rFonts w:hint="eastAsia"/>
          <w:sz w:val="22"/>
          <w:szCs w:val="22"/>
        </w:rPr>
        <w:t xml:space="preserve"> </w:t>
      </w:r>
      <w:r w:rsidRPr="00A0016F">
        <w:rPr>
          <w:rFonts w:hint="eastAsia"/>
          <w:sz w:val="22"/>
          <w:szCs w:val="22"/>
        </w:rPr>
        <w:t>文人依附聚集，作家群体遂赖以形成</w:t>
      </w:r>
      <w:r w:rsidRPr="00A0016F">
        <w:rPr>
          <w:rFonts w:hint="eastAsia"/>
          <w:sz w:val="22"/>
          <w:szCs w:val="22"/>
        </w:rPr>
        <w:t>;</w:t>
      </w:r>
    </w:p>
    <w:p w14:paraId="399D74B9" w14:textId="30B9918D" w:rsidR="00A0016F" w:rsidRPr="00A0016F" w:rsidRDefault="00A0016F" w:rsidP="00911D70">
      <w:pPr>
        <w:spacing w:line="276" w:lineRule="auto"/>
        <w:ind w:firstLineChars="100" w:firstLine="220"/>
        <w:rPr>
          <w:sz w:val="22"/>
          <w:szCs w:val="22"/>
        </w:rPr>
      </w:pPr>
      <w:r w:rsidRPr="00A0016F">
        <w:rPr>
          <w:rFonts w:hint="eastAsia"/>
          <w:sz w:val="22"/>
          <w:szCs w:val="22"/>
        </w:rPr>
        <w:t>当时的文化机构如乐府、东观、鸿都门学的设立，也为作家群体的形成提供了制度保障。</w:t>
      </w:r>
    </w:p>
    <w:p w14:paraId="39C5F34F" w14:textId="6F47B141" w:rsidR="009A6F96" w:rsidRPr="00A0016F" w:rsidRDefault="005F7290" w:rsidP="00A0016F">
      <w:pPr>
        <w:pStyle w:val="a4"/>
        <w:numPr>
          <w:ilvl w:val="0"/>
          <w:numId w:val="8"/>
        </w:numPr>
        <w:spacing w:line="276" w:lineRule="auto"/>
        <w:rPr>
          <w:rFonts w:ascii="微软雅黑" w:eastAsia="微软雅黑" w:hAnsi="微软雅黑" w:cs="微软雅黑"/>
          <w:sz w:val="22"/>
          <w:szCs w:val="22"/>
        </w:rPr>
      </w:pPr>
      <w:r w:rsidRPr="00A0016F">
        <w:rPr>
          <w:rFonts w:ascii="微软雅黑" w:eastAsia="微软雅黑" w:hAnsi="微软雅黑" w:cs="微软雅黑"/>
          <w:sz w:val="22"/>
          <w:szCs w:val="22"/>
        </w:rPr>
        <w:t>大一统政治下的</w:t>
      </w:r>
      <w:r w:rsidRPr="0005380E">
        <w:rPr>
          <w:rFonts w:ascii="微软雅黑" w:eastAsia="微软雅黑" w:hAnsi="微软雅黑" w:cs="微软雅黑"/>
          <w:color w:val="FF0000"/>
          <w:sz w:val="22"/>
          <w:szCs w:val="22"/>
        </w:rPr>
        <w:t>不遇之感</w:t>
      </w:r>
    </w:p>
    <w:p w14:paraId="3758F4DD" w14:textId="77777777" w:rsidR="00911D70" w:rsidRPr="00911D70" w:rsidRDefault="00911D70" w:rsidP="00911D70">
      <w:pPr>
        <w:spacing w:line="276" w:lineRule="auto"/>
        <w:ind w:firstLineChars="100" w:firstLine="220"/>
        <w:rPr>
          <w:sz w:val="22"/>
          <w:szCs w:val="22"/>
        </w:rPr>
      </w:pPr>
      <w:r w:rsidRPr="00911D70">
        <w:rPr>
          <w:rFonts w:hint="eastAsia"/>
          <w:sz w:val="22"/>
          <w:szCs w:val="22"/>
        </w:rPr>
        <w:t>至汉武帝时，大一统的集权政治和独尊儒术的思想氛围，让</w:t>
      </w:r>
      <w:r w:rsidRPr="0005380E">
        <w:rPr>
          <w:rFonts w:hint="eastAsia"/>
          <w:sz w:val="22"/>
          <w:szCs w:val="22"/>
          <w:u w:val="single"/>
        </w:rPr>
        <w:t>士人的主体意识受到很大的压抑</w:t>
      </w:r>
      <w:r w:rsidRPr="00911D70">
        <w:rPr>
          <w:rFonts w:hint="eastAsia"/>
          <w:sz w:val="22"/>
          <w:szCs w:val="22"/>
        </w:rPr>
        <w:t>。</w:t>
      </w:r>
    </w:p>
    <w:p w14:paraId="7A458CA8" w14:textId="6E572307" w:rsidR="00911D70" w:rsidRPr="00911D70" w:rsidRDefault="00911D70" w:rsidP="00911D70">
      <w:pPr>
        <w:spacing w:line="276" w:lineRule="auto"/>
        <w:ind w:firstLineChars="100" w:firstLine="220"/>
        <w:rPr>
          <w:sz w:val="22"/>
          <w:szCs w:val="22"/>
        </w:rPr>
      </w:pPr>
      <w:r w:rsidRPr="00911D70">
        <w:rPr>
          <w:rFonts w:hint="eastAsia"/>
          <w:sz w:val="22"/>
          <w:szCs w:val="22"/>
        </w:rPr>
        <w:t>不少士人极其敏锐地察觉到了大一统政体下士人社会地位的下降，并在作品中传达出这种</w:t>
      </w:r>
      <w:r w:rsidRPr="0005380E">
        <w:rPr>
          <w:rFonts w:hint="eastAsia"/>
          <w:sz w:val="22"/>
          <w:szCs w:val="22"/>
          <w:u w:val="single"/>
        </w:rPr>
        <w:t>惶惑、焦虑与失落</w:t>
      </w:r>
      <w:r w:rsidRPr="00911D70">
        <w:rPr>
          <w:rFonts w:hint="eastAsia"/>
          <w:sz w:val="22"/>
          <w:szCs w:val="22"/>
        </w:rPr>
        <w:t>之感。</w:t>
      </w:r>
    </w:p>
    <w:p w14:paraId="5D03A116" w14:textId="593200D7" w:rsidR="00A0016F" w:rsidRPr="00911D70" w:rsidRDefault="00911D70" w:rsidP="00911D70">
      <w:pPr>
        <w:spacing w:line="276" w:lineRule="auto"/>
        <w:ind w:firstLineChars="100" w:firstLine="220"/>
        <w:rPr>
          <w:sz w:val="22"/>
          <w:szCs w:val="22"/>
        </w:rPr>
      </w:pPr>
      <w:r w:rsidRPr="00911D70">
        <w:rPr>
          <w:rFonts w:hint="eastAsia"/>
          <w:sz w:val="22"/>
          <w:szCs w:val="22"/>
        </w:rPr>
        <w:t>汉代以“</w:t>
      </w:r>
      <w:r w:rsidRPr="0005380E">
        <w:rPr>
          <w:rFonts w:hint="eastAsia"/>
          <w:b/>
          <w:bCs/>
          <w:sz w:val="22"/>
          <w:szCs w:val="22"/>
        </w:rPr>
        <w:t>不遇</w:t>
      </w:r>
      <w:r w:rsidRPr="00911D70">
        <w:rPr>
          <w:rFonts w:hint="eastAsia"/>
          <w:sz w:val="22"/>
          <w:szCs w:val="22"/>
        </w:rPr>
        <w:t>”为主题的作品，往往</w:t>
      </w:r>
      <w:r w:rsidRPr="0005380E">
        <w:rPr>
          <w:rFonts w:hint="eastAsia"/>
          <w:sz w:val="22"/>
          <w:szCs w:val="22"/>
          <w:u w:val="single"/>
        </w:rPr>
        <w:t>寄寓着作者不获重用的不平以及无可奈何的感伤</w:t>
      </w:r>
      <w:r w:rsidRPr="00911D70">
        <w:rPr>
          <w:rFonts w:hint="eastAsia"/>
          <w:sz w:val="22"/>
          <w:szCs w:val="22"/>
        </w:rPr>
        <w:t>。</w:t>
      </w:r>
    </w:p>
    <w:p w14:paraId="7A13EDB8" w14:textId="64113E27" w:rsidR="009A6F96" w:rsidRPr="00911D70" w:rsidRDefault="005F7290" w:rsidP="00911D70">
      <w:pPr>
        <w:pStyle w:val="a4"/>
        <w:numPr>
          <w:ilvl w:val="0"/>
          <w:numId w:val="8"/>
        </w:numPr>
        <w:spacing w:line="276" w:lineRule="auto"/>
        <w:rPr>
          <w:rFonts w:ascii="微软雅黑" w:eastAsia="微软雅黑" w:hAnsi="微软雅黑" w:cs="微软雅黑"/>
          <w:sz w:val="22"/>
          <w:szCs w:val="22"/>
        </w:rPr>
      </w:pPr>
      <w:r w:rsidRPr="00911D70">
        <w:rPr>
          <w:rFonts w:ascii="微软雅黑" w:eastAsia="微软雅黑" w:hAnsi="微软雅黑" w:cs="微软雅黑"/>
          <w:sz w:val="22"/>
          <w:szCs w:val="22"/>
        </w:rPr>
        <w:t>儒道互补与作家心灵的安顿</w:t>
      </w:r>
    </w:p>
    <w:p w14:paraId="3B713213" w14:textId="77777777" w:rsidR="00911D70" w:rsidRPr="00911D70" w:rsidRDefault="00911D70" w:rsidP="00F41580">
      <w:pPr>
        <w:pStyle w:val="a4"/>
        <w:spacing w:line="276" w:lineRule="auto"/>
        <w:ind w:firstLineChars="100" w:firstLine="220"/>
        <w:rPr>
          <w:sz w:val="22"/>
          <w:szCs w:val="22"/>
        </w:rPr>
      </w:pPr>
      <w:r w:rsidRPr="00911D70">
        <w:rPr>
          <w:rFonts w:hint="eastAsia"/>
          <w:sz w:val="22"/>
          <w:szCs w:val="22"/>
        </w:rPr>
        <w:t>西汉元、成以降，王朝由盛而衰，社会危机不断加深，而作为统治思想的儒家伦理学说不足以应对士人穷达升沉的实际问题。</w:t>
      </w:r>
    </w:p>
    <w:p w14:paraId="009ADC5F" w14:textId="77777777" w:rsidR="00911D70" w:rsidRPr="00911D70" w:rsidRDefault="00911D70" w:rsidP="00F41580">
      <w:pPr>
        <w:pStyle w:val="a4"/>
        <w:spacing w:line="276" w:lineRule="auto"/>
        <w:ind w:firstLineChars="100" w:firstLine="220"/>
        <w:rPr>
          <w:sz w:val="22"/>
          <w:szCs w:val="22"/>
        </w:rPr>
      </w:pPr>
      <w:r w:rsidRPr="00911D70">
        <w:rPr>
          <w:rFonts w:hint="eastAsia"/>
          <w:sz w:val="22"/>
          <w:szCs w:val="22"/>
        </w:rPr>
        <w:t>同时，围绕着政治地位和经济利益，士人之间的争夺也日益加剧</w:t>
      </w:r>
      <w:r w:rsidRPr="00911D70">
        <w:rPr>
          <w:rFonts w:hint="eastAsia"/>
          <w:sz w:val="22"/>
          <w:szCs w:val="22"/>
        </w:rPr>
        <w:t>;</w:t>
      </w:r>
      <w:r w:rsidRPr="00911D70">
        <w:rPr>
          <w:rFonts w:hint="eastAsia"/>
          <w:sz w:val="22"/>
          <w:szCs w:val="22"/>
        </w:rPr>
        <w:t>不少人仕途受阻、宦海失意，退而选择避世隐居。</w:t>
      </w:r>
    </w:p>
    <w:p w14:paraId="7DF967D4" w14:textId="5004D757" w:rsidR="00911D70" w:rsidRPr="00911D70" w:rsidRDefault="00911D70" w:rsidP="00F41580">
      <w:pPr>
        <w:pStyle w:val="a4"/>
        <w:spacing w:line="276" w:lineRule="auto"/>
        <w:ind w:firstLineChars="100" w:firstLine="220"/>
        <w:rPr>
          <w:sz w:val="22"/>
          <w:szCs w:val="22"/>
        </w:rPr>
      </w:pPr>
      <w:r w:rsidRPr="00911D70">
        <w:rPr>
          <w:rFonts w:hint="eastAsia"/>
          <w:sz w:val="22"/>
          <w:szCs w:val="22"/>
        </w:rPr>
        <w:t>于是，道家思想在一些作家那里开始复苏，士人的思想渐趋多元化，在一定程度上摆脱了之前的完全依附而滋生出某种独立意识。</w:t>
      </w:r>
    </w:p>
    <w:p w14:paraId="6993ABBE" w14:textId="77777777" w:rsidR="009A6F96" w:rsidRPr="00E8306C" w:rsidRDefault="005F7290" w:rsidP="00E8306C">
      <w:pPr>
        <w:ind w:left="-200"/>
        <w:rPr>
          <w:rFonts w:ascii="微软雅黑" w:eastAsia="微软雅黑" w:hAnsi="微软雅黑" w:cs="微软雅黑"/>
          <w:sz w:val="24"/>
          <w:szCs w:val="24"/>
        </w:rPr>
      </w:pPr>
      <w:r w:rsidRPr="00E8306C">
        <w:rPr>
          <w:rFonts w:ascii="微软雅黑" w:eastAsia="微软雅黑" w:hAnsi="微软雅黑" w:cs="微软雅黑"/>
          <w:sz w:val="24"/>
          <w:szCs w:val="24"/>
        </w:rPr>
        <w:lastRenderedPageBreak/>
        <w:t>第三节、</w:t>
      </w:r>
      <w:r w:rsidRPr="005F6D25">
        <w:rPr>
          <w:rFonts w:ascii="微软雅黑" w:eastAsia="微软雅黑" w:hAnsi="微软雅黑" w:cs="微软雅黑"/>
          <w:color w:val="FF0000"/>
          <w:sz w:val="24"/>
          <w:szCs w:val="24"/>
        </w:rPr>
        <w:t>经学</w:t>
      </w:r>
      <w:r w:rsidRPr="00E8306C">
        <w:rPr>
          <w:rFonts w:ascii="微软雅黑" w:eastAsia="微软雅黑" w:hAnsi="微软雅黑" w:cs="微软雅黑"/>
          <w:sz w:val="24"/>
          <w:szCs w:val="24"/>
        </w:rPr>
        <w:t>对汉代作家及其创作的影响</w:t>
      </w:r>
    </w:p>
    <w:p w14:paraId="61309A9F" w14:textId="14E68F30" w:rsidR="009A6F96" w:rsidRDefault="005F7290" w:rsidP="00A0016F">
      <w:pPr>
        <w:spacing w:line="276" w:lineRule="auto"/>
        <w:ind w:left="150"/>
        <w:rPr>
          <w:rFonts w:ascii="微软雅黑" w:eastAsia="微软雅黑" w:hAnsi="微软雅黑" w:cs="微软雅黑"/>
          <w:sz w:val="22"/>
          <w:szCs w:val="22"/>
        </w:rPr>
      </w:pPr>
      <w:r w:rsidRPr="00E8306C">
        <w:rPr>
          <w:rFonts w:ascii="微软雅黑" w:eastAsia="微软雅黑" w:hAnsi="微软雅黑" w:cs="微软雅黑"/>
          <w:sz w:val="22"/>
          <w:szCs w:val="22"/>
        </w:rPr>
        <w:t>一、汉代作家与经学</w:t>
      </w:r>
    </w:p>
    <w:p w14:paraId="04E9D25B" w14:textId="247FF533" w:rsidR="00911D70" w:rsidRPr="00911D70" w:rsidRDefault="00911D70" w:rsidP="00911D70">
      <w:pPr>
        <w:pStyle w:val="a4"/>
        <w:spacing w:line="276" w:lineRule="auto"/>
        <w:ind w:firstLineChars="200" w:firstLine="440"/>
        <w:rPr>
          <w:sz w:val="22"/>
          <w:szCs w:val="22"/>
        </w:rPr>
      </w:pPr>
      <w:r w:rsidRPr="005F6D25">
        <w:rPr>
          <w:rFonts w:hint="eastAsia"/>
          <w:b/>
          <w:bCs/>
          <w:sz w:val="22"/>
          <w:szCs w:val="22"/>
        </w:rPr>
        <w:t>“经”</w:t>
      </w:r>
      <w:r w:rsidRPr="00911D70">
        <w:rPr>
          <w:rFonts w:hint="eastAsia"/>
          <w:sz w:val="22"/>
          <w:szCs w:val="22"/>
        </w:rPr>
        <w:t>指称具有</w:t>
      </w:r>
      <w:r w:rsidRPr="005F6D25">
        <w:rPr>
          <w:rFonts w:hint="eastAsia"/>
          <w:sz w:val="22"/>
          <w:szCs w:val="22"/>
          <w:u w:val="single"/>
        </w:rPr>
        <w:t>典范性、纲领性</w:t>
      </w:r>
      <w:r w:rsidRPr="00911D70">
        <w:rPr>
          <w:rFonts w:hint="eastAsia"/>
          <w:sz w:val="22"/>
          <w:szCs w:val="22"/>
        </w:rPr>
        <w:t>的前代典籍。</w:t>
      </w:r>
    </w:p>
    <w:p w14:paraId="6C0FD3A4" w14:textId="1937A76E" w:rsidR="00911D70" w:rsidRPr="00F41580" w:rsidRDefault="00911D70" w:rsidP="00911D70">
      <w:pPr>
        <w:pStyle w:val="a4"/>
        <w:ind w:firstLineChars="200" w:firstLine="480"/>
        <w:rPr>
          <w:rFonts w:ascii="楷体" w:eastAsia="楷体" w:hAnsi="楷体"/>
          <w:color w:val="4472C4" w:themeColor="accent1"/>
          <w:sz w:val="24"/>
          <w:szCs w:val="24"/>
        </w:rPr>
      </w:pPr>
      <w:r w:rsidRPr="00F41580">
        <w:rPr>
          <w:rFonts w:ascii="楷体" w:eastAsia="楷体" w:hAnsi="楷体" w:hint="eastAsia"/>
          <w:color w:val="4472C4" w:themeColor="accent1"/>
          <w:sz w:val="24"/>
          <w:szCs w:val="24"/>
        </w:rPr>
        <w:t>六经，亦称“六艺”，包括《诗》《书》《礼》《乐》《易》《春秋》</w:t>
      </w:r>
    </w:p>
    <w:p w14:paraId="2EF4F002" w14:textId="4580B0F9" w:rsidR="00911D70" w:rsidRPr="00911D70" w:rsidRDefault="005F7290" w:rsidP="00911D70">
      <w:pPr>
        <w:spacing w:line="276" w:lineRule="auto"/>
        <w:ind w:left="150"/>
        <w:rPr>
          <w:rFonts w:ascii="微软雅黑" w:eastAsia="微软雅黑" w:hAnsi="微软雅黑" w:cs="微软雅黑"/>
          <w:sz w:val="22"/>
          <w:szCs w:val="22"/>
        </w:rPr>
      </w:pPr>
      <w:r w:rsidRPr="00E8306C">
        <w:rPr>
          <w:rFonts w:ascii="微软雅黑" w:eastAsia="微软雅黑" w:hAnsi="微软雅黑" w:cs="微软雅黑"/>
          <w:sz w:val="22"/>
          <w:szCs w:val="22"/>
        </w:rPr>
        <w:t>二、经学对文学创作的影响</w:t>
      </w:r>
    </w:p>
    <w:p w14:paraId="7E21E822" w14:textId="27126144" w:rsidR="00911D70" w:rsidRPr="00911D70" w:rsidRDefault="00911D70" w:rsidP="00F41580">
      <w:pPr>
        <w:spacing w:line="276" w:lineRule="auto"/>
        <w:ind w:left="-200" w:firstLineChars="300" w:firstLine="660"/>
        <w:rPr>
          <w:sz w:val="22"/>
          <w:szCs w:val="22"/>
        </w:rPr>
      </w:pPr>
      <w:r w:rsidRPr="00911D70">
        <w:rPr>
          <w:rFonts w:hint="eastAsia"/>
          <w:sz w:val="22"/>
          <w:szCs w:val="22"/>
        </w:rPr>
        <w:t>经学所体现的</w:t>
      </w:r>
      <w:r w:rsidRPr="005F6D25">
        <w:rPr>
          <w:rFonts w:hint="eastAsia"/>
          <w:color w:val="FF0000"/>
          <w:sz w:val="22"/>
          <w:szCs w:val="22"/>
        </w:rPr>
        <w:t>忧患意识、民本意识、扬善抑恶</w:t>
      </w:r>
      <w:r w:rsidRPr="00911D70">
        <w:rPr>
          <w:rFonts w:hint="eastAsia"/>
          <w:sz w:val="22"/>
          <w:szCs w:val="22"/>
        </w:rPr>
        <w:t>的精神等，对汉代作家有显著的影响。汉人在评论作家作品时，也往往依经立义。</w:t>
      </w:r>
    </w:p>
    <w:p w14:paraId="63C9E02B" w14:textId="6B498377" w:rsidR="00911D70" w:rsidRPr="00461974" w:rsidRDefault="00911D70" w:rsidP="00F41580">
      <w:pPr>
        <w:pStyle w:val="a4"/>
        <w:numPr>
          <w:ilvl w:val="0"/>
          <w:numId w:val="9"/>
        </w:numPr>
        <w:spacing w:line="276" w:lineRule="auto"/>
        <w:rPr>
          <w:sz w:val="22"/>
          <w:szCs w:val="22"/>
        </w:rPr>
      </w:pPr>
      <w:r w:rsidRPr="00461974">
        <w:rPr>
          <w:rFonts w:hint="eastAsia"/>
          <w:sz w:val="22"/>
          <w:szCs w:val="22"/>
        </w:rPr>
        <w:t>大一统观念强调</w:t>
      </w:r>
      <w:r w:rsidRPr="005F6D25">
        <w:rPr>
          <w:rFonts w:hint="eastAsia"/>
          <w:sz w:val="22"/>
          <w:szCs w:val="22"/>
          <w:u w:val="single"/>
        </w:rPr>
        <w:t>君主的绝对权威和对天下的绝对主权</w:t>
      </w:r>
      <w:r w:rsidRPr="00461974">
        <w:rPr>
          <w:rFonts w:hint="eastAsia"/>
          <w:sz w:val="22"/>
          <w:szCs w:val="22"/>
        </w:rPr>
        <w:t>，这种观念在司马相如、扬雄、班固、张衡等人</w:t>
      </w:r>
      <w:proofErr w:type="gramStart"/>
      <w:r w:rsidRPr="00461974">
        <w:rPr>
          <w:rFonts w:hint="eastAsia"/>
          <w:sz w:val="22"/>
          <w:szCs w:val="22"/>
        </w:rPr>
        <w:t>的赋作中</w:t>
      </w:r>
      <w:proofErr w:type="gramEnd"/>
      <w:r w:rsidRPr="00461974">
        <w:rPr>
          <w:rFonts w:hint="eastAsia"/>
          <w:sz w:val="22"/>
          <w:szCs w:val="22"/>
        </w:rPr>
        <w:t>都有所体现。</w:t>
      </w:r>
    </w:p>
    <w:p w14:paraId="5725A5DC" w14:textId="6413EBCA" w:rsidR="00911D70" w:rsidRPr="00461974" w:rsidRDefault="00911D70" w:rsidP="00F41580">
      <w:pPr>
        <w:pStyle w:val="a4"/>
        <w:numPr>
          <w:ilvl w:val="0"/>
          <w:numId w:val="9"/>
        </w:numPr>
        <w:spacing w:line="276" w:lineRule="auto"/>
        <w:rPr>
          <w:sz w:val="22"/>
          <w:szCs w:val="22"/>
        </w:rPr>
      </w:pPr>
      <w:r w:rsidRPr="00461974">
        <w:rPr>
          <w:rFonts w:hint="eastAsia"/>
          <w:sz w:val="22"/>
          <w:szCs w:val="22"/>
        </w:rPr>
        <w:t>受《毛诗序》的影响，汉大赋</w:t>
      </w:r>
      <w:r w:rsidRPr="005F6D25">
        <w:rPr>
          <w:rFonts w:hint="eastAsia"/>
          <w:sz w:val="22"/>
          <w:szCs w:val="22"/>
          <w:u w:val="single"/>
        </w:rPr>
        <w:t>在颂美的同时又多寄寓讽谏之意</w:t>
      </w:r>
      <w:r w:rsidRPr="00461974">
        <w:rPr>
          <w:rFonts w:hint="eastAsia"/>
          <w:sz w:val="22"/>
          <w:szCs w:val="22"/>
        </w:rPr>
        <w:t>，即所谓“</w:t>
      </w:r>
      <w:r w:rsidRPr="005F6D25">
        <w:rPr>
          <w:rFonts w:hint="eastAsia"/>
          <w:b/>
          <w:bCs/>
          <w:sz w:val="22"/>
          <w:szCs w:val="22"/>
        </w:rPr>
        <w:t>曲终奏雅</w:t>
      </w:r>
      <w:r w:rsidRPr="00461974">
        <w:rPr>
          <w:rFonts w:hint="eastAsia"/>
          <w:sz w:val="22"/>
          <w:szCs w:val="22"/>
        </w:rPr>
        <w:t>”。</w:t>
      </w:r>
    </w:p>
    <w:p w14:paraId="037220EB" w14:textId="66136A1A" w:rsidR="009A6F96" w:rsidRPr="00461974" w:rsidRDefault="00911D70" w:rsidP="00F41580">
      <w:pPr>
        <w:pStyle w:val="a4"/>
        <w:numPr>
          <w:ilvl w:val="0"/>
          <w:numId w:val="9"/>
        </w:numPr>
        <w:spacing w:line="276" w:lineRule="auto"/>
        <w:rPr>
          <w:sz w:val="22"/>
          <w:szCs w:val="22"/>
        </w:rPr>
      </w:pPr>
      <w:r w:rsidRPr="00461974">
        <w:rPr>
          <w:rFonts w:hint="eastAsia"/>
          <w:sz w:val="22"/>
          <w:szCs w:val="22"/>
        </w:rPr>
        <w:t>汉代文人的</w:t>
      </w:r>
      <w:r w:rsidRPr="005F6D25">
        <w:rPr>
          <w:rFonts w:hint="eastAsia"/>
          <w:sz w:val="22"/>
          <w:szCs w:val="22"/>
          <w:u w:val="single"/>
        </w:rPr>
        <w:t>个性普遍受到抑制</w:t>
      </w:r>
      <w:r w:rsidRPr="00461974">
        <w:rPr>
          <w:rFonts w:hint="eastAsia"/>
          <w:sz w:val="22"/>
          <w:szCs w:val="22"/>
        </w:rPr>
        <w:t>，往往</w:t>
      </w:r>
      <w:r w:rsidRPr="005F6D25">
        <w:rPr>
          <w:rFonts w:hint="eastAsia"/>
          <w:sz w:val="22"/>
          <w:szCs w:val="22"/>
          <w:u w:val="single"/>
        </w:rPr>
        <w:t>缺少创造性</w:t>
      </w:r>
      <w:r w:rsidRPr="00461974">
        <w:rPr>
          <w:rFonts w:hint="eastAsia"/>
          <w:sz w:val="22"/>
          <w:szCs w:val="22"/>
        </w:rPr>
        <w:t>，作品多带有</w:t>
      </w:r>
      <w:r w:rsidRPr="005F6D25">
        <w:rPr>
          <w:rFonts w:hint="eastAsia"/>
          <w:b/>
          <w:bCs/>
          <w:sz w:val="22"/>
          <w:szCs w:val="22"/>
        </w:rPr>
        <w:t>尚古、拟古</w:t>
      </w:r>
      <w:r w:rsidRPr="00461974">
        <w:rPr>
          <w:rFonts w:hint="eastAsia"/>
          <w:sz w:val="22"/>
          <w:szCs w:val="22"/>
        </w:rPr>
        <w:t>的色彩。</w:t>
      </w:r>
    </w:p>
    <w:p w14:paraId="4C658B39" w14:textId="50E8A3AE" w:rsidR="009A6F96" w:rsidRPr="008B072D" w:rsidRDefault="005F7290" w:rsidP="008B072D">
      <w:pPr>
        <w:pStyle w:val="a4"/>
        <w:numPr>
          <w:ilvl w:val="0"/>
          <w:numId w:val="10"/>
        </w:numPr>
        <w:spacing w:line="276" w:lineRule="auto"/>
        <w:rPr>
          <w:rFonts w:ascii="微软雅黑" w:eastAsia="微软雅黑" w:hAnsi="微软雅黑" w:cs="微软雅黑"/>
          <w:sz w:val="22"/>
          <w:szCs w:val="22"/>
        </w:rPr>
      </w:pPr>
      <w:r w:rsidRPr="008B072D">
        <w:rPr>
          <w:rFonts w:ascii="微软雅黑" w:eastAsia="微软雅黑" w:hAnsi="微软雅黑" w:cs="微软雅黑"/>
          <w:sz w:val="22"/>
          <w:szCs w:val="22"/>
        </w:rPr>
        <w:t>秦汉文学的特征</w:t>
      </w:r>
    </w:p>
    <w:p w14:paraId="67F9184E" w14:textId="207EF1CD" w:rsidR="008B072D" w:rsidRDefault="008B072D" w:rsidP="00F41580">
      <w:pPr>
        <w:pStyle w:val="a4"/>
        <w:numPr>
          <w:ilvl w:val="0"/>
          <w:numId w:val="11"/>
        </w:numPr>
        <w:spacing w:line="276" w:lineRule="auto"/>
        <w:rPr>
          <w:sz w:val="22"/>
          <w:szCs w:val="22"/>
        </w:rPr>
      </w:pPr>
      <w:r w:rsidRPr="008B072D">
        <w:rPr>
          <w:rFonts w:hint="eastAsia"/>
          <w:sz w:val="22"/>
          <w:szCs w:val="22"/>
        </w:rPr>
        <w:t>先秦时还没有今天意义上的文学观念。与先秦时期相比，</w:t>
      </w:r>
      <w:r w:rsidRPr="005F6D25">
        <w:rPr>
          <w:rFonts w:hint="eastAsia"/>
          <w:sz w:val="22"/>
          <w:szCs w:val="22"/>
          <w:u w:val="single"/>
        </w:rPr>
        <w:t>汉代人已经有了较为明确的文学观念，文学创作的自觉意识也显著增强</w:t>
      </w:r>
      <w:r w:rsidRPr="008B072D">
        <w:rPr>
          <w:rFonts w:hint="eastAsia"/>
          <w:sz w:val="22"/>
          <w:szCs w:val="22"/>
        </w:rPr>
        <w:t>。</w:t>
      </w:r>
    </w:p>
    <w:p w14:paraId="79F897E8" w14:textId="043D3CB3" w:rsidR="008B072D" w:rsidRDefault="008B072D" w:rsidP="00F41580">
      <w:pPr>
        <w:pStyle w:val="a4"/>
        <w:numPr>
          <w:ilvl w:val="0"/>
          <w:numId w:val="11"/>
        </w:numPr>
        <w:spacing w:line="276" w:lineRule="auto"/>
        <w:rPr>
          <w:sz w:val="22"/>
          <w:szCs w:val="22"/>
        </w:rPr>
      </w:pPr>
      <w:r w:rsidRPr="008B072D">
        <w:rPr>
          <w:rFonts w:hint="eastAsia"/>
          <w:sz w:val="22"/>
          <w:szCs w:val="22"/>
        </w:rPr>
        <w:t>汉代的</w:t>
      </w:r>
      <w:r w:rsidR="00F41580">
        <w:rPr>
          <w:rFonts w:hint="eastAsia"/>
          <w:sz w:val="22"/>
          <w:szCs w:val="22"/>
        </w:rPr>
        <w:t>一批</w:t>
      </w:r>
      <w:r w:rsidRPr="008B072D">
        <w:rPr>
          <w:rFonts w:hint="eastAsia"/>
          <w:sz w:val="22"/>
          <w:szCs w:val="22"/>
        </w:rPr>
        <w:t>作家</w:t>
      </w:r>
      <w:r w:rsidRPr="005F6D25">
        <w:rPr>
          <w:rFonts w:hint="eastAsia"/>
          <w:sz w:val="22"/>
          <w:szCs w:val="22"/>
          <w:u w:val="single"/>
        </w:rPr>
        <w:t>对于文学的性质似乎已经有了比较清醒、准确的体认</w:t>
      </w:r>
      <w:r w:rsidRPr="008B072D">
        <w:rPr>
          <w:rFonts w:hint="eastAsia"/>
          <w:sz w:val="22"/>
          <w:szCs w:val="22"/>
        </w:rPr>
        <w:t>。</w:t>
      </w:r>
      <w:r w:rsidR="00F41580">
        <w:rPr>
          <w:rFonts w:hint="eastAsia"/>
          <w:sz w:val="22"/>
          <w:szCs w:val="22"/>
        </w:rPr>
        <w:t>但</w:t>
      </w:r>
      <w:r w:rsidRPr="008B072D">
        <w:rPr>
          <w:rFonts w:hint="eastAsia"/>
          <w:sz w:val="22"/>
          <w:szCs w:val="22"/>
        </w:rPr>
        <w:t>尽管汉人的文学意识已较为显著，但是从总体上看，秦汉文学与我们今天所说的“纯文学”还不完全相同。</w:t>
      </w:r>
    </w:p>
    <w:p w14:paraId="3C4E4D09" w14:textId="4E80F597" w:rsidR="00F41580" w:rsidRPr="00F41580" w:rsidRDefault="00F41580" w:rsidP="005F6D25">
      <w:pPr>
        <w:pStyle w:val="a4"/>
        <w:ind w:firstLineChars="300" w:firstLine="720"/>
        <w:rPr>
          <w:rFonts w:ascii="楷体" w:eastAsia="楷体" w:hAnsi="楷体"/>
          <w:color w:val="4472C4" w:themeColor="accent1"/>
          <w:sz w:val="24"/>
          <w:szCs w:val="24"/>
        </w:rPr>
      </w:pPr>
      <w:r w:rsidRPr="005F6D25">
        <w:rPr>
          <w:rFonts w:ascii="楷体" w:eastAsia="楷体" w:hAnsi="楷体" w:hint="eastAsia"/>
          <w:color w:val="1F3864" w:themeColor="accent1" w:themeShade="80"/>
          <w:sz w:val="24"/>
          <w:szCs w:val="24"/>
        </w:rPr>
        <w:t>汉代的文体</w:t>
      </w:r>
      <w:r w:rsidRPr="00F41580">
        <w:rPr>
          <w:rFonts w:ascii="楷体" w:eastAsia="楷体" w:hAnsi="楷体" w:hint="eastAsia"/>
          <w:color w:val="4472C4" w:themeColor="accent1"/>
          <w:sz w:val="24"/>
          <w:szCs w:val="24"/>
        </w:rPr>
        <w:t>：乐府诗、文人五言诗，颂、赞、祝、铭、</w:t>
      </w:r>
      <w:proofErr w:type="gramStart"/>
      <w:r w:rsidRPr="00F41580">
        <w:rPr>
          <w:rFonts w:ascii="楷体" w:eastAsia="楷体" w:hAnsi="楷体" w:hint="eastAsia"/>
          <w:color w:val="4472C4" w:themeColor="accent1"/>
          <w:sz w:val="24"/>
          <w:szCs w:val="24"/>
        </w:rPr>
        <w:t>箴</w:t>
      </w:r>
      <w:proofErr w:type="gramEnd"/>
      <w:r w:rsidRPr="00F41580">
        <w:rPr>
          <w:rFonts w:ascii="楷体" w:eastAsia="楷体" w:hAnsi="楷体" w:hint="eastAsia"/>
          <w:color w:val="4472C4" w:themeColor="accent1"/>
          <w:sz w:val="24"/>
          <w:szCs w:val="24"/>
        </w:rPr>
        <w:t>、</w:t>
      </w:r>
      <w:proofErr w:type="gramStart"/>
      <w:r w:rsidRPr="00F41580">
        <w:rPr>
          <w:rFonts w:ascii="楷体" w:eastAsia="楷体" w:hAnsi="楷体" w:hint="eastAsia"/>
          <w:color w:val="4472C4" w:themeColor="accent1"/>
          <w:sz w:val="24"/>
          <w:szCs w:val="24"/>
        </w:rPr>
        <w:t>诔</w:t>
      </w:r>
      <w:proofErr w:type="gramEnd"/>
      <w:r w:rsidRPr="00F41580">
        <w:rPr>
          <w:rFonts w:ascii="楷体" w:eastAsia="楷体" w:hAnsi="楷体" w:hint="eastAsia"/>
          <w:color w:val="4472C4" w:themeColor="accent1"/>
          <w:sz w:val="24"/>
          <w:szCs w:val="24"/>
        </w:rPr>
        <w:t>、碑、哀、吊、论、说、</w:t>
      </w:r>
      <w:proofErr w:type="gramStart"/>
      <w:r w:rsidRPr="00F41580">
        <w:rPr>
          <w:rFonts w:ascii="楷体" w:eastAsia="楷体" w:hAnsi="楷体" w:hint="eastAsia"/>
          <w:color w:val="4472C4" w:themeColor="accent1"/>
          <w:sz w:val="24"/>
          <w:szCs w:val="24"/>
        </w:rPr>
        <w:t>檄</w:t>
      </w:r>
      <w:proofErr w:type="gramEnd"/>
      <w:r w:rsidRPr="00F41580">
        <w:rPr>
          <w:rFonts w:ascii="楷体" w:eastAsia="楷体" w:hAnsi="楷体" w:hint="eastAsia"/>
          <w:color w:val="4472C4" w:themeColor="accent1"/>
          <w:sz w:val="24"/>
          <w:szCs w:val="24"/>
        </w:rPr>
        <w:t>、移、诏、策、章、表、奏、议、连珠等。</w:t>
      </w:r>
    </w:p>
    <w:p w14:paraId="6E9AD7DB" w14:textId="6E4EAF32" w:rsidR="009A6F96" w:rsidRPr="00F41580" w:rsidRDefault="005F7290" w:rsidP="00F41580">
      <w:pPr>
        <w:pStyle w:val="a4"/>
        <w:numPr>
          <w:ilvl w:val="0"/>
          <w:numId w:val="10"/>
        </w:numPr>
        <w:spacing w:line="276" w:lineRule="auto"/>
        <w:rPr>
          <w:rFonts w:ascii="微软雅黑" w:eastAsia="微软雅黑" w:hAnsi="微软雅黑" w:cs="微软雅黑"/>
          <w:sz w:val="22"/>
          <w:szCs w:val="22"/>
        </w:rPr>
      </w:pPr>
      <w:r w:rsidRPr="00F41580">
        <w:rPr>
          <w:rFonts w:ascii="微软雅黑" w:eastAsia="微软雅黑" w:hAnsi="微软雅黑" w:cs="微软雅黑"/>
          <w:sz w:val="22"/>
          <w:szCs w:val="22"/>
        </w:rPr>
        <w:t>秦汉文学的</w:t>
      </w:r>
      <w:r w:rsidRPr="005F6D25">
        <w:rPr>
          <w:rFonts w:ascii="微软雅黑" w:eastAsia="微软雅黑" w:hAnsi="微软雅黑" w:cs="微软雅黑"/>
          <w:b/>
          <w:bCs/>
          <w:sz w:val="22"/>
          <w:szCs w:val="22"/>
          <w:highlight w:val="yellow"/>
        </w:rPr>
        <w:t>嬗变过程</w:t>
      </w:r>
    </w:p>
    <w:p w14:paraId="097F8F4C" w14:textId="77777777" w:rsidR="00F41580" w:rsidRPr="005F6D25" w:rsidRDefault="00F41580" w:rsidP="00F41580">
      <w:pPr>
        <w:pStyle w:val="a4"/>
        <w:numPr>
          <w:ilvl w:val="0"/>
          <w:numId w:val="13"/>
        </w:numPr>
        <w:spacing w:line="276" w:lineRule="auto"/>
        <w:rPr>
          <w:sz w:val="22"/>
          <w:szCs w:val="22"/>
        </w:rPr>
      </w:pPr>
      <w:proofErr w:type="gramStart"/>
      <w:r w:rsidRPr="00F41580">
        <w:rPr>
          <w:rFonts w:hint="eastAsia"/>
          <w:sz w:val="22"/>
          <w:szCs w:val="22"/>
        </w:rPr>
        <w:t>秦朝有</w:t>
      </w:r>
      <w:proofErr w:type="gramEnd"/>
      <w:r w:rsidRPr="00F41580">
        <w:rPr>
          <w:rFonts w:hint="eastAsia"/>
          <w:sz w:val="22"/>
          <w:szCs w:val="22"/>
        </w:rPr>
        <w:t>成就的散文作家唯</w:t>
      </w:r>
      <w:r w:rsidRPr="005F6D25">
        <w:rPr>
          <w:rFonts w:hint="eastAsia"/>
          <w:b/>
          <w:bCs/>
          <w:sz w:val="22"/>
          <w:szCs w:val="22"/>
        </w:rPr>
        <w:t>李斯</w:t>
      </w:r>
      <w:r w:rsidRPr="00F41580">
        <w:rPr>
          <w:rFonts w:hint="eastAsia"/>
          <w:sz w:val="22"/>
          <w:szCs w:val="22"/>
        </w:rPr>
        <w:t>一人，代表作是他在秦始皇统一中国前写的</w:t>
      </w:r>
      <w:proofErr w:type="gramStart"/>
      <w:r w:rsidRPr="00F41580">
        <w:rPr>
          <w:rFonts w:hint="eastAsia"/>
          <w:sz w:val="22"/>
          <w:szCs w:val="22"/>
        </w:rPr>
        <w:t>奏议文</w:t>
      </w:r>
      <w:proofErr w:type="gramEnd"/>
      <w:r w:rsidRPr="005F6D25">
        <w:rPr>
          <w:rFonts w:hint="eastAsia"/>
          <w:color w:val="C00000"/>
          <w:sz w:val="22"/>
          <w:szCs w:val="22"/>
        </w:rPr>
        <w:t>《谏逐客书》。</w:t>
      </w:r>
    </w:p>
    <w:p w14:paraId="7DA911E0" w14:textId="77777777" w:rsidR="00F41580" w:rsidRPr="00F41580" w:rsidRDefault="00F41580" w:rsidP="00F41580">
      <w:pPr>
        <w:pStyle w:val="a4"/>
        <w:numPr>
          <w:ilvl w:val="0"/>
          <w:numId w:val="13"/>
        </w:numPr>
        <w:spacing w:line="276" w:lineRule="auto"/>
        <w:rPr>
          <w:sz w:val="22"/>
          <w:szCs w:val="22"/>
        </w:rPr>
      </w:pPr>
      <w:proofErr w:type="gramStart"/>
      <w:r w:rsidRPr="00F41580">
        <w:rPr>
          <w:rFonts w:hint="eastAsia"/>
          <w:sz w:val="22"/>
          <w:szCs w:val="22"/>
        </w:rPr>
        <w:t>汉初文土从</w:t>
      </w:r>
      <w:proofErr w:type="gramEnd"/>
      <w:r w:rsidRPr="00F41580">
        <w:rPr>
          <w:rFonts w:hint="eastAsia"/>
          <w:sz w:val="22"/>
          <w:szCs w:val="22"/>
        </w:rPr>
        <w:t>现实政治的需要出发，围绕着如何</w:t>
      </w:r>
      <w:r w:rsidRPr="005F6D25">
        <w:rPr>
          <w:rFonts w:hint="eastAsia"/>
          <w:sz w:val="22"/>
          <w:szCs w:val="22"/>
          <w:u w:val="single"/>
        </w:rPr>
        <w:t>汲取秦王朝短期覆灭的教训、如何解决现实问题</w:t>
      </w:r>
      <w:r w:rsidRPr="00F41580">
        <w:rPr>
          <w:rFonts w:hint="eastAsia"/>
          <w:sz w:val="22"/>
          <w:szCs w:val="22"/>
        </w:rPr>
        <w:t>等发表见解，</w:t>
      </w:r>
      <w:r w:rsidRPr="005F6D25">
        <w:rPr>
          <w:rFonts w:hint="eastAsia"/>
          <w:color w:val="FF0000"/>
          <w:sz w:val="22"/>
          <w:szCs w:val="22"/>
        </w:rPr>
        <w:t>政论文</w:t>
      </w:r>
      <w:r w:rsidRPr="00F41580">
        <w:rPr>
          <w:rFonts w:hint="eastAsia"/>
          <w:sz w:val="22"/>
          <w:szCs w:val="22"/>
        </w:rPr>
        <w:t>兴盛起来。</w:t>
      </w:r>
    </w:p>
    <w:p w14:paraId="5A1FB236" w14:textId="77777777" w:rsidR="00F41580" w:rsidRPr="00F41580" w:rsidRDefault="00F41580" w:rsidP="00F41580">
      <w:pPr>
        <w:pStyle w:val="a4"/>
        <w:numPr>
          <w:ilvl w:val="0"/>
          <w:numId w:val="13"/>
        </w:numPr>
        <w:spacing w:line="276" w:lineRule="auto"/>
        <w:rPr>
          <w:sz w:val="22"/>
          <w:szCs w:val="22"/>
        </w:rPr>
      </w:pPr>
      <w:r w:rsidRPr="00F41580">
        <w:rPr>
          <w:rFonts w:hint="eastAsia"/>
          <w:sz w:val="22"/>
          <w:szCs w:val="22"/>
        </w:rPr>
        <w:t>汉武帝独尊儒术后，</w:t>
      </w:r>
      <w:r w:rsidRPr="00F41580">
        <w:rPr>
          <w:rFonts w:hint="eastAsia"/>
          <w:sz w:val="22"/>
          <w:szCs w:val="22"/>
        </w:rPr>
        <w:t xml:space="preserve"> </w:t>
      </w:r>
      <w:r w:rsidRPr="00F41580">
        <w:rPr>
          <w:rFonts w:hint="eastAsia"/>
          <w:sz w:val="22"/>
          <w:szCs w:val="22"/>
        </w:rPr>
        <w:t>受到经学的影响，文章渐趋</w:t>
      </w:r>
      <w:r w:rsidRPr="005F6D25">
        <w:rPr>
          <w:rFonts w:hint="eastAsia"/>
          <w:color w:val="FF0000"/>
          <w:sz w:val="22"/>
          <w:szCs w:val="22"/>
        </w:rPr>
        <w:t>典重</w:t>
      </w:r>
      <w:r w:rsidRPr="00F41580">
        <w:rPr>
          <w:rFonts w:hint="eastAsia"/>
          <w:sz w:val="22"/>
          <w:szCs w:val="22"/>
        </w:rPr>
        <w:t>。</w:t>
      </w:r>
    </w:p>
    <w:p w14:paraId="0D04BAEE" w14:textId="77777777" w:rsidR="00F41580" w:rsidRPr="00F41580" w:rsidRDefault="00F41580" w:rsidP="00F41580">
      <w:pPr>
        <w:pStyle w:val="a4"/>
        <w:numPr>
          <w:ilvl w:val="0"/>
          <w:numId w:val="13"/>
        </w:numPr>
        <w:spacing w:line="276" w:lineRule="auto"/>
        <w:rPr>
          <w:sz w:val="22"/>
          <w:szCs w:val="22"/>
        </w:rPr>
      </w:pPr>
      <w:r w:rsidRPr="00F41580">
        <w:rPr>
          <w:rFonts w:hint="eastAsia"/>
          <w:sz w:val="22"/>
          <w:szCs w:val="22"/>
        </w:rPr>
        <w:t>西汉后期，政论文风有所变化，</w:t>
      </w:r>
      <w:r w:rsidRPr="005F6D25">
        <w:rPr>
          <w:rFonts w:hint="eastAsia"/>
          <w:color w:val="FF0000"/>
          <w:sz w:val="22"/>
          <w:szCs w:val="22"/>
        </w:rPr>
        <w:t>批判现实</w:t>
      </w:r>
      <w:r w:rsidRPr="00F41580">
        <w:rPr>
          <w:rFonts w:hint="eastAsia"/>
          <w:sz w:val="22"/>
          <w:szCs w:val="22"/>
        </w:rPr>
        <w:t>的因素有所增加。</w:t>
      </w:r>
    </w:p>
    <w:p w14:paraId="0983F2DD" w14:textId="77777777" w:rsidR="00F41580" w:rsidRPr="00F41580" w:rsidRDefault="00F41580" w:rsidP="00F41580">
      <w:pPr>
        <w:pStyle w:val="a4"/>
        <w:numPr>
          <w:ilvl w:val="0"/>
          <w:numId w:val="13"/>
        </w:numPr>
        <w:spacing w:line="276" w:lineRule="auto"/>
        <w:rPr>
          <w:sz w:val="22"/>
          <w:szCs w:val="22"/>
        </w:rPr>
      </w:pPr>
      <w:r w:rsidRPr="00F41580">
        <w:rPr>
          <w:rFonts w:hint="eastAsia"/>
          <w:sz w:val="22"/>
          <w:szCs w:val="22"/>
        </w:rPr>
        <w:t>东汉前期，</w:t>
      </w:r>
      <w:proofErr w:type="gramStart"/>
      <w:r w:rsidRPr="005F6D25">
        <w:rPr>
          <w:rFonts w:hint="eastAsia"/>
          <w:b/>
          <w:bCs/>
          <w:sz w:val="22"/>
          <w:szCs w:val="22"/>
        </w:rPr>
        <w:t>桓谭</w:t>
      </w:r>
      <w:proofErr w:type="gramEnd"/>
      <w:r w:rsidRPr="005F6D25">
        <w:rPr>
          <w:rFonts w:hint="eastAsia"/>
          <w:b/>
          <w:bCs/>
          <w:sz w:val="22"/>
          <w:szCs w:val="22"/>
        </w:rPr>
        <w:t>、王充</w:t>
      </w:r>
      <w:r w:rsidRPr="00F41580">
        <w:rPr>
          <w:rFonts w:hint="eastAsia"/>
          <w:sz w:val="22"/>
          <w:szCs w:val="22"/>
        </w:rPr>
        <w:t>的文章都重视</w:t>
      </w:r>
      <w:r w:rsidRPr="005F6D25">
        <w:rPr>
          <w:rFonts w:hint="eastAsia"/>
          <w:color w:val="FF0000"/>
          <w:sz w:val="22"/>
          <w:szCs w:val="22"/>
        </w:rPr>
        <w:t>说理</w:t>
      </w:r>
      <w:r w:rsidRPr="00F41580">
        <w:rPr>
          <w:rFonts w:hint="eastAsia"/>
          <w:sz w:val="22"/>
          <w:szCs w:val="22"/>
        </w:rPr>
        <w:t>，</w:t>
      </w:r>
      <w:r w:rsidRPr="005F6D25">
        <w:rPr>
          <w:rFonts w:hint="eastAsia"/>
          <w:color w:val="FF0000"/>
          <w:sz w:val="22"/>
          <w:szCs w:val="22"/>
        </w:rPr>
        <w:t>论辩</w:t>
      </w:r>
      <w:r w:rsidRPr="00F41580">
        <w:rPr>
          <w:rFonts w:hint="eastAsia"/>
          <w:sz w:val="22"/>
          <w:szCs w:val="22"/>
        </w:rPr>
        <w:t>性强。</w:t>
      </w:r>
    </w:p>
    <w:p w14:paraId="2608B6D1" w14:textId="77777777" w:rsidR="00F41580" w:rsidRPr="00F41580" w:rsidRDefault="00F41580" w:rsidP="00F41580">
      <w:pPr>
        <w:pStyle w:val="a4"/>
        <w:numPr>
          <w:ilvl w:val="0"/>
          <w:numId w:val="13"/>
        </w:numPr>
        <w:spacing w:line="276" w:lineRule="auto"/>
        <w:rPr>
          <w:sz w:val="22"/>
          <w:szCs w:val="22"/>
        </w:rPr>
      </w:pPr>
      <w:r w:rsidRPr="00F41580">
        <w:rPr>
          <w:rFonts w:hint="eastAsia"/>
          <w:sz w:val="22"/>
          <w:szCs w:val="22"/>
        </w:rPr>
        <w:t>东汉后期，</w:t>
      </w:r>
      <w:proofErr w:type="gramStart"/>
      <w:r w:rsidRPr="00F41580">
        <w:rPr>
          <w:rFonts w:hint="eastAsia"/>
          <w:sz w:val="22"/>
          <w:szCs w:val="22"/>
        </w:rPr>
        <w:t>国是日</w:t>
      </w:r>
      <w:proofErr w:type="gramEnd"/>
      <w:r w:rsidRPr="00F41580">
        <w:rPr>
          <w:rFonts w:hint="eastAsia"/>
          <w:sz w:val="22"/>
          <w:szCs w:val="22"/>
        </w:rPr>
        <w:t>非，不少文章带有“</w:t>
      </w:r>
      <w:r w:rsidRPr="005F6D25">
        <w:rPr>
          <w:rFonts w:hint="eastAsia"/>
          <w:color w:val="FF0000"/>
          <w:sz w:val="22"/>
          <w:szCs w:val="22"/>
        </w:rPr>
        <w:t>清议</w:t>
      </w:r>
      <w:r w:rsidRPr="00F41580">
        <w:rPr>
          <w:rFonts w:hint="eastAsia"/>
          <w:sz w:val="22"/>
          <w:szCs w:val="22"/>
        </w:rPr>
        <w:t>”的性质。</w:t>
      </w:r>
    </w:p>
    <w:p w14:paraId="1CA4A333" w14:textId="05BB1F01" w:rsidR="00F41580" w:rsidRDefault="00F41580" w:rsidP="00F41580">
      <w:pPr>
        <w:pStyle w:val="a4"/>
        <w:numPr>
          <w:ilvl w:val="0"/>
          <w:numId w:val="13"/>
        </w:numPr>
        <w:spacing w:line="276" w:lineRule="auto"/>
        <w:rPr>
          <w:sz w:val="22"/>
          <w:szCs w:val="22"/>
        </w:rPr>
      </w:pPr>
      <w:r w:rsidRPr="00F41580">
        <w:rPr>
          <w:rFonts w:hint="eastAsia"/>
          <w:sz w:val="22"/>
          <w:szCs w:val="22"/>
        </w:rPr>
        <w:t>史传方面，</w:t>
      </w:r>
      <w:r w:rsidRPr="005F6D25">
        <w:rPr>
          <w:rFonts w:hint="eastAsia"/>
          <w:b/>
          <w:bCs/>
          <w:sz w:val="22"/>
          <w:szCs w:val="22"/>
        </w:rPr>
        <w:t>司马迁</w:t>
      </w:r>
      <w:r w:rsidRPr="00F41580">
        <w:rPr>
          <w:rFonts w:hint="eastAsia"/>
          <w:sz w:val="22"/>
          <w:szCs w:val="22"/>
        </w:rPr>
        <w:t>的</w:t>
      </w:r>
      <w:r w:rsidRPr="005F6D25">
        <w:rPr>
          <w:rFonts w:hint="eastAsia"/>
          <w:b/>
          <w:bCs/>
          <w:sz w:val="22"/>
          <w:szCs w:val="22"/>
        </w:rPr>
        <w:t>《史记》</w:t>
      </w:r>
      <w:r w:rsidRPr="00F41580">
        <w:rPr>
          <w:rFonts w:hint="eastAsia"/>
          <w:sz w:val="22"/>
          <w:szCs w:val="22"/>
        </w:rPr>
        <w:t>和</w:t>
      </w:r>
      <w:r w:rsidRPr="005F6D25">
        <w:rPr>
          <w:rFonts w:hint="eastAsia"/>
          <w:b/>
          <w:bCs/>
          <w:sz w:val="22"/>
          <w:szCs w:val="22"/>
        </w:rPr>
        <w:t>班固</w:t>
      </w:r>
      <w:r w:rsidRPr="00F41580">
        <w:rPr>
          <w:rFonts w:hint="eastAsia"/>
          <w:sz w:val="22"/>
          <w:szCs w:val="22"/>
        </w:rPr>
        <w:t>的</w:t>
      </w:r>
      <w:r w:rsidRPr="005F6D25">
        <w:rPr>
          <w:rFonts w:hint="eastAsia"/>
          <w:b/>
          <w:bCs/>
          <w:sz w:val="22"/>
          <w:szCs w:val="22"/>
        </w:rPr>
        <w:t>《汉书》</w:t>
      </w:r>
      <w:r w:rsidRPr="00F41580">
        <w:rPr>
          <w:rFonts w:hint="eastAsia"/>
          <w:sz w:val="22"/>
          <w:szCs w:val="22"/>
        </w:rPr>
        <w:t>是两汉</w:t>
      </w:r>
      <w:r w:rsidRPr="005F6D25">
        <w:rPr>
          <w:rFonts w:hint="eastAsia"/>
          <w:color w:val="FF0000"/>
          <w:sz w:val="22"/>
          <w:szCs w:val="22"/>
        </w:rPr>
        <w:t>传记文学</w:t>
      </w:r>
      <w:r w:rsidRPr="00F41580">
        <w:rPr>
          <w:rFonts w:hint="eastAsia"/>
          <w:sz w:val="22"/>
          <w:szCs w:val="22"/>
        </w:rPr>
        <w:t>的两大高峰。</w:t>
      </w:r>
    </w:p>
    <w:p w14:paraId="76A12B5F" w14:textId="77777777" w:rsidR="00F41580" w:rsidRPr="00F41580" w:rsidRDefault="00F41580" w:rsidP="00F41580">
      <w:pPr>
        <w:spacing w:line="276" w:lineRule="auto"/>
        <w:rPr>
          <w:sz w:val="8"/>
          <w:szCs w:val="8"/>
        </w:rPr>
      </w:pPr>
    </w:p>
    <w:p w14:paraId="7481BCC7" w14:textId="62B32070" w:rsidR="00F41580" w:rsidRPr="00E541FA" w:rsidRDefault="00F41580" w:rsidP="00E541FA">
      <w:pPr>
        <w:pStyle w:val="a4"/>
        <w:numPr>
          <w:ilvl w:val="0"/>
          <w:numId w:val="14"/>
        </w:numPr>
        <w:spacing w:line="276" w:lineRule="auto"/>
        <w:rPr>
          <w:sz w:val="22"/>
          <w:szCs w:val="22"/>
        </w:rPr>
      </w:pPr>
      <w:r w:rsidRPr="005F6D25">
        <w:rPr>
          <w:rFonts w:hint="eastAsia"/>
          <w:sz w:val="22"/>
          <w:szCs w:val="22"/>
          <w:highlight w:val="yellow"/>
        </w:rPr>
        <w:t>汉赋</w:t>
      </w:r>
      <w:r w:rsidRPr="00F41580">
        <w:rPr>
          <w:rFonts w:hint="eastAsia"/>
          <w:sz w:val="22"/>
          <w:szCs w:val="22"/>
        </w:rPr>
        <w:t>是继《诗经》、楚辞之后的一种新的文学样式，</w:t>
      </w:r>
      <w:r w:rsidRPr="005F6D25">
        <w:rPr>
          <w:rFonts w:hint="eastAsia"/>
          <w:sz w:val="22"/>
          <w:szCs w:val="22"/>
          <w:u w:val="single"/>
        </w:rPr>
        <w:t>讲究文采，韵散结合，兼具诗歌与散文的性质</w:t>
      </w:r>
      <w:r w:rsidRPr="00F41580">
        <w:rPr>
          <w:rFonts w:hint="eastAsia"/>
          <w:sz w:val="22"/>
          <w:szCs w:val="22"/>
        </w:rPr>
        <w:t>。</w:t>
      </w:r>
      <w:r w:rsidRPr="00E541FA">
        <w:rPr>
          <w:rFonts w:hint="eastAsia"/>
          <w:sz w:val="22"/>
          <w:szCs w:val="22"/>
        </w:rPr>
        <w:t>汉赋的发展总体上经历了</w:t>
      </w:r>
      <w:r w:rsidRPr="005F6D25">
        <w:rPr>
          <w:rFonts w:hint="eastAsia"/>
          <w:color w:val="2E74B5" w:themeColor="accent5" w:themeShade="BF"/>
          <w:sz w:val="22"/>
          <w:szCs w:val="22"/>
        </w:rPr>
        <w:t>骚体赋、体物大赋、抒情小赋</w:t>
      </w:r>
      <w:r w:rsidRPr="00E541FA">
        <w:rPr>
          <w:rFonts w:hint="eastAsia"/>
          <w:sz w:val="22"/>
          <w:szCs w:val="22"/>
        </w:rPr>
        <w:t>的发展历程。</w:t>
      </w:r>
    </w:p>
    <w:p w14:paraId="5FC39C43" w14:textId="1DEBB158" w:rsidR="00F41580" w:rsidRPr="00F41580" w:rsidRDefault="00F41580" w:rsidP="00F41580">
      <w:pPr>
        <w:pStyle w:val="a4"/>
        <w:numPr>
          <w:ilvl w:val="0"/>
          <w:numId w:val="14"/>
        </w:numPr>
        <w:spacing w:line="276" w:lineRule="auto"/>
        <w:rPr>
          <w:sz w:val="22"/>
          <w:szCs w:val="22"/>
        </w:rPr>
      </w:pPr>
      <w:r w:rsidRPr="005F6D25">
        <w:rPr>
          <w:rFonts w:hint="eastAsia"/>
          <w:sz w:val="22"/>
          <w:szCs w:val="22"/>
          <w:highlight w:val="yellow"/>
        </w:rPr>
        <w:t>乐府诗</w:t>
      </w:r>
      <w:r w:rsidRPr="00F41580">
        <w:rPr>
          <w:rFonts w:hint="eastAsia"/>
          <w:sz w:val="22"/>
          <w:szCs w:val="22"/>
        </w:rPr>
        <w:t>推动了我国</w:t>
      </w:r>
      <w:r w:rsidRPr="00B912FC">
        <w:rPr>
          <w:rFonts w:hint="eastAsia"/>
          <w:color w:val="2E74B5" w:themeColor="accent5" w:themeShade="BF"/>
          <w:sz w:val="22"/>
          <w:szCs w:val="22"/>
        </w:rPr>
        <w:t>叙事诗</w:t>
      </w:r>
      <w:r w:rsidRPr="00F41580">
        <w:rPr>
          <w:rFonts w:hint="eastAsia"/>
          <w:sz w:val="22"/>
          <w:szCs w:val="22"/>
        </w:rPr>
        <w:t>的发展，而文人五言诗</w:t>
      </w:r>
      <w:r w:rsidR="005F6D25">
        <w:rPr>
          <w:rFonts w:hint="eastAsia"/>
          <w:sz w:val="22"/>
          <w:szCs w:val="22"/>
        </w:rPr>
        <w:t>（</w:t>
      </w:r>
      <w:r w:rsidR="005F6D25" w:rsidRPr="00B912FC">
        <w:rPr>
          <w:rFonts w:hint="eastAsia"/>
          <w:b/>
          <w:bCs/>
          <w:sz w:val="22"/>
          <w:szCs w:val="22"/>
        </w:rPr>
        <w:t>《古诗十九首》</w:t>
      </w:r>
      <w:r w:rsidR="005F6D25">
        <w:rPr>
          <w:rFonts w:hint="eastAsia"/>
          <w:sz w:val="22"/>
          <w:szCs w:val="22"/>
        </w:rPr>
        <w:t>）</w:t>
      </w:r>
      <w:r w:rsidRPr="00F41580">
        <w:rPr>
          <w:rFonts w:hint="eastAsia"/>
          <w:sz w:val="22"/>
          <w:szCs w:val="22"/>
        </w:rPr>
        <w:t>更多地促进了</w:t>
      </w:r>
      <w:r w:rsidRPr="00B912FC">
        <w:rPr>
          <w:rFonts w:hint="eastAsia"/>
          <w:color w:val="2E74B5" w:themeColor="accent5" w:themeShade="BF"/>
          <w:sz w:val="22"/>
          <w:szCs w:val="22"/>
        </w:rPr>
        <w:t>抒情诗</w:t>
      </w:r>
      <w:r w:rsidRPr="00F41580">
        <w:rPr>
          <w:rFonts w:hint="eastAsia"/>
          <w:sz w:val="22"/>
          <w:szCs w:val="22"/>
        </w:rPr>
        <w:t>的进步。</w:t>
      </w:r>
    </w:p>
    <w:sectPr w:rsidR="00F41580" w:rsidRPr="00F4158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30A14" w14:textId="77777777" w:rsidR="00A42121" w:rsidRDefault="00A42121">
      <w:r>
        <w:separator/>
      </w:r>
    </w:p>
  </w:endnote>
  <w:endnote w:type="continuationSeparator" w:id="0">
    <w:p w14:paraId="300B1A56" w14:textId="77777777" w:rsidR="00A42121" w:rsidRDefault="00A42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811E6" w14:textId="77777777" w:rsidR="00D34C7E" w:rsidRDefault="005F729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B5AF1" w14:textId="77777777" w:rsidR="00A42121" w:rsidRDefault="00A42121">
      <w:r>
        <w:separator/>
      </w:r>
    </w:p>
  </w:footnote>
  <w:footnote w:type="continuationSeparator" w:id="0">
    <w:p w14:paraId="2ED91C21" w14:textId="77777777" w:rsidR="00A42121" w:rsidRDefault="00A42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D4FB7" w14:textId="77777777" w:rsidR="00D34C7E" w:rsidRDefault="005F729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815"/>
    <w:multiLevelType w:val="hybridMultilevel"/>
    <w:tmpl w:val="CB029AB6"/>
    <w:lvl w:ilvl="0" w:tplc="1604DCF2">
      <w:start w:val="1"/>
      <w:numFmt w:val="japaneseCounting"/>
      <w:lvlText w:val="%1、"/>
      <w:lvlJc w:val="left"/>
      <w:pPr>
        <w:ind w:left="590" w:hanging="44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 w15:restartNumberingAfterBreak="0">
    <w:nsid w:val="07DC2326"/>
    <w:multiLevelType w:val="hybridMultilevel"/>
    <w:tmpl w:val="45DA46CE"/>
    <w:lvl w:ilvl="0" w:tplc="B23AE8F4">
      <w:start w:val="1"/>
      <w:numFmt w:val="japaneseCounting"/>
      <w:lvlText w:val="%1、"/>
      <w:lvlJc w:val="left"/>
      <w:pPr>
        <w:ind w:left="590" w:hanging="44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2" w15:restartNumberingAfterBreak="0">
    <w:nsid w:val="16D51674"/>
    <w:multiLevelType w:val="hybridMultilevel"/>
    <w:tmpl w:val="AF7CBDFC"/>
    <w:lvl w:ilvl="0" w:tplc="1604DCF2">
      <w:start w:val="1"/>
      <w:numFmt w:val="japaneseCounting"/>
      <w:lvlText w:val="%1、"/>
      <w:lvlJc w:val="left"/>
      <w:pPr>
        <w:ind w:left="590" w:hanging="44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3" w15:restartNumberingAfterBreak="0">
    <w:nsid w:val="1C593691"/>
    <w:multiLevelType w:val="hybridMultilevel"/>
    <w:tmpl w:val="2B801DB4"/>
    <w:lvl w:ilvl="0" w:tplc="46CA0E3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48419F6"/>
    <w:multiLevelType w:val="hybridMultilevel"/>
    <w:tmpl w:val="338A8800"/>
    <w:lvl w:ilvl="0" w:tplc="FD7E689C">
      <w:start w:val="1"/>
      <w:numFmt w:val="bullet"/>
      <w:lvlText w:val="●"/>
      <w:lvlJc w:val="left"/>
      <w:pPr>
        <w:ind w:left="720" w:hanging="360"/>
      </w:pPr>
    </w:lvl>
    <w:lvl w:ilvl="1" w:tplc="853E09C6">
      <w:start w:val="1"/>
      <w:numFmt w:val="bullet"/>
      <w:lvlText w:val="○"/>
      <w:lvlJc w:val="left"/>
      <w:pPr>
        <w:ind w:left="1440" w:hanging="360"/>
      </w:pPr>
    </w:lvl>
    <w:lvl w:ilvl="2" w:tplc="644EA462">
      <w:start w:val="1"/>
      <w:numFmt w:val="bullet"/>
      <w:lvlText w:val="■"/>
      <w:lvlJc w:val="left"/>
      <w:pPr>
        <w:ind w:left="2160" w:hanging="360"/>
      </w:pPr>
    </w:lvl>
    <w:lvl w:ilvl="3" w:tplc="D976FC08">
      <w:start w:val="1"/>
      <w:numFmt w:val="bullet"/>
      <w:lvlText w:val="●"/>
      <w:lvlJc w:val="left"/>
      <w:pPr>
        <w:ind w:left="2880" w:hanging="360"/>
      </w:pPr>
    </w:lvl>
    <w:lvl w:ilvl="4" w:tplc="5CBCFF56">
      <w:start w:val="1"/>
      <w:numFmt w:val="bullet"/>
      <w:lvlText w:val="○"/>
      <w:lvlJc w:val="left"/>
      <w:pPr>
        <w:ind w:left="3600" w:hanging="360"/>
      </w:pPr>
    </w:lvl>
    <w:lvl w:ilvl="5" w:tplc="53A8B630">
      <w:start w:val="1"/>
      <w:numFmt w:val="bullet"/>
      <w:lvlText w:val="■"/>
      <w:lvlJc w:val="left"/>
      <w:pPr>
        <w:ind w:left="4320" w:hanging="360"/>
      </w:pPr>
    </w:lvl>
    <w:lvl w:ilvl="6" w:tplc="DF4CF93A">
      <w:start w:val="1"/>
      <w:numFmt w:val="bullet"/>
      <w:lvlText w:val="●"/>
      <w:lvlJc w:val="left"/>
      <w:pPr>
        <w:ind w:left="5040" w:hanging="360"/>
      </w:pPr>
    </w:lvl>
    <w:lvl w:ilvl="7" w:tplc="DE4E0ECA">
      <w:start w:val="1"/>
      <w:numFmt w:val="bullet"/>
      <w:lvlText w:val="●"/>
      <w:lvlJc w:val="left"/>
      <w:pPr>
        <w:ind w:left="5760" w:hanging="360"/>
      </w:pPr>
    </w:lvl>
    <w:lvl w:ilvl="8" w:tplc="B9E41A0E">
      <w:start w:val="1"/>
      <w:numFmt w:val="bullet"/>
      <w:lvlText w:val="●"/>
      <w:lvlJc w:val="left"/>
      <w:pPr>
        <w:ind w:left="6480" w:hanging="360"/>
      </w:pPr>
    </w:lvl>
  </w:abstractNum>
  <w:abstractNum w:abstractNumId="5" w15:restartNumberingAfterBreak="0">
    <w:nsid w:val="264F584E"/>
    <w:multiLevelType w:val="hybridMultilevel"/>
    <w:tmpl w:val="D7F2DC60"/>
    <w:lvl w:ilvl="0" w:tplc="04090011">
      <w:start w:val="1"/>
      <w:numFmt w:val="decimal"/>
      <w:lvlText w:val="%1)"/>
      <w:lvlJc w:val="left"/>
      <w:pPr>
        <w:ind w:left="1100" w:hanging="420"/>
      </w:p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6" w15:restartNumberingAfterBreak="0">
    <w:nsid w:val="27B50586"/>
    <w:multiLevelType w:val="hybridMultilevel"/>
    <w:tmpl w:val="27CABD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8A0E2B"/>
    <w:multiLevelType w:val="hybridMultilevel"/>
    <w:tmpl w:val="596290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EF7CCD"/>
    <w:multiLevelType w:val="hybridMultilevel"/>
    <w:tmpl w:val="248EC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BA780D"/>
    <w:multiLevelType w:val="hybridMultilevel"/>
    <w:tmpl w:val="DEF28926"/>
    <w:lvl w:ilvl="0" w:tplc="0409000F">
      <w:start w:val="1"/>
      <w:numFmt w:val="decimal"/>
      <w:lvlText w:val="%1."/>
      <w:lvlJc w:val="left"/>
      <w:pPr>
        <w:ind w:left="590" w:hanging="440"/>
      </w:pPr>
      <w:rPr>
        <w:rFonts w:hint="default"/>
      </w:rPr>
    </w:lvl>
    <w:lvl w:ilvl="1" w:tplc="FFFFFFFF" w:tentative="1">
      <w:start w:val="1"/>
      <w:numFmt w:val="lowerLetter"/>
      <w:lvlText w:val="%2)"/>
      <w:lvlJc w:val="left"/>
      <w:pPr>
        <w:ind w:left="990" w:hanging="420"/>
      </w:pPr>
    </w:lvl>
    <w:lvl w:ilvl="2" w:tplc="FFFFFFFF" w:tentative="1">
      <w:start w:val="1"/>
      <w:numFmt w:val="lowerRoman"/>
      <w:lvlText w:val="%3."/>
      <w:lvlJc w:val="right"/>
      <w:pPr>
        <w:ind w:left="1410" w:hanging="420"/>
      </w:pPr>
    </w:lvl>
    <w:lvl w:ilvl="3" w:tplc="FFFFFFFF" w:tentative="1">
      <w:start w:val="1"/>
      <w:numFmt w:val="decimal"/>
      <w:lvlText w:val="%4."/>
      <w:lvlJc w:val="left"/>
      <w:pPr>
        <w:ind w:left="1830" w:hanging="420"/>
      </w:pPr>
    </w:lvl>
    <w:lvl w:ilvl="4" w:tplc="FFFFFFFF" w:tentative="1">
      <w:start w:val="1"/>
      <w:numFmt w:val="lowerLetter"/>
      <w:lvlText w:val="%5)"/>
      <w:lvlJc w:val="left"/>
      <w:pPr>
        <w:ind w:left="2250" w:hanging="420"/>
      </w:pPr>
    </w:lvl>
    <w:lvl w:ilvl="5" w:tplc="FFFFFFFF" w:tentative="1">
      <w:start w:val="1"/>
      <w:numFmt w:val="lowerRoman"/>
      <w:lvlText w:val="%6."/>
      <w:lvlJc w:val="right"/>
      <w:pPr>
        <w:ind w:left="2670" w:hanging="420"/>
      </w:pPr>
    </w:lvl>
    <w:lvl w:ilvl="6" w:tplc="FFFFFFFF" w:tentative="1">
      <w:start w:val="1"/>
      <w:numFmt w:val="decimal"/>
      <w:lvlText w:val="%7."/>
      <w:lvlJc w:val="left"/>
      <w:pPr>
        <w:ind w:left="3090" w:hanging="420"/>
      </w:pPr>
    </w:lvl>
    <w:lvl w:ilvl="7" w:tplc="FFFFFFFF" w:tentative="1">
      <w:start w:val="1"/>
      <w:numFmt w:val="lowerLetter"/>
      <w:lvlText w:val="%8)"/>
      <w:lvlJc w:val="left"/>
      <w:pPr>
        <w:ind w:left="3510" w:hanging="420"/>
      </w:pPr>
    </w:lvl>
    <w:lvl w:ilvl="8" w:tplc="FFFFFFFF" w:tentative="1">
      <w:start w:val="1"/>
      <w:numFmt w:val="lowerRoman"/>
      <w:lvlText w:val="%9."/>
      <w:lvlJc w:val="right"/>
      <w:pPr>
        <w:ind w:left="3930" w:hanging="420"/>
      </w:pPr>
    </w:lvl>
  </w:abstractNum>
  <w:abstractNum w:abstractNumId="10" w15:restartNumberingAfterBreak="0">
    <w:nsid w:val="63BE42A9"/>
    <w:multiLevelType w:val="hybridMultilevel"/>
    <w:tmpl w:val="3316252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BF64B3"/>
    <w:multiLevelType w:val="hybridMultilevel"/>
    <w:tmpl w:val="EF24B8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6A259E"/>
    <w:multiLevelType w:val="hybridMultilevel"/>
    <w:tmpl w:val="B04E2D1E"/>
    <w:lvl w:ilvl="0" w:tplc="28105C2E">
      <w:start w:val="1"/>
      <w:numFmt w:val="decimal"/>
      <w:lvlText w:val="●"/>
      <w:lvlJc w:val="left"/>
      <w:pPr>
        <w:spacing w:before="100" w:after="100"/>
        <w:ind w:left="0" w:hanging="200"/>
      </w:pPr>
    </w:lvl>
    <w:lvl w:ilvl="1" w:tplc="E1145916">
      <w:start w:val="1"/>
      <w:numFmt w:val="decimal"/>
      <w:lvlText w:val="●"/>
      <w:lvlJc w:val="left"/>
      <w:pPr>
        <w:spacing w:before="100" w:after="100"/>
        <w:ind w:left="350" w:hanging="200"/>
      </w:pPr>
    </w:lvl>
    <w:lvl w:ilvl="2" w:tplc="0922A4D0">
      <w:start w:val="1"/>
      <w:numFmt w:val="decimal"/>
      <w:lvlText w:val="●"/>
      <w:lvlJc w:val="left"/>
      <w:pPr>
        <w:spacing w:before="100" w:after="100"/>
        <w:ind w:left="700" w:hanging="200"/>
      </w:pPr>
    </w:lvl>
    <w:lvl w:ilvl="3" w:tplc="536E233E">
      <w:start w:val="1"/>
      <w:numFmt w:val="decimal"/>
      <w:lvlText w:val="●"/>
      <w:lvlJc w:val="left"/>
      <w:pPr>
        <w:spacing w:before="100" w:after="100"/>
        <w:ind w:left="1050" w:hanging="200"/>
      </w:pPr>
    </w:lvl>
    <w:lvl w:ilvl="4" w:tplc="4E825F5C">
      <w:start w:val="1"/>
      <w:numFmt w:val="decimal"/>
      <w:lvlText w:val="●"/>
      <w:lvlJc w:val="left"/>
      <w:pPr>
        <w:spacing w:before="100" w:after="100"/>
        <w:ind w:left="1400" w:hanging="200"/>
      </w:pPr>
    </w:lvl>
    <w:lvl w:ilvl="5" w:tplc="B7A0FA16">
      <w:start w:val="1"/>
      <w:numFmt w:val="decimal"/>
      <w:lvlText w:val="●"/>
      <w:lvlJc w:val="left"/>
      <w:pPr>
        <w:spacing w:before="100" w:after="100"/>
        <w:ind w:left="1750" w:hanging="200"/>
      </w:pPr>
    </w:lvl>
    <w:lvl w:ilvl="6" w:tplc="C70E1CFC">
      <w:start w:val="1"/>
      <w:numFmt w:val="decimal"/>
      <w:lvlText w:val="●"/>
      <w:lvlJc w:val="left"/>
      <w:pPr>
        <w:spacing w:before="100" w:after="100"/>
        <w:ind w:left="2100" w:hanging="200"/>
      </w:pPr>
    </w:lvl>
    <w:lvl w:ilvl="7" w:tplc="577ECFDE">
      <w:start w:val="1"/>
      <w:numFmt w:val="decimal"/>
      <w:lvlText w:val="●"/>
      <w:lvlJc w:val="left"/>
      <w:pPr>
        <w:spacing w:before="100" w:after="100"/>
        <w:ind w:left="2450" w:hanging="200"/>
      </w:pPr>
    </w:lvl>
    <w:lvl w:ilvl="8" w:tplc="0C881EA0">
      <w:start w:val="1"/>
      <w:numFmt w:val="decimal"/>
      <w:lvlText w:val="●"/>
      <w:lvlJc w:val="left"/>
      <w:pPr>
        <w:spacing w:before="100" w:after="100"/>
        <w:ind w:left="2800" w:hanging="200"/>
      </w:pPr>
    </w:lvl>
  </w:abstractNum>
  <w:abstractNum w:abstractNumId="13" w15:restartNumberingAfterBreak="0">
    <w:nsid w:val="7AFC6D47"/>
    <w:multiLevelType w:val="hybridMultilevel"/>
    <w:tmpl w:val="032C31B0"/>
    <w:lvl w:ilvl="0" w:tplc="44304C00">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abstractNumId w:val="4"/>
  </w:num>
  <w:num w:numId="2">
    <w:abstractNumId w:val="12"/>
  </w:num>
  <w:num w:numId="3">
    <w:abstractNumId w:val="2"/>
  </w:num>
  <w:num w:numId="4">
    <w:abstractNumId w:val="6"/>
  </w:num>
  <w:num w:numId="5">
    <w:abstractNumId w:val="10"/>
  </w:num>
  <w:num w:numId="6">
    <w:abstractNumId w:val="8"/>
  </w:num>
  <w:num w:numId="7">
    <w:abstractNumId w:val="7"/>
  </w:num>
  <w:num w:numId="8">
    <w:abstractNumId w:val="0"/>
  </w:num>
  <w:num w:numId="9">
    <w:abstractNumId w:val="5"/>
  </w:num>
  <w:num w:numId="10">
    <w:abstractNumId w:val="1"/>
  </w:num>
  <w:num w:numId="11">
    <w:abstractNumId w:val="9"/>
  </w:num>
  <w:num w:numId="12">
    <w:abstractNumId w:val="3"/>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A6F96"/>
    <w:rsid w:val="0005380E"/>
    <w:rsid w:val="00461974"/>
    <w:rsid w:val="005F6D25"/>
    <w:rsid w:val="005F7290"/>
    <w:rsid w:val="008B072D"/>
    <w:rsid w:val="00911D70"/>
    <w:rsid w:val="009A6F96"/>
    <w:rsid w:val="00A0016F"/>
    <w:rsid w:val="00A42121"/>
    <w:rsid w:val="00B912FC"/>
    <w:rsid w:val="00D34C7E"/>
    <w:rsid w:val="00E541FA"/>
    <w:rsid w:val="00E8306C"/>
    <w:rsid w:val="00F41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56C0"/>
  <w15:docId w15:val="{3700F7BA-24C9-41C5-9895-BC836CB3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uiPriority w:val="9"/>
    <w:qFormat/>
    <w:pPr>
      <w:outlineLvl w:val="0"/>
    </w:pPr>
    <w:rPr>
      <w:color w:val="2E74B5"/>
      <w:sz w:val="32"/>
      <w:szCs w:val="32"/>
    </w:rPr>
  </w:style>
  <w:style w:type="paragraph" w:styleId="2">
    <w:name w:val="heading 2"/>
    <w:uiPriority w:val="9"/>
    <w:semiHidden/>
    <w:unhideWhenUsed/>
    <w:qFormat/>
    <w:pPr>
      <w:outlineLvl w:val="1"/>
    </w:pPr>
    <w:rPr>
      <w:color w:val="2E74B5"/>
      <w:sz w:val="26"/>
      <w:szCs w:val="26"/>
    </w:rPr>
  </w:style>
  <w:style w:type="paragraph" w:styleId="3">
    <w:name w:val="heading 3"/>
    <w:uiPriority w:val="9"/>
    <w:semiHidden/>
    <w:unhideWhenUsed/>
    <w:qFormat/>
    <w:pPr>
      <w:outlineLvl w:val="2"/>
    </w:pPr>
    <w:rPr>
      <w:color w:val="1F4D78"/>
      <w:sz w:val="24"/>
      <w:szCs w:val="24"/>
    </w:rPr>
  </w:style>
  <w:style w:type="paragraph" w:styleId="4">
    <w:name w:val="heading 4"/>
    <w:uiPriority w:val="9"/>
    <w:semiHidden/>
    <w:unhideWhenUsed/>
    <w:qFormat/>
    <w:pPr>
      <w:outlineLvl w:val="3"/>
    </w:pPr>
    <w:rPr>
      <w:i/>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3484">
      <w:bodyDiv w:val="1"/>
      <w:marLeft w:val="0"/>
      <w:marRight w:val="0"/>
      <w:marTop w:val="0"/>
      <w:marBottom w:val="0"/>
      <w:divBdr>
        <w:top w:val="none" w:sz="0" w:space="0" w:color="auto"/>
        <w:left w:val="none" w:sz="0" w:space="0" w:color="auto"/>
        <w:bottom w:val="none" w:sz="0" w:space="0" w:color="auto"/>
        <w:right w:val="none" w:sz="0" w:space="0" w:color="auto"/>
      </w:divBdr>
      <w:divsChild>
        <w:div w:id="176432454">
          <w:marLeft w:val="0"/>
          <w:marRight w:val="0"/>
          <w:marTop w:val="0"/>
          <w:marBottom w:val="0"/>
          <w:divBdr>
            <w:top w:val="none" w:sz="0" w:space="0" w:color="auto"/>
            <w:left w:val="none" w:sz="0" w:space="0" w:color="auto"/>
            <w:bottom w:val="none" w:sz="0" w:space="0" w:color="auto"/>
            <w:right w:val="none" w:sz="0" w:space="0" w:color="auto"/>
          </w:divBdr>
        </w:div>
      </w:divsChild>
    </w:div>
    <w:div w:id="415445748">
      <w:bodyDiv w:val="1"/>
      <w:marLeft w:val="0"/>
      <w:marRight w:val="0"/>
      <w:marTop w:val="0"/>
      <w:marBottom w:val="0"/>
      <w:divBdr>
        <w:top w:val="none" w:sz="0" w:space="0" w:color="auto"/>
        <w:left w:val="none" w:sz="0" w:space="0" w:color="auto"/>
        <w:bottom w:val="none" w:sz="0" w:space="0" w:color="auto"/>
        <w:right w:val="none" w:sz="0" w:space="0" w:color="auto"/>
      </w:divBdr>
      <w:divsChild>
        <w:div w:id="1683165102">
          <w:marLeft w:val="0"/>
          <w:marRight w:val="0"/>
          <w:marTop w:val="0"/>
          <w:marBottom w:val="0"/>
          <w:divBdr>
            <w:top w:val="none" w:sz="0" w:space="0" w:color="auto"/>
            <w:left w:val="none" w:sz="0" w:space="0" w:color="auto"/>
            <w:bottom w:val="none" w:sz="0" w:space="0" w:color="auto"/>
            <w:right w:val="none" w:sz="0" w:space="0" w:color="auto"/>
          </w:divBdr>
        </w:div>
      </w:divsChild>
    </w:div>
    <w:div w:id="670640939">
      <w:bodyDiv w:val="1"/>
      <w:marLeft w:val="0"/>
      <w:marRight w:val="0"/>
      <w:marTop w:val="0"/>
      <w:marBottom w:val="0"/>
      <w:divBdr>
        <w:top w:val="none" w:sz="0" w:space="0" w:color="auto"/>
        <w:left w:val="none" w:sz="0" w:space="0" w:color="auto"/>
        <w:bottom w:val="none" w:sz="0" w:space="0" w:color="auto"/>
        <w:right w:val="none" w:sz="0" w:space="0" w:color="auto"/>
      </w:divBdr>
      <w:divsChild>
        <w:div w:id="1855999443">
          <w:marLeft w:val="0"/>
          <w:marRight w:val="0"/>
          <w:marTop w:val="0"/>
          <w:marBottom w:val="0"/>
          <w:divBdr>
            <w:top w:val="none" w:sz="0" w:space="0" w:color="auto"/>
            <w:left w:val="none" w:sz="0" w:space="0" w:color="auto"/>
            <w:bottom w:val="none" w:sz="0" w:space="0" w:color="auto"/>
            <w:right w:val="none" w:sz="0" w:space="0" w:color="auto"/>
          </w:divBdr>
        </w:div>
      </w:divsChild>
    </w:div>
    <w:div w:id="2129548317">
      <w:bodyDiv w:val="1"/>
      <w:marLeft w:val="0"/>
      <w:marRight w:val="0"/>
      <w:marTop w:val="0"/>
      <w:marBottom w:val="0"/>
      <w:divBdr>
        <w:top w:val="none" w:sz="0" w:space="0" w:color="auto"/>
        <w:left w:val="none" w:sz="0" w:space="0" w:color="auto"/>
        <w:bottom w:val="none" w:sz="0" w:space="0" w:color="auto"/>
        <w:right w:val="none" w:sz="0" w:space="0" w:color="auto"/>
      </w:divBdr>
      <w:divsChild>
        <w:div w:id="20046238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dc:title>
  <cp:lastModifiedBy> </cp:lastModifiedBy>
  <cp:revision>4</cp:revision>
  <dcterms:created xsi:type="dcterms:W3CDTF">2021-11-10T16:08:00Z</dcterms:created>
  <dcterms:modified xsi:type="dcterms:W3CDTF">2021-11-11T10:03:00Z</dcterms:modified>
</cp:coreProperties>
</file>