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第十七章  诠释学与接受理论</w:t>
      </w:r>
    </w:p>
    <w:p>
      <w:pPr>
        <w:pStyle w:val="ListParagraph"/>
        <w:numPr>
          <w:ilvl w:val="0"/>
          <w:numId w:val="3"/>
        </w:numPr>
      </w:pPr>
      <w:r>
        <w:rPr>
          <w:sz w:val="20"/>
          <w:szCs w:val="20"/>
          <w:rFonts w:ascii="Microsoft YaHei" w:cs="Microsoft YaHei" w:eastAsia="Microsoft YaHei" w:hAnsi="Microsoft YaHei"/>
        </w:rPr>
        <w:t xml:space="preserve">一、概述</w:t>
      </w:r>
    </w:p>
    <w:p>
      <w:pPr>
        <w:pStyle w:val="ListParagraph"/>
        <w:numPr>
          <w:ilvl w:val="1"/>
          <w:numId w:val="3"/>
        </w:numPr>
      </w:pPr>
      <w:r>
        <w:rPr>
          <w:sz w:val="20"/>
          <w:szCs w:val="20"/>
          <w:rFonts w:ascii="Microsoft YaHei" w:cs="Microsoft YaHei" w:eastAsia="Microsoft YaHei" w:hAnsi="Microsoft YaHei"/>
        </w:rPr>
        <w:t xml:space="preserve">一、社会背景</w:t>
      </w:r>
    </w:p>
    <w:p>
      <w:pPr>
        <w:pStyle w:val="ListParagraph"/>
        <w:numPr>
          <w:ilvl w:val="2"/>
          <w:numId w:val="3"/>
        </w:numPr>
      </w:pPr>
      <w:r>
        <w:rPr>
          <w:sz w:val="20"/>
          <w:szCs w:val="20"/>
          <w:rFonts w:ascii="Microsoft YaHei" w:cs="Microsoft YaHei" w:eastAsia="Microsoft YaHei" w:hAnsi="Microsoft YaHei"/>
        </w:rPr>
        <w:t xml:space="preserve">二战后的联邦德国在经济恢复后，政局相对稳定，为文学艺术的发展提供条件。</w:t>
      </w:r>
    </w:p>
    <w:p>
      <w:pPr>
        <w:pStyle w:val="ListParagraph"/>
        <w:numPr>
          <w:ilvl w:val="2"/>
          <w:numId w:val="3"/>
        </w:numPr>
      </w:pPr>
      <w:r>
        <w:rPr>
          <w:sz w:val="20"/>
          <w:szCs w:val="20"/>
          <w:rFonts w:ascii="Microsoft YaHei" w:cs="Microsoft YaHei" w:eastAsia="Microsoft YaHei" w:hAnsi="Microsoft YaHei"/>
        </w:rPr>
        <w:t xml:space="preserve">七八十年代遭遇经济危机，此后又出现了政治危机。</w:t>
      </w:r>
    </w:p>
    <w:p>
      <w:pPr>
        <w:pStyle w:val="ListParagraph"/>
        <w:numPr>
          <w:ilvl w:val="1"/>
          <w:numId w:val="3"/>
        </w:numPr>
      </w:pPr>
      <w:r>
        <w:rPr>
          <w:sz w:val="20"/>
          <w:szCs w:val="20"/>
          <w:rFonts w:ascii="Microsoft YaHei" w:cs="Microsoft YaHei" w:eastAsia="Microsoft YaHei" w:hAnsi="Microsoft YaHei"/>
        </w:rPr>
        <w:t xml:space="preserve">二、文论综述</w:t>
      </w:r>
    </w:p>
    <w:p>
      <w:pPr>
        <w:pStyle w:val="ListParagraph"/>
        <w:numPr>
          <w:ilvl w:val="2"/>
          <w:numId w:val="3"/>
        </w:numPr>
      </w:pPr>
      <w:r>
        <w:rPr>
          <w:sz w:val="20"/>
          <w:szCs w:val="20"/>
          <w:rFonts w:ascii="Microsoft YaHei" w:cs="Microsoft YaHei" w:eastAsia="Microsoft YaHei" w:hAnsi="Microsoft YaHei"/>
        </w:rPr>
        <w:t xml:space="preserve">诠释学与接受美学是20世纪最重要的文学理论流派之一，此后读者的重要性逐渐凸显。</w:t>
      </w:r>
    </w:p>
    <w:p>
      <w:pPr>
        <w:pStyle w:val="ListParagraph"/>
        <w:numPr>
          <w:ilvl w:val="2"/>
          <w:numId w:val="3"/>
        </w:numPr>
      </w:pPr>
      <w:r>
        <w:rPr>
          <w:sz w:val="20"/>
          <w:szCs w:val="20"/>
          <w:rFonts w:ascii="Microsoft YaHei" w:cs="Microsoft YaHei" w:eastAsia="Microsoft YaHei" w:hAnsi="Microsoft YaHei"/>
        </w:rPr>
        <w:t xml:space="preserve">接受美学的创立者是德国康士坦茨大学的五位年轻的文学教授：</w:t>
      </w:r>
    </w:p>
    <w:p>
      <w:pPr>
        <w:pStyle w:val="ListParagraph"/>
        <w:numPr>
          <w:ilvl w:val="3"/>
          <w:numId w:val="3"/>
        </w:numPr>
      </w:pPr>
      <w:r>
        <w:rPr>
          <w:color w:val="#797ec9"/>
          <w:sz w:val="20"/>
          <w:szCs w:val="20"/>
          <w:rFonts w:ascii="Microsoft YaHei" w:cs="Microsoft YaHei" w:eastAsia="Microsoft YaHei" w:hAnsi="Microsoft YaHei"/>
        </w:rPr>
        <w:t xml:space="preserve">姚斯、伊瑟尔、福尔曼、普莱森丹茨</w:t>
      </w:r>
      <w:r>
        <w:rPr>
          <w:sz w:val="20"/>
          <w:szCs w:val="20"/>
          <w:rFonts w:ascii="Microsoft YaHei" w:cs="Microsoft YaHei" w:eastAsia="Microsoft YaHei" w:hAnsi="Microsoft YaHei"/>
        </w:rPr>
        <w:t xml:space="preserve">和</w:t>
      </w:r>
      <w:r>
        <w:rPr>
          <w:color w:val="#797ec9"/>
          <w:sz w:val="20"/>
          <w:szCs w:val="20"/>
          <w:rFonts w:ascii="Microsoft YaHei" w:cs="Microsoft YaHei" w:eastAsia="Microsoft YaHei" w:hAnsi="Microsoft YaHei"/>
        </w:rPr>
        <w:t xml:space="preserve">斯特里德</w:t>
      </w:r>
    </w:p>
    <w:p>
      <w:pPr>
        <w:pStyle w:val="ListParagraph"/>
        <w:numPr>
          <w:ilvl w:val="2"/>
          <w:numId w:val="3"/>
        </w:numPr>
      </w:pPr>
      <w:r>
        <w:rPr>
          <w:sz w:val="20"/>
          <w:szCs w:val="20"/>
          <w:rFonts w:ascii="Microsoft YaHei" w:cs="Microsoft YaHei" w:eastAsia="Microsoft YaHei" w:hAnsi="Microsoft YaHei"/>
        </w:rPr>
        <w:t xml:space="preserve">这一流派的的主要观点包括：</w:t>
      </w:r>
    </w:p>
    <w:p>
      <w:pPr>
        <w:pStyle w:val="ListParagraph"/>
        <w:numPr>
          <w:ilvl w:val="3"/>
          <w:numId w:val="3"/>
        </w:numPr>
      </w:pPr>
      <w:r>
        <w:rPr>
          <w:sz w:val="20"/>
          <w:szCs w:val="20"/>
          <w:rFonts w:ascii="Microsoft YaHei" w:cs="Microsoft YaHei" w:eastAsia="Microsoft YaHei" w:hAnsi="Microsoft YaHei"/>
        </w:rPr>
        <w:t xml:space="preserve">（1）重视读者在文学意义构成中的作用，把读者诠释作为文学演进中的一一个环节甚至内在动力;</w:t>
      </w:r>
    </w:p>
    <w:p>
      <w:pPr>
        <w:pStyle w:val="ListParagraph"/>
        <w:numPr>
          <w:ilvl w:val="3"/>
          <w:numId w:val="3"/>
        </w:numPr>
      </w:pPr>
      <w:r>
        <w:rPr>
          <w:sz w:val="20"/>
          <w:szCs w:val="20"/>
          <w:rFonts w:ascii="Microsoft YaHei" w:cs="Microsoft YaHei" w:eastAsia="Microsoft YaHei" w:hAnsi="Microsoft YaHei"/>
        </w:rPr>
        <w:t xml:space="preserve">（2）在文学作品社会效果的产生过程中，突出作家、文本和读者三者的相互效果，特别强调了读者的能动作用;</w:t>
      </w:r>
    </w:p>
    <w:p>
      <w:pPr>
        <w:pStyle w:val="ListParagraph"/>
        <w:numPr>
          <w:ilvl w:val="3"/>
          <w:numId w:val="3"/>
        </w:numPr>
      </w:pPr>
      <w:r>
        <w:rPr>
          <w:sz w:val="20"/>
          <w:szCs w:val="20"/>
          <w:rFonts w:ascii="Microsoft YaHei" w:cs="Microsoft YaHei" w:eastAsia="Microsoft YaHei" w:hAnsi="Microsoft YaHei"/>
        </w:rPr>
        <w:t xml:space="preserve">（3）更新文学史，建立接受美学，关注读者在阅读过程中的反应机制等等</w:t>
      </w:r>
    </w:p>
    <w:p>
      <w:pPr>
        <w:pStyle w:val="ListParagraph"/>
        <w:numPr>
          <w:ilvl w:val="0"/>
          <w:numId w:val="3"/>
        </w:numPr>
      </w:pPr>
      <w:r>
        <w:rPr>
          <w:sz w:val="20"/>
          <w:szCs w:val="20"/>
          <w:rFonts w:ascii="Microsoft YaHei" w:cs="Microsoft YaHei" w:eastAsia="Microsoft YaHei" w:hAnsi="Microsoft YaHei"/>
        </w:rPr>
        <w:t xml:space="preserve">第二节、伽达默尔</w:t>
      </w:r>
    </w:p>
    <w:p>
      <w:pPr>
        <w:pStyle w:val="ListParagraph"/>
        <w:numPr>
          <w:ilvl w:val="1"/>
          <w:numId w:val="3"/>
        </w:numPr>
      </w:pPr>
      <w:r>
        <w:rPr>
          <w:sz w:val="20"/>
          <w:szCs w:val="20"/>
          <w:rFonts w:ascii="Microsoft YaHei" w:cs="Microsoft YaHei" w:eastAsia="Microsoft YaHei" w:hAnsi="Microsoft YaHei"/>
        </w:rPr>
        <w:t xml:space="preserve">一、哲学诠释学</w:t>
      </w:r>
    </w:p>
    <w:p>
      <w:pPr>
        <w:pStyle w:val="ListParagraph"/>
        <w:numPr>
          <w:ilvl w:val="2"/>
          <w:numId w:val="3"/>
        </w:numPr>
      </w:pPr>
      <w:r>
        <w:rPr>
          <w:sz w:val="20"/>
          <w:szCs w:val="20"/>
          <w:rFonts w:ascii="Microsoft YaHei" w:cs="Microsoft YaHei" w:eastAsia="Microsoft YaHei" w:hAnsi="Microsoft YaHei"/>
        </w:rPr>
        <w:t xml:space="preserve">伽达默尔首先是以为哲学家，他的文学理论是依附于其哲学体系的。</w:t>
      </w:r>
    </w:p>
    <w:p>
      <w:pPr>
        <w:pStyle w:val="ListParagraph"/>
        <w:numPr>
          <w:ilvl w:val="2"/>
          <w:numId w:val="3"/>
        </w:numPr>
      </w:pPr>
      <w:r>
        <w:rPr>
          <w:sz w:val="20"/>
          <w:szCs w:val="20"/>
          <w:rFonts w:ascii="Microsoft YaHei" w:cs="Microsoft YaHei" w:eastAsia="Microsoft YaHei" w:hAnsi="Microsoft YaHei"/>
        </w:rPr>
        <w:t xml:space="preserve">伽达默尔的主要功绩在于，把传统诠释学从方法论和认识论性质的研究上升到本体论性质的研究。</w:t>
      </w:r>
    </w:p>
    <w:p>
      <w:pPr>
        <w:pStyle w:val="ListParagraph"/>
        <w:numPr>
          <w:ilvl w:val="3"/>
          <w:numId w:val="3"/>
        </w:numPr>
      </w:pPr>
      <w:r>
        <w:rPr>
          <w:sz w:val="20"/>
          <w:szCs w:val="20"/>
          <w:rFonts w:ascii="Microsoft YaHei" w:cs="Microsoft YaHei" w:eastAsia="Microsoft YaHei" w:hAnsi="Microsoft YaHei"/>
        </w:rPr>
        <w:t xml:space="preserve">在艺术领域，他认为艺术作品只有在被表现、被理解、被诠释的时候，其意义才得以呈现。</w:t>
      </w:r>
    </w:p>
    <w:p>
      <w:pPr>
        <w:pStyle w:val="ListParagraph"/>
        <w:numPr>
          <w:ilvl w:val="3"/>
          <w:numId w:val="3"/>
        </w:numPr>
      </w:pPr>
      <w:r>
        <w:rPr>
          <w:sz w:val="20"/>
          <w:szCs w:val="20"/>
          <w:rFonts w:ascii="Microsoft YaHei" w:cs="Microsoft YaHei" w:eastAsia="Microsoft YaHei" w:hAnsi="Microsoft YaHei"/>
        </w:rPr>
        <w:t xml:space="preserve">在历史领域，对事物的理解必须要有一种“效果历史”的意识，因为事物只能存在于特定的历史情境中。</w:t>
      </w:r>
    </w:p>
    <w:p>
      <w:pPr>
        <w:pStyle w:val="ListParagraph"/>
        <w:numPr>
          <w:ilvl w:val="3"/>
          <w:numId w:val="3"/>
        </w:numPr>
      </w:pPr>
      <w:r>
        <w:rPr>
          <w:sz w:val="20"/>
          <w:szCs w:val="20"/>
          <w:rFonts w:ascii="Microsoft YaHei" w:cs="Microsoft YaHei" w:eastAsia="Microsoft YaHei" w:hAnsi="Microsoft YaHei"/>
        </w:rPr>
        <w:t xml:space="preserve">在语言领域，事物必须通过语言才能表达，理解必须通过语言的形式才能呈现。</w:t>
      </w:r>
    </w:p>
    <w:p>
      <w:pPr>
        <w:pStyle w:val="ListParagraph"/>
        <w:numPr>
          <w:ilvl w:val="1"/>
          <w:numId w:val="3"/>
        </w:numPr>
      </w:pPr>
      <w:r>
        <w:rPr>
          <w:sz w:val="20"/>
          <w:szCs w:val="20"/>
          <w:rFonts w:ascii="Microsoft YaHei" w:cs="Microsoft YaHei" w:eastAsia="Microsoft YaHei" w:hAnsi="Microsoft YaHei"/>
        </w:rPr>
        <w:t xml:space="preserve">二、艺术作品的存在</w:t>
      </w:r>
    </w:p>
    <w:p>
      <w:pPr>
        <w:pStyle w:val="ListParagraph"/>
        <w:numPr>
          <w:ilvl w:val="2"/>
          <w:numId w:val="3"/>
        </w:numPr>
      </w:pPr>
      <w:r>
        <w:rPr>
          <w:sz w:val="20"/>
          <w:szCs w:val="20"/>
          <w:rFonts w:ascii="Microsoft YaHei" w:cs="Microsoft YaHei" w:eastAsia="Microsoft YaHei" w:hAnsi="Microsoft YaHei"/>
        </w:rPr>
        <w:t xml:space="preserve">伽达默尔认为，艺术作品的存在在本质上与游戏具有内在的一致性。</w:t>
      </w:r>
    </w:p>
    <w:p>
      <w:pPr>
        <w:pStyle w:val="ListParagraph"/>
        <w:numPr>
          <w:ilvl w:val="3"/>
          <w:numId w:val="3"/>
        </w:numPr>
      </w:pPr>
      <w:r>
        <w:rPr>
          <w:sz w:val="20"/>
          <w:szCs w:val="20"/>
          <w:rFonts w:ascii="Microsoft YaHei" w:cs="Microsoft YaHei" w:eastAsia="Microsoft YaHei" w:hAnsi="Microsoft YaHei"/>
        </w:rPr>
        <w:t xml:space="preserve">艺术作品的主题与游戏一样，不是作者而是作品本身借作者来得以自我表现。</w:t>
      </w:r>
    </w:p>
    <w:p>
      <w:pPr>
        <w:pStyle w:val="ListParagraph"/>
        <w:numPr>
          <w:ilvl w:val="3"/>
          <w:numId w:val="3"/>
        </w:numPr>
      </w:pPr>
      <w:r>
        <w:rPr>
          <w:sz w:val="20"/>
          <w:szCs w:val="20"/>
          <w:rFonts w:ascii="Microsoft YaHei" w:cs="Microsoft YaHei" w:eastAsia="Microsoft YaHei" w:hAnsi="Microsoft YaHei"/>
        </w:rPr>
        <w:t xml:space="preserve">作品的意义不是孤立的，一方面他需要作者的创作，另一方面它本身也需要读者的理解和诠释。</w:t>
      </w:r>
    </w:p>
    <w:p>
      <w:pPr>
        <w:pStyle w:val="ListParagraph"/>
        <w:numPr>
          <w:ilvl w:val="1"/>
          <w:numId w:val="3"/>
        </w:numPr>
      </w:pPr>
      <w:r>
        <w:rPr>
          <w:sz w:val="20"/>
          <w:szCs w:val="20"/>
          <w:rFonts w:ascii="Microsoft YaHei" w:cs="Microsoft YaHei" w:eastAsia="Microsoft YaHei" w:hAnsi="Microsoft YaHei"/>
        </w:rPr>
        <w:t xml:space="preserve">三、艺术作品的理解</w:t>
      </w:r>
    </w:p>
    <w:p>
      <w:pPr>
        <w:pStyle w:val="ListParagraph"/>
        <w:numPr>
          <w:ilvl w:val="2"/>
          <w:numId w:val="3"/>
        </w:numPr>
      </w:pPr>
      <w:r>
        <w:rPr>
          <w:sz w:val="20"/>
          <w:szCs w:val="20"/>
          <w:rFonts w:ascii="Microsoft YaHei" w:cs="Microsoft YaHei" w:eastAsia="Microsoft YaHei" w:hAnsi="Microsoft YaHei"/>
        </w:rPr>
        <w:t xml:space="preserve">在继承海德格尔对理解循环和前理解的本体论基础上，伽达默尔认为，前理解对于特定文本的理解是不可避免和不可或缺的。</w:t>
      </w:r>
    </w:p>
    <w:p>
      <w:pPr>
        <w:pStyle w:val="ListParagraph"/>
        <w:numPr>
          <w:ilvl w:val="3"/>
          <w:numId w:val="3"/>
        </w:numPr>
      </w:pPr>
      <w:r>
        <w:rPr>
          <w:sz w:val="20"/>
          <w:szCs w:val="20"/>
          <w:rFonts w:ascii="Microsoft YaHei" w:cs="Microsoft YaHei" w:eastAsia="Microsoft YaHei" w:hAnsi="Microsoft YaHei"/>
        </w:rPr>
        <w:t xml:space="preserve">人在接触一个文本之前，必然拥有一个对于该文本的预期和期待，这种预期不可避免的带有个人主观性。</w:t>
      </w:r>
    </w:p>
    <w:p>
      <w:pPr>
        <w:pStyle w:val="ListParagraph"/>
        <w:numPr>
          <w:ilvl w:val="3"/>
          <w:numId w:val="3"/>
        </w:numPr>
      </w:pPr>
      <w:r>
        <w:rPr>
          <w:sz w:val="20"/>
          <w:szCs w:val="20"/>
          <w:rFonts w:ascii="Microsoft YaHei" w:cs="Microsoft YaHei" w:eastAsia="Microsoft YaHei" w:hAnsi="Microsoft YaHei"/>
        </w:rPr>
        <w:t xml:space="preserve">理解就是读者与作品之间视野融合的过程，是对话中问与答的关系。</w:t>
      </w:r>
    </w:p>
    <w:p>
      <w:pPr>
        <w:pStyle w:val="ListParagraph"/>
        <w:numPr>
          <w:ilvl w:val="2"/>
          <w:numId w:val="3"/>
        </w:numPr>
      </w:pPr>
      <w:r>
        <w:rPr>
          <w:sz w:val="20"/>
          <w:szCs w:val="20"/>
          <w:rFonts w:ascii="Microsoft YaHei" w:cs="Microsoft YaHei" w:eastAsia="Microsoft YaHei" w:hAnsi="Microsoft YaHei"/>
        </w:rPr>
        <w:t xml:space="preserve">前理解的作用在于给理解者提供了一个特殊的</w:t>
      </w:r>
      <w:r>
        <w:rPr>
          <w:color w:val="#dc2d1e"/>
          <w:sz w:val="20"/>
          <w:szCs w:val="20"/>
          <w:rFonts w:ascii="Microsoft YaHei" w:cs="Microsoft YaHei" w:eastAsia="Microsoft YaHei" w:hAnsi="Microsoft YaHei"/>
        </w:rPr>
        <w:t xml:space="preserve">“视域”</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这个视域是带有社会历史印记的，是读者理解文本的基础。</w:t>
      </w:r>
    </w:p>
    <w:p>
      <w:pPr>
        <w:pStyle w:val="ListParagraph"/>
        <w:numPr>
          <w:ilvl w:val="3"/>
          <w:numId w:val="3"/>
        </w:numPr>
      </w:pPr>
      <w:r>
        <w:rPr>
          <w:sz w:val="20"/>
          <w:szCs w:val="20"/>
          <w:rFonts w:ascii="Microsoft YaHei" w:cs="Microsoft YaHei" w:eastAsia="Microsoft YaHei" w:hAnsi="Microsoft YaHei"/>
        </w:rPr>
        <w:t xml:space="preserve">同时文本内部也包含着一个视域，这是作者所处的历史环境。</w:t>
      </w:r>
    </w:p>
    <w:p>
      <w:pPr>
        <w:pStyle w:val="ListParagraph"/>
        <w:numPr>
          <w:ilvl w:val="3"/>
          <w:numId w:val="3"/>
        </w:numPr>
      </w:pPr>
      <w:r>
        <w:rPr>
          <w:sz w:val="20"/>
          <w:szCs w:val="20"/>
          <w:rFonts w:ascii="Microsoft YaHei" w:cs="Microsoft YaHei" w:eastAsia="Microsoft YaHei" w:hAnsi="Microsoft YaHei"/>
        </w:rPr>
        <w:t xml:space="preserve">两个“视域”都不是封闭和孤立的，读者在阅读文本的过程中，两个“视域”逐渐融合，此时理解就发生了。这就是</w:t>
      </w:r>
      <w:r>
        <w:rPr>
          <w:color w:val="#dc2d1e"/>
          <w:sz w:val="20"/>
          <w:szCs w:val="20"/>
          <w:rFonts w:ascii="Microsoft YaHei" w:cs="Microsoft YaHei" w:eastAsia="Microsoft YaHei" w:hAnsi="Microsoft YaHei"/>
        </w:rPr>
        <w:t xml:space="preserve">“视域融合”</w:t>
      </w:r>
    </w:p>
    <w:p>
      <w:pPr>
        <w:pStyle w:val="ListParagraph"/>
        <w:numPr>
          <w:ilvl w:val="0"/>
          <w:numId w:val="3"/>
        </w:numPr>
      </w:pPr>
      <w:r>
        <w:rPr>
          <w:sz w:val="20"/>
          <w:szCs w:val="20"/>
          <w:rFonts w:ascii="Microsoft YaHei" w:cs="Microsoft YaHei" w:eastAsia="Microsoft YaHei" w:hAnsi="Microsoft YaHei"/>
        </w:rPr>
        <w:t xml:space="preserve">第三节、姚斯</w:t>
      </w:r>
    </w:p>
    <w:p>
      <w:pPr>
        <w:pStyle w:val="ListParagraph"/>
        <w:numPr>
          <w:ilvl w:val="1"/>
          <w:numId w:val="3"/>
        </w:numPr>
      </w:pPr>
      <w:r>
        <w:rPr>
          <w:sz w:val="20"/>
          <w:szCs w:val="20"/>
          <w:rFonts w:ascii="Microsoft YaHei" w:cs="Microsoft YaHei" w:eastAsia="Microsoft YaHei" w:hAnsi="Microsoft YaHei"/>
        </w:rPr>
        <w:t xml:space="preserve">一、生平与著作</w:t>
      </w:r>
    </w:p>
    <w:p>
      <w:pPr>
        <w:pStyle w:val="ListParagraph"/>
        <w:numPr>
          <w:ilvl w:val="2"/>
          <w:numId w:val="3"/>
        </w:numPr>
      </w:pPr>
      <w:r>
        <w:rPr>
          <w:sz w:val="20"/>
          <w:szCs w:val="20"/>
          <w:rFonts w:ascii="Microsoft YaHei" w:cs="Microsoft YaHei" w:eastAsia="Microsoft YaHei" w:hAnsi="Microsoft YaHei"/>
        </w:rPr>
        <w:t xml:space="preserve">汉斯·罗伯特·姚斯，德国文学理论家、文学批评家，接受美学的主要代表，康士坦茨学派的创始人之一。</w:t>
      </w:r>
    </w:p>
    <w:p>
      <w:pPr>
        <w:pStyle w:val="ListParagraph"/>
        <w:numPr>
          <w:ilvl w:val="1"/>
          <w:numId w:val="3"/>
        </w:numPr>
      </w:pPr>
      <w:r>
        <w:rPr>
          <w:sz w:val="20"/>
          <w:szCs w:val="20"/>
          <w:rFonts w:ascii="Microsoft YaHei" w:cs="Microsoft YaHei" w:eastAsia="Microsoft YaHei" w:hAnsi="Microsoft YaHei"/>
        </w:rPr>
        <w:t xml:space="preserve">二、接受美学理论</w:t>
      </w:r>
    </w:p>
    <w:p>
      <w:pPr>
        <w:pStyle w:val="ListParagraph"/>
        <w:numPr>
          <w:ilvl w:val="2"/>
          <w:numId w:val="3"/>
        </w:numPr>
      </w:pPr>
      <w:r>
        <w:rPr>
          <w:sz w:val="20"/>
          <w:szCs w:val="20"/>
          <w:rFonts w:ascii="Microsoft YaHei" w:cs="Microsoft YaHei" w:eastAsia="Microsoft YaHei" w:hAnsi="Microsoft YaHei"/>
        </w:rPr>
        <w:t xml:space="preserve">在姚斯的接受美学理论中：</w:t>
      </w:r>
    </w:p>
    <w:p>
      <w:pPr>
        <w:pStyle w:val="ListParagraph"/>
        <w:numPr>
          <w:ilvl w:val="3"/>
          <w:numId w:val="3"/>
        </w:numPr>
      </w:pPr>
      <w:r>
        <w:rPr>
          <w:sz w:val="20"/>
          <w:szCs w:val="20"/>
          <w:rFonts w:ascii="Microsoft YaHei" w:cs="Microsoft YaHei" w:eastAsia="Microsoft YaHei" w:hAnsi="Microsoft YaHei"/>
        </w:rPr>
        <w:t xml:space="preserve">读者对文学作品的接受是以以往阅读经验所形成的“期待视野”为基础的。</w:t>
      </w:r>
    </w:p>
    <w:p>
      <w:pPr>
        <w:pStyle w:val="ListParagraph"/>
        <w:numPr>
          <w:ilvl w:val="3"/>
          <w:numId w:val="3"/>
        </w:numPr>
      </w:pPr>
      <w:r>
        <w:rPr>
          <w:sz w:val="20"/>
          <w:szCs w:val="20"/>
          <w:rFonts w:ascii="Microsoft YaHei" w:cs="Microsoft YaHei" w:eastAsia="Microsoft YaHei" w:hAnsi="Microsoft YaHei"/>
        </w:rPr>
        <w:t xml:space="preserve">文学的接受要求文学的历时性与共时性的统一。</w:t>
      </w:r>
    </w:p>
    <w:p>
      <w:pPr>
        <w:pStyle w:val="ListParagraph"/>
        <w:numPr>
          <w:ilvl w:val="4"/>
          <w:numId w:val="3"/>
        </w:numPr>
      </w:pPr>
      <w:r>
        <w:rPr>
          <w:sz w:val="20"/>
          <w:szCs w:val="20"/>
          <w:rFonts w:ascii="Microsoft YaHei" w:cs="Microsoft YaHei" w:eastAsia="Microsoft YaHei" w:hAnsi="Microsoft YaHei"/>
        </w:rPr>
        <w:t xml:space="preserve">同一作品在不同时代含有不同意义的理解与评价</w:t>
      </w:r>
    </w:p>
    <w:p>
      <w:pPr>
        <w:pStyle w:val="ListParagraph"/>
        <w:numPr>
          <w:ilvl w:val="4"/>
          <w:numId w:val="3"/>
        </w:numPr>
      </w:pPr>
      <w:r>
        <w:rPr>
          <w:sz w:val="20"/>
          <w:szCs w:val="20"/>
          <w:rFonts w:ascii="Microsoft YaHei" w:cs="Microsoft YaHei" w:eastAsia="Microsoft YaHei" w:hAnsi="Microsoft YaHei"/>
        </w:rPr>
        <w:t xml:space="preserve">同一作品在同一时代被不同的读者阅读，理解和评价也不一样</w:t>
      </w:r>
    </w:p>
    <w:p>
      <w:pPr>
        <w:pStyle w:val="ListParagraph"/>
        <w:numPr>
          <w:ilvl w:val="1"/>
          <w:numId w:val="3"/>
        </w:numPr>
      </w:pPr>
      <w:r>
        <w:rPr>
          <w:sz w:val="20"/>
          <w:szCs w:val="20"/>
          <w:rFonts w:ascii="Microsoft YaHei" w:cs="Microsoft YaHei" w:eastAsia="Microsoft YaHei" w:hAnsi="Microsoft YaHei"/>
        </w:rPr>
        <w:t xml:space="preserve">三、期待视野理论</w:t>
      </w:r>
    </w:p>
    <w:p>
      <w:pPr>
        <w:pStyle w:val="ListParagraph"/>
        <w:numPr>
          <w:ilvl w:val="2"/>
          <w:numId w:val="3"/>
        </w:numPr>
      </w:pPr>
      <w:r>
        <w:rPr>
          <w:sz w:val="20"/>
          <w:szCs w:val="20"/>
          <w:rFonts w:ascii="Microsoft YaHei" w:cs="Microsoft YaHei" w:eastAsia="Microsoft YaHei" w:hAnsi="Microsoft YaHei"/>
        </w:rPr>
        <w:t xml:space="preserve">姚斯的期待视界指的是，在阅读理解之前，读者对作品显现方式有定向的期待，这种期待有一个相对确定的界域，这个界域限定了读者理解的可能范围。即文学作品的接受要在作品与读者期待视界的互动中逐渐呈现。</w:t>
      </w:r>
    </w:p>
    <w:p>
      <w:pPr>
        <w:pStyle w:val="ListParagraph"/>
        <w:numPr>
          <w:ilvl w:val="2"/>
          <w:numId w:val="3"/>
        </w:numPr>
      </w:pPr>
      <w:r>
        <w:rPr>
          <w:sz w:val="20"/>
          <w:szCs w:val="20"/>
          <w:rFonts w:ascii="Microsoft YaHei" w:cs="Microsoft YaHei" w:eastAsia="Microsoft YaHei" w:hAnsi="Microsoft YaHei"/>
        </w:rPr>
        <w:t xml:space="preserve">姚斯的“期待视野”理论有两个前提：</w:t>
      </w:r>
    </w:p>
    <w:p>
      <w:pPr>
        <w:pStyle w:val="ListParagraph"/>
        <w:numPr>
          <w:ilvl w:val="3"/>
          <w:numId w:val="3"/>
        </w:numPr>
      </w:pPr>
      <w:r>
        <w:rPr>
          <w:sz w:val="20"/>
          <w:szCs w:val="20"/>
          <w:rFonts w:ascii="Microsoft YaHei" w:cs="Microsoft YaHei" w:eastAsia="Microsoft YaHei" w:hAnsi="Microsoft YaHei"/>
        </w:rPr>
        <w:t xml:space="preserve">每个读者再阅读新作品之前，都已经有相当程度的前理解。</w:t>
      </w:r>
    </w:p>
    <w:p>
      <w:pPr>
        <w:pStyle w:val="ListParagraph"/>
        <w:numPr>
          <w:ilvl w:val="3"/>
          <w:numId w:val="3"/>
        </w:numPr>
      </w:pPr>
      <w:r>
        <w:rPr>
          <w:sz w:val="20"/>
          <w:szCs w:val="20"/>
          <w:rFonts w:ascii="Microsoft YaHei" w:cs="Microsoft YaHei" w:eastAsia="Microsoft YaHei" w:hAnsi="Microsoft YaHei"/>
        </w:rPr>
        <w:t xml:space="preserve">一部作品不可避免的要出在一定的历史环境中。</w:t>
      </w:r>
    </w:p>
    <w:p>
      <w:pPr>
        <w:pStyle w:val="ListParagraph"/>
        <w:numPr>
          <w:ilvl w:val="0"/>
          <w:numId w:val="3"/>
        </w:numPr>
      </w:pPr>
      <w:r>
        <w:rPr>
          <w:sz w:val="20"/>
          <w:szCs w:val="20"/>
          <w:rFonts w:ascii="Microsoft YaHei" w:cs="Microsoft YaHei" w:eastAsia="Microsoft YaHei" w:hAnsi="Microsoft YaHei"/>
        </w:rPr>
        <w:t xml:space="preserve">第四节、伊瑟尔</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沃尔夫冈·伊瑟尔，德国文学理论家、文学批评家，接受美学的主要代表，康士坦茨学派的创始人之一。</w:t>
      </w:r>
    </w:p>
    <w:p>
      <w:pPr>
        <w:pStyle w:val="ListParagraph"/>
        <w:numPr>
          <w:ilvl w:val="1"/>
          <w:numId w:val="3"/>
        </w:numPr>
      </w:pPr>
      <w:r>
        <w:rPr>
          <w:sz w:val="20"/>
          <w:szCs w:val="20"/>
          <w:rFonts w:ascii="Microsoft YaHei" w:cs="Microsoft YaHei" w:eastAsia="Microsoft YaHei" w:hAnsi="Microsoft YaHei"/>
        </w:rPr>
        <w:t xml:space="preserve">二、文本空白与不确定性</w:t>
      </w:r>
    </w:p>
    <w:p>
      <w:pPr>
        <w:pStyle w:val="ListParagraph"/>
        <w:numPr>
          <w:ilvl w:val="2"/>
          <w:numId w:val="3"/>
        </w:numPr>
      </w:pPr>
      <w:r>
        <w:rPr>
          <w:sz w:val="20"/>
          <w:szCs w:val="20"/>
          <w:rFonts w:ascii="Microsoft YaHei" w:cs="Microsoft YaHei" w:eastAsia="Microsoft YaHei" w:hAnsi="Microsoft YaHei"/>
        </w:rPr>
        <w:t xml:space="preserve">伊瑟尔认为，文学作品包括两个极点：一个是“艺术的”，一个是“审美的”。</w:t>
      </w:r>
    </w:p>
    <w:p>
      <w:pPr>
        <w:pStyle w:val="ListParagraph"/>
        <w:numPr>
          <w:ilvl w:val="3"/>
          <w:numId w:val="3"/>
        </w:numPr>
      </w:pPr>
      <w:r>
        <w:rPr>
          <w:sz w:val="20"/>
          <w:szCs w:val="20"/>
          <w:rFonts w:ascii="Microsoft YaHei" w:cs="Microsoft YaHei" w:eastAsia="Microsoft YaHei" w:hAnsi="Microsoft YaHei"/>
        </w:rPr>
        <w:t xml:space="preserve">前者是指文本，后者则要依靠读者的阅读活动而具体化。</w:t>
      </w:r>
    </w:p>
    <w:p>
      <w:pPr>
        <w:pStyle w:val="ListParagraph"/>
        <w:numPr>
          <w:ilvl w:val="3"/>
          <w:numId w:val="3"/>
        </w:numPr>
      </w:pPr>
      <w:r>
        <w:rPr>
          <w:sz w:val="20"/>
          <w:szCs w:val="20"/>
          <w:rFonts w:ascii="Microsoft YaHei" w:cs="Microsoft YaHei" w:eastAsia="Microsoft YaHei" w:hAnsi="Microsoft YaHei"/>
        </w:rPr>
        <w:t xml:space="preserve">因此，作品本身既不等同于文本，同时又不等同于文本的具体化，它只能处在两个极点之间的位置。</w:t>
      </w:r>
    </w:p>
    <w:p>
      <w:pPr>
        <w:pStyle w:val="ListParagraph"/>
        <w:numPr>
          <w:ilvl w:val="3"/>
          <w:numId w:val="3"/>
        </w:numPr>
      </w:pPr>
      <w:r>
        <w:rPr>
          <w:sz w:val="20"/>
          <w:szCs w:val="20"/>
          <w:rFonts w:ascii="Microsoft YaHei" w:cs="Microsoft YaHei" w:eastAsia="Microsoft YaHei" w:hAnsi="Microsoft YaHei"/>
        </w:rPr>
        <w:t xml:space="preserve">在这个位置上，读者与作品都处于一种运动状态，因为作品的作者的创作意图与读者的阅读印象产生了错差，正是这种错差使作品在意识的极点与审美的极点之间游移。</w:t>
      </w:r>
    </w:p>
    <w:p>
      <w:pPr>
        <w:pStyle w:val="ListParagraph"/>
        <w:numPr>
          <w:ilvl w:val="2"/>
          <w:numId w:val="3"/>
        </w:numPr>
      </w:pPr>
      <w:r>
        <w:rPr>
          <w:sz w:val="20"/>
          <w:szCs w:val="20"/>
          <w:rFonts w:ascii="Microsoft YaHei" w:cs="Microsoft YaHei" w:eastAsia="Microsoft YaHei" w:hAnsi="Microsoft YaHei"/>
        </w:rPr>
        <w:t xml:space="preserve">在阅读过程中的空白、填补、否定和更新构成了伊瑟尔所谓的</w:t>
      </w:r>
      <w:r>
        <w:rPr>
          <w:color w:val="#dc2d1e"/>
          <w:sz w:val="20"/>
          <w:szCs w:val="20"/>
          <w:rFonts w:ascii="Microsoft YaHei" w:cs="Microsoft YaHei" w:eastAsia="Microsoft YaHei" w:hAnsi="Microsoft YaHei"/>
        </w:rPr>
        <w:t xml:space="preserve">“文本的召唤结构”</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在伊瑟尔看来，空域就是文本的结构与意向性关联物在文本中的不连贯，它“召唤”读者发挥自己的主动性，开放自己的创造，去填补文本空白，就是说文本中的结构得到了扩展，意义得到了充实。</w:t>
      </w:r>
    </w:p>
    <w:p>
      <w:pPr>
        <w:pStyle w:val="ListParagraph"/>
        <w:numPr>
          <w:ilvl w:val="3"/>
          <w:numId w:val="3"/>
        </w:numPr>
      </w:pPr>
      <w:r>
        <w:rPr>
          <w:sz w:val="20"/>
          <w:szCs w:val="20"/>
          <w:rFonts w:ascii="Microsoft YaHei" w:cs="Microsoft YaHei" w:eastAsia="Microsoft YaHei" w:hAnsi="Microsoft YaHei"/>
        </w:rPr>
        <w:t xml:space="preserve">而否定在另一方面又控制着读者的创造活动，空白不断地唤起读者在阅读过程中已有的期待，而一旦空白得到了填补，空白就被打破，被否定了,读者又获得新的期待视界。</w:t>
      </w:r>
    </w:p>
    <w:p>
      <w:pPr>
        <w:pStyle w:val="ListParagraph"/>
        <w:numPr>
          <w:ilvl w:val="3"/>
          <w:numId w:val="3"/>
        </w:numPr>
      </w:pPr>
      <w:r>
        <w:rPr>
          <w:sz w:val="20"/>
          <w:szCs w:val="20"/>
          <w:rFonts w:ascii="Microsoft YaHei" w:cs="Microsoft YaHei" w:eastAsia="Microsoft YaHei" w:hAnsi="Microsoft YaHei"/>
        </w:rPr>
        <w:t xml:space="preserve">被隐藏部分刺激读者的思维,这思维又受显露部分的控制，当内在部分被诠释后，外在部分随后也得到转化。只要读者弥补了隔阂，交流便即刻发生。</w:t>
      </w:r>
    </w:p>
    <w:p>
      <w:pPr>
        <w:pStyle w:val="ListParagraph"/>
        <w:numPr>
          <w:ilvl w:val="3"/>
          <w:numId w:val="3"/>
        </w:numPr>
      </w:pPr>
      <w:r>
        <w:rPr>
          <w:sz w:val="20"/>
          <w:szCs w:val="20"/>
          <w:rFonts w:ascii="Microsoft YaHei" w:cs="Microsoft YaHei" w:eastAsia="Microsoft YaHei" w:hAnsi="Microsoft YaHei"/>
        </w:rPr>
        <w:t xml:space="preserve">隔阂本身的功能就像是一个枢轴，整个本文——读者的关系围绕着这一枢轴转。</w:t>
      </w:r>
    </w:p>
    <w:p>
      <w:pPr>
        <w:pStyle w:val="ListParagraph"/>
        <w:numPr>
          <w:ilvl w:val="2"/>
          <w:numId w:val="3"/>
        </w:numPr>
      </w:pPr>
      <w:r>
        <w:rPr>
          <w:sz w:val="20"/>
          <w:szCs w:val="20"/>
          <w:rFonts w:ascii="Microsoft YaHei" w:cs="Microsoft YaHei" w:eastAsia="Microsoft YaHei" w:hAnsi="Microsoft YaHei"/>
        </w:rPr>
        <w:t xml:space="preserve">“文本潜在读者”理论：</w:t>
      </w:r>
    </w:p>
    <w:p>
      <w:pPr>
        <w:pStyle w:val="ListParagraph"/>
        <w:numPr>
          <w:ilvl w:val="3"/>
          <w:numId w:val="3"/>
        </w:numPr>
      </w:pPr>
      <w:r>
        <w:rPr>
          <w:sz w:val="20"/>
          <w:szCs w:val="20"/>
          <w:rFonts w:ascii="Microsoft YaHei" w:cs="Microsoft YaHei" w:eastAsia="Microsoft YaHei" w:hAnsi="Microsoft YaHei"/>
        </w:rPr>
        <w:t xml:space="preserve">伊瑟尔认为，读者潜在在文本之中。</w:t>
      </w:r>
    </w:p>
    <w:p>
      <w:pPr>
        <w:pStyle w:val="ListParagraph"/>
        <w:numPr>
          <w:ilvl w:val="3"/>
          <w:numId w:val="3"/>
        </w:numPr>
      </w:pPr>
      <w:r>
        <w:rPr>
          <w:sz w:val="20"/>
          <w:szCs w:val="20"/>
          <w:rFonts w:ascii="Microsoft YaHei" w:cs="Microsoft YaHei" w:eastAsia="Microsoft YaHei" w:hAnsi="Microsoft YaHei"/>
        </w:rPr>
        <w:t xml:space="preserve">能够完全响应这种召唤，并完成填充空白任务的读者，就是文本的潜在读者。</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第十七章  诠释学与接受理论</dc:title>
  <dcterms:created xsi:type="dcterms:W3CDTF">2022-02-20T13:03:35Z</dcterms:created>
  <dcterms:modified xsi:type="dcterms:W3CDTF">2022-02-20T13:03:35Z</dcterms:modified>
</cp:coreProperties>
</file>