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第十九章  解构主义  后殖民主义  女性主义</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一、社会文化背景</w:t>
      </w:r>
    </w:p>
    <w:p>
      <w:pPr>
        <w:pStyle w:val="ListParagraph"/>
        <w:numPr>
          <w:ilvl w:val="2"/>
          <w:numId w:val="3"/>
        </w:numPr>
      </w:pPr>
      <w:r>
        <w:rPr>
          <w:sz w:val="20"/>
          <w:szCs w:val="20"/>
          <w:rFonts w:ascii="Microsoft YaHei" w:cs="Microsoft YaHei" w:eastAsia="Microsoft YaHei" w:hAnsi="Microsoft YaHei"/>
        </w:rPr>
        <w:t xml:space="preserve">解构主义是在20世纪60-70年代盛行的一股文艺思潮，是在当时遍布欧美的学生造反运动中兴起的。</w:t>
      </w:r>
    </w:p>
    <w:p>
      <w:pPr>
        <w:pStyle w:val="ListParagraph"/>
        <w:numPr>
          <w:ilvl w:val="3"/>
          <w:numId w:val="3"/>
        </w:numPr>
      </w:pPr>
      <w:r>
        <w:rPr>
          <w:sz w:val="20"/>
          <w:szCs w:val="20"/>
          <w:rFonts w:ascii="Microsoft YaHei" w:cs="Microsoft YaHei" w:eastAsia="Microsoft YaHei" w:hAnsi="Microsoft YaHei"/>
        </w:rPr>
        <w:t xml:space="preserve">1968年，法国爆发了“五月风暴”，学生组织了大规模的罢课与示威游行运动，要求改革教育制度，工人罢工响应，要求提高工资。</w:t>
      </w:r>
    </w:p>
    <w:p>
      <w:pPr>
        <w:pStyle w:val="ListParagraph"/>
        <w:numPr>
          <w:ilvl w:val="3"/>
          <w:numId w:val="3"/>
        </w:numPr>
      </w:pPr>
      <w:r>
        <w:rPr>
          <w:sz w:val="20"/>
          <w:szCs w:val="20"/>
          <w:rFonts w:ascii="Microsoft YaHei" w:cs="Microsoft YaHei" w:eastAsia="Microsoft YaHei" w:hAnsi="Microsoft YaHei"/>
        </w:rPr>
        <w:t xml:space="preserve">“五月风暴”掀起了一股泛文化浪潮，核心是反权威、反中心，文化进入了没有权威的时代。</w:t>
      </w:r>
    </w:p>
    <w:p>
      <w:pPr>
        <w:pStyle w:val="ListParagraph"/>
        <w:numPr>
          <w:ilvl w:val="2"/>
          <w:numId w:val="3"/>
        </w:numPr>
      </w:pPr>
      <w:r>
        <w:rPr>
          <w:sz w:val="20"/>
          <w:szCs w:val="20"/>
          <w:rFonts w:ascii="Microsoft YaHei" w:cs="Microsoft YaHei" w:eastAsia="Microsoft YaHei" w:hAnsi="Microsoft YaHei"/>
        </w:rPr>
        <w:t xml:space="preserve">后结构主义：是对结构主义的不满与怀疑、否定与反叛，解构主义则是后结构主义的重要组成部分。</w:t>
      </w:r>
    </w:p>
    <w:p>
      <w:pPr>
        <w:pStyle w:val="ListParagraph"/>
        <w:numPr>
          <w:ilvl w:val="2"/>
          <w:numId w:val="3"/>
        </w:numPr>
      </w:pPr>
      <w:r>
        <w:rPr>
          <w:sz w:val="20"/>
          <w:szCs w:val="20"/>
          <w:rFonts w:ascii="Microsoft YaHei" w:cs="Microsoft YaHei" w:eastAsia="Microsoft YaHei" w:hAnsi="Microsoft YaHei"/>
        </w:rPr>
        <w:t xml:space="preserve">解构主义主要是发生在语言学和文学领域的一场变革。</w:t>
      </w:r>
    </w:p>
    <w:p>
      <w:pPr>
        <w:pStyle w:val="ListParagraph"/>
        <w:numPr>
          <w:ilvl w:val="1"/>
          <w:numId w:val="3"/>
        </w:numPr>
      </w:pPr>
      <w:r>
        <w:rPr>
          <w:sz w:val="20"/>
          <w:szCs w:val="20"/>
          <w:rFonts w:ascii="Microsoft YaHei" w:cs="Microsoft YaHei" w:eastAsia="Microsoft YaHei" w:hAnsi="Microsoft YaHei"/>
        </w:rPr>
        <w:t xml:space="preserve">二、文论综述</w:t>
      </w:r>
    </w:p>
    <w:p>
      <w:pPr>
        <w:pStyle w:val="ListParagraph"/>
        <w:numPr>
          <w:ilvl w:val="2"/>
          <w:numId w:val="3"/>
        </w:numPr>
      </w:pPr>
      <w:r>
        <w:rPr>
          <w:sz w:val="20"/>
          <w:szCs w:val="20"/>
          <w:rFonts w:ascii="Microsoft YaHei" w:cs="Microsoft YaHei" w:eastAsia="Microsoft YaHei" w:hAnsi="Microsoft YaHei"/>
        </w:rPr>
        <w:t xml:space="preserve">解构主义是对结构主义的批判，再许多方面都提出与结构主义相对立的主张。</w:t>
      </w:r>
    </w:p>
    <w:p>
      <w:pPr>
        <w:pStyle w:val="ListParagraph"/>
        <w:numPr>
          <w:ilvl w:val="3"/>
          <w:numId w:val="3"/>
        </w:numPr>
      </w:pPr>
      <w:r>
        <w:rPr>
          <w:sz w:val="20"/>
          <w:szCs w:val="20"/>
          <w:rFonts w:ascii="Microsoft YaHei" w:cs="Microsoft YaHei" w:eastAsia="Microsoft YaHei" w:hAnsi="Microsoft YaHei"/>
        </w:rPr>
        <w:t xml:space="preserve">解构主义主张文字优于语言。</w:t>
      </w:r>
    </w:p>
    <w:p>
      <w:pPr>
        <w:pStyle w:val="ListParagraph"/>
        <w:numPr>
          <w:ilvl w:val="3"/>
          <w:numId w:val="3"/>
        </w:numPr>
      </w:pPr>
      <w:r>
        <w:rPr>
          <w:sz w:val="20"/>
          <w:szCs w:val="20"/>
          <w:rFonts w:ascii="Microsoft YaHei" w:cs="Microsoft YaHei" w:eastAsia="Microsoft YaHei" w:hAnsi="Microsoft YaHei"/>
        </w:rPr>
        <w:t xml:space="preserve">解构主义认为，文本结构并不存在，因为文本是开放的、无限的，结构并非锁链，而是传达无限的手段。</w:t>
      </w:r>
    </w:p>
    <w:p>
      <w:pPr>
        <w:pStyle w:val="ListParagraph"/>
        <w:numPr>
          <w:ilvl w:val="3"/>
          <w:numId w:val="3"/>
        </w:numPr>
      </w:pPr>
      <w:r>
        <w:rPr>
          <w:sz w:val="20"/>
          <w:szCs w:val="20"/>
          <w:rFonts w:ascii="Microsoft YaHei" w:cs="Microsoft YaHei" w:eastAsia="Microsoft YaHei" w:hAnsi="Microsoft YaHei"/>
        </w:rPr>
        <w:t xml:space="preserve">解构主义认为，一切文本都只是充满了互文的游戏，根本不存在终极意义，只有意义的游戏。</w:t>
      </w:r>
    </w:p>
    <w:p>
      <w:pPr>
        <w:pStyle w:val="ListParagraph"/>
        <w:numPr>
          <w:ilvl w:val="2"/>
          <w:numId w:val="3"/>
        </w:numPr>
      </w:pPr>
      <w:r>
        <w:rPr>
          <w:sz w:val="20"/>
          <w:szCs w:val="20"/>
          <w:rFonts w:ascii="Microsoft YaHei" w:cs="Microsoft YaHei" w:eastAsia="Microsoft YaHei" w:hAnsi="Microsoft YaHei"/>
        </w:rPr>
        <w:t xml:space="preserve">解构主义的两大流派：</w:t>
      </w:r>
    </w:p>
    <w:p>
      <w:pPr>
        <w:pStyle w:val="ListParagraph"/>
        <w:numPr>
          <w:ilvl w:val="3"/>
          <w:numId w:val="3"/>
        </w:numPr>
      </w:pPr>
      <w:r>
        <w:rPr>
          <w:sz w:val="20"/>
          <w:szCs w:val="20"/>
          <w:rFonts w:ascii="Microsoft YaHei" w:cs="Microsoft YaHei" w:eastAsia="Microsoft YaHei" w:hAnsi="Microsoft YaHei"/>
        </w:rPr>
        <w:t xml:space="preserve">法国“四子”：雅客·德里达、罗兰·巴特、米歇尔·福柯、朱莉娅·克里斯蒂娃</w:t>
      </w:r>
    </w:p>
    <w:p>
      <w:pPr>
        <w:pStyle w:val="ListParagraph"/>
        <w:numPr>
          <w:ilvl w:val="3"/>
          <w:numId w:val="3"/>
        </w:numPr>
      </w:pPr>
      <w:r>
        <w:rPr>
          <w:sz w:val="20"/>
          <w:szCs w:val="20"/>
          <w:rFonts w:ascii="Microsoft YaHei" w:cs="Microsoft YaHei" w:eastAsia="Microsoft YaHei" w:hAnsi="Microsoft YaHei"/>
        </w:rPr>
        <w:t xml:space="preserve">耶鲁学派：保罗·德·曼、哈罗德·布鲁姆、希里斯·米勒、杰夫里·哈特曼</w:t>
      </w:r>
    </w:p>
    <w:p>
      <w:pPr>
        <w:pStyle w:val="ListParagraph"/>
        <w:numPr>
          <w:ilvl w:val="0"/>
          <w:numId w:val="3"/>
        </w:numPr>
      </w:pPr>
      <w:r>
        <w:rPr>
          <w:sz w:val="20"/>
          <w:szCs w:val="20"/>
          <w:rFonts w:ascii="Microsoft YaHei" w:cs="Microsoft YaHei" w:eastAsia="Microsoft YaHei" w:hAnsi="Microsoft YaHei"/>
        </w:rPr>
        <w:t xml:space="preserve">第二节、德里达</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雅克·德里达：法国著名哲学家、文学理论家。</w:t>
      </w:r>
    </w:p>
    <w:p>
      <w:pPr>
        <w:pStyle w:val="ListParagraph"/>
        <w:numPr>
          <w:ilvl w:val="2"/>
          <w:numId w:val="3"/>
        </w:numPr>
      </w:pPr>
      <w:r>
        <w:rPr>
          <w:sz w:val="20"/>
          <w:szCs w:val="20"/>
          <w:rFonts w:ascii="Microsoft YaHei" w:cs="Microsoft YaHei" w:eastAsia="Microsoft YaHei" w:hAnsi="Microsoft YaHei"/>
        </w:rPr>
        <w:t xml:space="preserve">1967年德里达发表了三部著作：《语音与现象》《论文字学》《写作与差异》，标志着解构主义理论的诞生。</w:t>
      </w:r>
    </w:p>
    <w:p>
      <w:pPr>
        <w:pStyle w:val="ListParagraph"/>
        <w:numPr>
          <w:ilvl w:val="1"/>
          <w:numId w:val="3"/>
        </w:numPr>
      </w:pPr>
      <w:r>
        <w:rPr>
          <w:sz w:val="20"/>
          <w:szCs w:val="20"/>
          <w:rFonts w:ascii="Microsoft YaHei" w:cs="Microsoft YaHei" w:eastAsia="Microsoft YaHei" w:hAnsi="Microsoft YaHei"/>
        </w:rPr>
        <w:t xml:space="preserve">二、“逻各斯中心主义”批判</w:t>
      </w:r>
    </w:p>
    <w:p>
      <w:pPr>
        <w:pStyle w:val="ListParagraph"/>
        <w:numPr>
          <w:ilvl w:val="2"/>
          <w:numId w:val="3"/>
        </w:numPr>
      </w:pPr>
      <w:r>
        <w:rPr>
          <w:sz w:val="20"/>
          <w:szCs w:val="20"/>
          <w:rFonts w:ascii="Microsoft YaHei" w:cs="Microsoft YaHei" w:eastAsia="Microsoft YaHei" w:hAnsi="Microsoft YaHei"/>
        </w:rPr>
        <w:t xml:space="preserve">德里达对逻各斯中心主义的批判，是从批判语音中心主义倾向开始的。</w:t>
      </w:r>
    </w:p>
    <w:p>
      <w:pPr>
        <w:pStyle w:val="ListParagraph"/>
        <w:numPr>
          <w:ilvl w:val="2"/>
          <w:numId w:val="3"/>
        </w:numPr>
      </w:pPr>
      <w:r>
        <w:rPr>
          <w:sz w:val="20"/>
          <w:szCs w:val="20"/>
          <w:rFonts w:ascii="Microsoft YaHei" w:cs="Microsoft YaHei" w:eastAsia="Microsoft YaHei" w:hAnsi="Microsoft YaHei"/>
        </w:rPr>
        <w:t xml:space="preserve">德里达对语音中心主义的颠覆工作，主要是解构语音与文字的二元对立关系，解构二者的等级次序。</w:t>
      </w:r>
    </w:p>
    <w:p>
      <w:pPr>
        <w:pStyle w:val="ListParagraph"/>
        <w:numPr>
          <w:ilvl w:val="1"/>
          <w:numId w:val="3"/>
        </w:numPr>
      </w:pPr>
      <w:r>
        <w:rPr>
          <w:sz w:val="20"/>
          <w:szCs w:val="20"/>
          <w:rFonts w:ascii="Microsoft YaHei" w:cs="Microsoft YaHei" w:eastAsia="Microsoft YaHei" w:hAnsi="Microsoft YaHei"/>
        </w:rPr>
        <w:t xml:space="preserve">三、异延</w:t>
      </w:r>
    </w:p>
    <w:p>
      <w:pPr>
        <w:pStyle w:val="ListParagraph"/>
        <w:numPr>
          <w:ilvl w:val="2"/>
          <w:numId w:val="3"/>
        </w:numPr>
      </w:pPr>
      <w:r>
        <w:rPr>
          <w:sz w:val="20"/>
          <w:szCs w:val="20"/>
          <w:rFonts w:ascii="Microsoft YaHei" w:cs="Microsoft YaHei" w:eastAsia="Microsoft YaHei" w:hAnsi="Microsoft YaHei"/>
        </w:rPr>
        <w:t xml:space="preserve">“异延”是德里达解构主义文论的一个典型表达，在异延中，一切固有的中心都被打破了，一切中心都丧失了在逻各斯中心主义传统中不可动摇的地位，整个结构变成了一个变动不居的运动体。</w:t>
      </w:r>
    </w:p>
    <w:p>
      <w:pPr>
        <w:pStyle w:val="ListParagraph"/>
        <w:numPr>
          <w:ilvl w:val="0"/>
          <w:numId w:val="3"/>
        </w:numPr>
      </w:pPr>
      <w:r>
        <w:rPr>
          <w:sz w:val="20"/>
          <w:szCs w:val="20"/>
          <w:rFonts w:ascii="Microsoft YaHei" w:cs="Microsoft YaHei" w:eastAsia="Microsoft YaHei" w:hAnsi="Microsoft YaHei"/>
        </w:rPr>
        <w:t xml:space="preserve">第三节、赛义德</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爱德华·赛义德：西方现代著名的文学理论家，后殖民主义批评理论的代表人物。</w:t>
      </w:r>
    </w:p>
    <w:p>
      <w:pPr>
        <w:pStyle w:val="ListParagraph"/>
        <w:numPr>
          <w:ilvl w:val="1"/>
          <w:numId w:val="3"/>
        </w:numPr>
      </w:pPr>
      <w:r>
        <w:rPr>
          <w:sz w:val="20"/>
          <w:szCs w:val="20"/>
          <w:rFonts w:ascii="Microsoft YaHei" w:cs="Microsoft YaHei" w:eastAsia="Microsoft YaHei" w:hAnsi="Microsoft YaHei"/>
        </w:rPr>
        <w:t xml:space="preserve">二、东方主义</w:t>
      </w:r>
    </w:p>
    <w:p>
      <w:pPr>
        <w:pStyle w:val="ListParagraph"/>
        <w:numPr>
          <w:ilvl w:val="2"/>
          <w:numId w:val="3"/>
        </w:numPr>
      </w:pPr>
      <w:r>
        <w:rPr>
          <w:sz w:val="20"/>
          <w:szCs w:val="20"/>
          <w:rFonts w:ascii="Microsoft YaHei" w:cs="Microsoft YaHei" w:eastAsia="Microsoft YaHei" w:hAnsi="Microsoft YaHei"/>
        </w:rPr>
        <w:t xml:space="preserve">东方主义实质上是一种特别的思维方式，是西方人在与东方的长期接触过程中形成的对东方的一种思维话语。但同时，在赛义德看来，这也是欧洲—大西洋统治东方的一种“权力符号”，是西方用以表现和证明自己有权力来统治东方的话语体系。</w:t>
      </w:r>
    </w:p>
    <w:p>
      <w:pPr>
        <w:pStyle w:val="ListParagraph"/>
        <w:numPr>
          <w:ilvl w:val="2"/>
          <w:numId w:val="3"/>
        </w:numPr>
      </w:pPr>
      <w:r>
        <w:rPr>
          <w:sz w:val="20"/>
          <w:szCs w:val="20"/>
          <w:rFonts w:ascii="Microsoft YaHei" w:cs="Microsoft YaHei" w:eastAsia="Microsoft YaHei" w:hAnsi="Microsoft YaHei"/>
        </w:rPr>
        <w:t xml:space="preserve">东方形象实际上在西方人眼中是变化的，而这种变化反映了西方对东方态度的变化。但无论形象发生什么变化，其实都是西方为了自身利益而虚构的东方形象。</w:t>
      </w:r>
    </w:p>
    <w:p>
      <w:pPr>
        <w:pStyle w:val="ListParagraph"/>
        <w:numPr>
          <w:ilvl w:val="3"/>
          <w:numId w:val="3"/>
        </w:numPr>
      </w:pPr>
      <w:r>
        <w:rPr>
          <w:sz w:val="20"/>
          <w:szCs w:val="20"/>
          <w:rFonts w:ascii="Microsoft YaHei" w:cs="Microsoft YaHei" w:eastAsia="Microsoft YaHei" w:hAnsi="Microsoft YaHei"/>
        </w:rPr>
        <w:t xml:space="preserve">1.东方在整个的历史演变过程中,并没有自己发出的声音，所有的话语都是西方代以发出的，这是因为西方故意压制了东方的声音,强行代替东方来说话。</w:t>
      </w:r>
    </w:p>
    <w:p>
      <w:pPr>
        <w:pStyle w:val="ListParagraph"/>
        <w:numPr>
          <w:ilvl w:val="3"/>
          <w:numId w:val="3"/>
        </w:numPr>
      </w:pPr>
      <w:r>
        <w:rPr>
          <w:sz w:val="20"/>
          <w:szCs w:val="20"/>
          <w:rFonts w:ascii="Microsoft YaHei" w:cs="Microsoft YaHei" w:eastAsia="Microsoft YaHei" w:hAnsi="Microsoft YaHei"/>
        </w:rPr>
        <w:t xml:space="preserve">2.各种文本,包括文学作品、历史著作和文化著作等等,在具体的历史语境当中并不是清白的、客观的，相反，它们与政治、经济和文化利益相互勾结,共同制造对东方的征服,在文化领域它们规定了西方对东方的理解，它们虚构出的东方形象实质上支持了帝国主义的侵略行为。</w:t>
      </w:r>
    </w:p>
    <w:p>
      <w:pPr>
        <w:pStyle w:val="ListParagraph"/>
        <w:numPr>
          <w:ilvl w:val="1"/>
          <w:numId w:val="3"/>
        </w:numPr>
      </w:pPr>
      <w:r>
        <w:rPr>
          <w:sz w:val="20"/>
          <w:szCs w:val="20"/>
          <w:rFonts w:ascii="Microsoft YaHei" w:cs="Microsoft YaHei" w:eastAsia="Microsoft YaHei" w:hAnsi="Microsoft YaHei"/>
        </w:rPr>
        <w:t xml:space="preserve">三、文化与帝国主义</w:t>
      </w:r>
    </w:p>
    <w:p>
      <w:pPr>
        <w:pStyle w:val="ListParagraph"/>
        <w:numPr>
          <w:ilvl w:val="2"/>
          <w:numId w:val="3"/>
        </w:numPr>
      </w:pPr>
      <w:r>
        <w:rPr>
          <w:sz w:val="20"/>
          <w:szCs w:val="20"/>
          <w:rFonts w:ascii="Microsoft YaHei" w:cs="Microsoft YaHei" w:eastAsia="Microsoft YaHei" w:hAnsi="Microsoft YaHei"/>
        </w:rPr>
        <w:t xml:space="preserve">“对位解读法”</w:t>
      </w:r>
    </w:p>
    <w:p>
      <w:pPr>
        <w:pStyle w:val="ListParagraph"/>
        <w:numPr>
          <w:ilvl w:val="3"/>
          <w:numId w:val="3"/>
        </w:numPr>
      </w:pPr>
      <w:r>
        <w:rPr>
          <w:sz w:val="20"/>
          <w:szCs w:val="20"/>
          <w:rFonts w:ascii="Microsoft YaHei" w:cs="Microsoft YaHei" w:eastAsia="Microsoft YaHei" w:hAnsi="Microsoft YaHei"/>
        </w:rPr>
        <w:t xml:space="preserve">在文本所描写的殖民活动中，有意识地打起记号，记录统治行为也记录反抗行为，这样就可以在文本中发现所谓的帝国印记，从而发现被文本排斥的历史进程。</w:t>
      </w:r>
    </w:p>
    <w:p>
      <w:pPr>
        <w:pStyle w:val="ListParagraph"/>
        <w:numPr>
          <w:ilvl w:val="2"/>
          <w:numId w:val="3"/>
        </w:numPr>
      </w:pPr>
      <w:r>
        <w:rPr>
          <w:sz w:val="20"/>
          <w:szCs w:val="20"/>
          <w:rFonts w:ascii="Microsoft YaHei" w:cs="Microsoft YaHei" w:eastAsia="Microsoft YaHei" w:hAnsi="Microsoft YaHei"/>
        </w:rPr>
        <w:t xml:space="preserve">“年代错位法”</w:t>
      </w:r>
    </w:p>
    <w:p>
      <w:pPr>
        <w:pStyle w:val="ListParagraph"/>
        <w:numPr>
          <w:ilvl w:val="3"/>
          <w:numId w:val="3"/>
        </w:numPr>
      </w:pPr>
      <w:r>
        <w:rPr>
          <w:sz w:val="20"/>
          <w:szCs w:val="20"/>
          <w:rFonts w:ascii="Microsoft YaHei" w:cs="Microsoft YaHei" w:eastAsia="Microsoft YaHei" w:hAnsi="Microsoft YaHei"/>
        </w:rPr>
        <w:t xml:space="preserve">根据后来出现的非殖民化文本来解读帝国主义时期的文本，充分认识到这些文本所保存的各种关系，正是这些关系赋予他们以活力和象征权力的地位，同时又不至于破幻本身的审美特性。</w:t>
      </w:r>
    </w:p>
    <w:p>
      <w:pPr>
        <w:pStyle w:val="ListParagraph"/>
        <w:numPr>
          <w:ilvl w:val="1"/>
          <w:numId w:val="3"/>
        </w:numPr>
      </w:pPr>
      <w:r>
        <w:rPr>
          <w:sz w:val="20"/>
          <w:szCs w:val="20"/>
          <w:rFonts w:ascii="Microsoft YaHei" w:cs="Microsoft YaHei" w:eastAsia="Microsoft YaHei" w:hAnsi="Microsoft YaHei"/>
        </w:rPr>
        <w:t xml:space="preserve">四、后殖民主义文化批评</w:t>
      </w:r>
    </w:p>
    <w:p>
      <w:pPr>
        <w:pStyle w:val="ListParagraph"/>
        <w:numPr>
          <w:ilvl w:val="2"/>
          <w:numId w:val="3"/>
        </w:numPr>
      </w:pPr>
      <w:r>
        <w:rPr>
          <w:sz w:val="20"/>
          <w:szCs w:val="20"/>
          <w:rFonts w:ascii="Microsoft YaHei" w:cs="Microsoft YaHei" w:eastAsia="Microsoft YaHei" w:hAnsi="Microsoft YaHei"/>
        </w:rPr>
        <w:t xml:space="preserve">通过对西方中心主义及其文化霸权的反思与批判，形成对西方现代性及其全球性扩张的批判。</w:t>
      </w:r>
    </w:p>
    <w:p>
      <w:pPr>
        <w:pStyle w:val="ListParagraph"/>
        <w:numPr>
          <w:ilvl w:val="3"/>
          <w:numId w:val="3"/>
        </w:numPr>
      </w:pPr>
      <w:r>
        <w:rPr>
          <w:sz w:val="20"/>
          <w:szCs w:val="20"/>
          <w:rFonts w:ascii="Microsoft YaHei" w:cs="Microsoft YaHei" w:eastAsia="Microsoft YaHei" w:hAnsi="Microsoft YaHei"/>
        </w:rPr>
        <w:t xml:space="preserve">一方面，它触及到了新一轮资本主义全球化所带来的利益分配。</w:t>
      </w:r>
    </w:p>
    <w:p>
      <w:pPr>
        <w:pStyle w:val="ListParagraph"/>
        <w:numPr>
          <w:ilvl w:val="3"/>
          <w:numId w:val="3"/>
        </w:numPr>
      </w:pPr>
      <w:r>
        <w:rPr>
          <w:sz w:val="20"/>
          <w:szCs w:val="20"/>
          <w:rFonts w:ascii="Microsoft YaHei" w:cs="Microsoft YaHei" w:eastAsia="Microsoft YaHei" w:hAnsi="Microsoft YaHei"/>
        </w:rPr>
        <w:t xml:space="preserve">另一方面，它关注落后的第三世界国家，鼓励其争取自己的独立和自由。</w:t>
      </w:r>
    </w:p>
    <w:p>
      <w:pPr>
        <w:pStyle w:val="ListParagraph"/>
        <w:numPr>
          <w:ilvl w:val="0"/>
          <w:numId w:val="3"/>
        </w:numPr>
      </w:pPr>
      <w:r>
        <w:rPr>
          <w:sz w:val="20"/>
          <w:szCs w:val="20"/>
          <w:rFonts w:ascii="Microsoft YaHei" w:cs="Microsoft YaHei" w:eastAsia="Microsoft YaHei" w:hAnsi="Microsoft YaHei"/>
        </w:rPr>
        <w:t xml:space="preserve">第四节、肖沃尔特和克里斯蒂娃</w:t>
      </w:r>
    </w:p>
    <w:p>
      <w:pPr>
        <w:pStyle w:val="ListParagraph"/>
        <w:numPr>
          <w:ilvl w:val="1"/>
          <w:numId w:val="3"/>
        </w:numPr>
      </w:pPr>
      <w:r>
        <w:rPr>
          <w:sz w:val="20"/>
          <w:szCs w:val="20"/>
          <w:rFonts w:ascii="Microsoft YaHei" w:cs="Microsoft YaHei" w:eastAsia="Microsoft YaHei" w:hAnsi="Microsoft YaHei"/>
        </w:rPr>
        <w:t xml:space="preserve">一、女性主义概述</w:t>
      </w:r>
    </w:p>
    <w:p>
      <w:pPr>
        <w:pStyle w:val="ListParagraph"/>
        <w:numPr>
          <w:ilvl w:val="2"/>
          <w:numId w:val="3"/>
        </w:numPr>
      </w:pPr>
      <w:r>
        <w:rPr>
          <w:sz w:val="20"/>
          <w:szCs w:val="20"/>
          <w:rFonts w:ascii="Microsoft YaHei" w:cs="Microsoft YaHei" w:eastAsia="Microsoft YaHei" w:hAnsi="Microsoft YaHei"/>
        </w:rPr>
        <w:t xml:space="preserve">女性主义文论的基础是：妇女解放运动与女权运动</w:t>
      </w:r>
    </w:p>
    <w:p>
      <w:pPr>
        <w:pStyle w:val="ListParagraph"/>
        <w:numPr>
          <w:ilvl w:val="2"/>
          <w:numId w:val="3"/>
        </w:numPr>
      </w:pPr>
      <w:r>
        <w:rPr>
          <w:sz w:val="20"/>
          <w:szCs w:val="20"/>
          <w:rFonts w:ascii="Microsoft YaHei" w:cs="Microsoft YaHei" w:eastAsia="Microsoft YaHei" w:hAnsi="Microsoft YaHei"/>
        </w:rPr>
        <w:t xml:space="preserve">女性主义文学批评的特征：</w:t>
      </w:r>
    </w:p>
    <w:p>
      <w:pPr>
        <w:pStyle w:val="ListParagraph"/>
        <w:numPr>
          <w:ilvl w:val="3"/>
          <w:numId w:val="3"/>
        </w:numPr>
      </w:pPr>
      <w:r>
        <w:rPr>
          <w:sz w:val="20"/>
          <w:szCs w:val="20"/>
          <w:rFonts w:ascii="Microsoft YaHei" w:cs="Microsoft YaHei" w:eastAsia="Microsoft YaHei" w:hAnsi="Microsoft YaHei"/>
        </w:rPr>
        <w:t xml:space="preserve">以女性为中心的批评，围绕女性，展开以女性形象、女性写作和女性阅读等为对象的研究。</w:t>
      </w:r>
    </w:p>
    <w:p>
      <w:pPr>
        <w:pStyle w:val="ListParagraph"/>
        <w:numPr>
          <w:ilvl w:val="3"/>
          <w:numId w:val="3"/>
        </w:numPr>
      </w:pPr>
      <w:r>
        <w:rPr>
          <w:sz w:val="20"/>
          <w:szCs w:val="20"/>
          <w:rFonts w:ascii="Microsoft YaHei" w:cs="Microsoft YaHei" w:eastAsia="Microsoft YaHei" w:hAnsi="Microsoft YaHei"/>
        </w:rPr>
        <w:t xml:space="preserve">激烈批判传统文学史对女性形象的歪曲。</w:t>
      </w:r>
    </w:p>
    <w:p>
      <w:pPr>
        <w:pStyle w:val="ListParagraph"/>
        <w:numPr>
          <w:ilvl w:val="3"/>
          <w:numId w:val="3"/>
        </w:numPr>
      </w:pPr>
      <w:r>
        <w:rPr>
          <w:sz w:val="20"/>
          <w:szCs w:val="20"/>
          <w:rFonts w:ascii="Microsoft YaHei" w:cs="Microsoft YaHei" w:eastAsia="Microsoft YaHei" w:hAnsi="Microsoft YaHei"/>
        </w:rPr>
        <w:t xml:space="preserve">批判在男权社会中，男权主义对女性创作的压抑，探讨女性特有的创作方式，关注女性的创作状况。</w:t>
      </w:r>
    </w:p>
    <w:p>
      <w:pPr>
        <w:pStyle w:val="ListParagraph"/>
        <w:numPr>
          <w:ilvl w:val="1"/>
          <w:numId w:val="3"/>
        </w:numPr>
      </w:pPr>
      <w:r>
        <w:rPr>
          <w:sz w:val="20"/>
          <w:szCs w:val="20"/>
          <w:rFonts w:ascii="Microsoft YaHei" w:cs="Microsoft YaHei" w:eastAsia="Microsoft YaHei" w:hAnsi="Microsoft YaHei"/>
        </w:rPr>
        <w:t xml:space="preserve">二、肖沃尔特与女性主义文学传统</w:t>
      </w:r>
    </w:p>
    <w:p>
      <w:pPr>
        <w:pStyle w:val="ListParagraph"/>
        <w:numPr>
          <w:ilvl w:val="2"/>
          <w:numId w:val="3"/>
        </w:numPr>
      </w:pPr>
      <w:r>
        <w:rPr>
          <w:sz w:val="20"/>
          <w:szCs w:val="20"/>
          <w:rFonts w:ascii="Microsoft YaHei" w:cs="Microsoft YaHei" w:eastAsia="Microsoft YaHei" w:hAnsi="Microsoft YaHei"/>
        </w:rPr>
        <w:t xml:space="preserve">肖沃尔特并不研究个别的、少数伟大的女作家及作品，而是试图恢复女性文学传统，把女性文学作为一段持续的历史进程。</w:t>
      </w:r>
    </w:p>
    <w:p>
      <w:pPr>
        <w:pStyle w:val="ListParagraph"/>
        <w:numPr>
          <w:ilvl w:val="2"/>
          <w:numId w:val="3"/>
        </w:numPr>
      </w:pPr>
      <w:r>
        <w:rPr>
          <w:sz w:val="20"/>
          <w:szCs w:val="20"/>
          <w:rFonts w:ascii="Microsoft YaHei" w:cs="Microsoft YaHei" w:eastAsia="Microsoft YaHei" w:hAnsi="Microsoft YaHei"/>
        </w:rPr>
        <w:t xml:space="preserve">她把近代妇女文学史发展划分为三个阶段：</w:t>
      </w:r>
    </w:p>
    <w:p>
      <w:pPr>
        <w:pStyle w:val="ListParagraph"/>
        <w:numPr>
          <w:ilvl w:val="3"/>
          <w:numId w:val="3"/>
        </w:numPr>
      </w:pPr>
      <w:r>
        <w:rPr>
          <w:sz w:val="20"/>
          <w:szCs w:val="20"/>
          <w:rFonts w:ascii="Microsoft YaHei" w:cs="Microsoft YaHei" w:eastAsia="Microsoft YaHei" w:hAnsi="Microsoft YaHei"/>
        </w:rPr>
        <w:t xml:space="preserve">（1）第一阶段：1840 年出现冒用男性笔名发表作品到1880年乔治.艾略特去世这一段时期。</w:t>
      </w:r>
    </w:p>
    <w:p>
      <w:pPr>
        <w:pStyle w:val="ListParagraph"/>
        <w:numPr>
          <w:ilvl w:val="4"/>
          <w:numId w:val="3"/>
        </w:numPr>
      </w:pPr>
      <w:r>
        <w:rPr>
          <w:sz w:val="20"/>
          <w:szCs w:val="20"/>
          <w:rFonts w:ascii="Microsoft YaHei" w:cs="Microsoft YaHei" w:eastAsia="Microsoft YaHei" w:hAnsi="Microsoft YaHei"/>
        </w:rPr>
        <w:t xml:space="preserve">在这个阶段，女性作家摹仿男性作家,并把占据支配地位的男性审美标准内化到自己的作品中，呈现出符合男性审美标准的淑女姿态。这些女性作家描述的对象主要是身边的现实社会生活，而羞于表达自己特有的感受。</w:t>
      </w:r>
    </w:p>
    <w:p>
      <w:pPr>
        <w:pStyle w:val="ListParagraph"/>
        <w:numPr>
          <w:ilvl w:val="3"/>
          <w:numId w:val="3"/>
        </w:numPr>
      </w:pPr>
      <w:r>
        <w:rPr>
          <w:sz w:val="20"/>
          <w:szCs w:val="20"/>
          <w:rFonts w:ascii="Microsoft YaHei" w:cs="Microsoft YaHei" w:eastAsia="Microsoft YaHei" w:hAnsi="Microsoft YaHei"/>
        </w:rPr>
        <w:t xml:space="preserve">（2）第二阶段：1880年到1920年这一时期，称为“反抗阶段”或“女权阶段”。</w:t>
      </w:r>
    </w:p>
    <w:p>
      <w:pPr>
        <w:pStyle w:val="ListParagraph"/>
        <w:numPr>
          <w:ilvl w:val="4"/>
          <w:numId w:val="3"/>
        </w:numPr>
      </w:pPr>
      <w:r>
        <w:rPr>
          <w:sz w:val="20"/>
          <w:szCs w:val="20"/>
          <w:rFonts w:ascii="Microsoft YaHei" w:cs="Microsoft YaHei" w:eastAsia="Microsoft YaHei" w:hAnsi="Microsoft YaHei"/>
        </w:rPr>
        <w:t xml:space="preserve">在这一阶段,女性作家表现出激进的反抗精神,但总体上文学建树不大。</w:t>
      </w:r>
    </w:p>
    <w:p>
      <w:pPr>
        <w:pStyle w:val="ListParagraph"/>
        <w:numPr>
          <w:ilvl w:val="3"/>
          <w:numId w:val="3"/>
        </w:numPr>
      </w:pPr>
      <w:r>
        <w:rPr>
          <w:sz w:val="20"/>
          <w:szCs w:val="20"/>
          <w:rFonts w:ascii="Microsoft YaHei" w:cs="Microsoft YaHei" w:eastAsia="Microsoft YaHei" w:hAnsi="Microsoft YaHei"/>
        </w:rPr>
        <w:t xml:space="preserve">（3）第三阶段：1920年以后的女性写作。</w:t>
      </w:r>
    </w:p>
    <w:p>
      <w:pPr>
        <w:pStyle w:val="ListParagraph"/>
        <w:numPr>
          <w:ilvl w:val="4"/>
          <w:numId w:val="3"/>
        </w:numPr>
      </w:pPr>
      <w:r>
        <w:rPr>
          <w:sz w:val="20"/>
          <w:szCs w:val="20"/>
          <w:rFonts w:ascii="Microsoft YaHei" w:cs="Microsoft YaHei" w:eastAsia="Microsoft YaHei" w:hAnsi="Microsoft YaHei"/>
        </w:rPr>
        <w:t xml:space="preserve">这一阶段的女性写作既涉及艺术与爱 、自我发现与社会责任之间的冲突，同时能意识到自我在社会中的地位，于是作出种种写作的突破，是女性作家较好地自我实现的阶段。</w:t>
      </w:r>
    </w:p>
    <w:p>
      <w:pPr>
        <w:pStyle w:val="ListParagraph"/>
        <w:numPr>
          <w:ilvl w:val="1"/>
          <w:numId w:val="3"/>
        </w:numPr>
      </w:pPr>
      <w:r>
        <w:rPr>
          <w:sz w:val="20"/>
          <w:szCs w:val="20"/>
          <w:rFonts w:ascii="Microsoft YaHei" w:cs="Microsoft YaHei" w:eastAsia="Microsoft YaHei" w:hAnsi="Microsoft YaHei"/>
        </w:rPr>
        <w:t xml:space="preserve">三、克里斯蒂娃</w:t>
      </w:r>
    </w:p>
    <w:p>
      <w:pPr>
        <w:pStyle w:val="ListParagraph"/>
        <w:numPr>
          <w:ilvl w:val="2"/>
          <w:numId w:val="3"/>
        </w:numPr>
      </w:pPr>
      <w:r>
        <w:rPr>
          <w:sz w:val="20"/>
          <w:szCs w:val="20"/>
          <w:rFonts w:ascii="Microsoft YaHei" w:cs="Microsoft YaHei" w:eastAsia="Microsoft YaHei" w:hAnsi="Microsoft YaHei"/>
        </w:rPr>
        <w:t xml:space="preserve">在她的女性主义理论中，她对政治活动和任何权威都持一种怀疑主义的思想，强调个性优于政治和权威，提倡女性主义应该建立在对个性充分尊重的基础上。</w:t>
      </w:r>
    </w:p>
    <w:p>
      <w:pPr>
        <w:pStyle w:val="ListParagraph"/>
        <w:numPr>
          <w:ilvl w:val="2"/>
          <w:numId w:val="3"/>
        </w:numPr>
      </w:pPr>
      <w:r>
        <w:rPr>
          <w:sz w:val="20"/>
          <w:szCs w:val="20"/>
          <w:rFonts w:ascii="Microsoft YaHei" w:cs="Microsoft YaHei" w:eastAsia="Microsoft YaHei" w:hAnsi="Microsoft YaHei"/>
        </w:rPr>
        <w:t xml:space="preserve">在《妇女的时间》一书中，克里斯蒂娃探讨了女性与时间的关系，她认为：</w:t>
      </w:r>
    </w:p>
    <w:p>
      <w:pPr>
        <w:pStyle w:val="ListParagraph"/>
        <w:numPr>
          <w:ilvl w:val="3"/>
          <w:numId w:val="3"/>
        </w:numPr>
      </w:pPr>
      <w:r>
        <w:rPr>
          <w:sz w:val="20"/>
          <w:szCs w:val="20"/>
          <w:rFonts w:ascii="Microsoft YaHei" w:cs="Microsoft YaHei" w:eastAsia="Microsoft YaHei" w:hAnsi="Microsoft YaHei"/>
        </w:rPr>
        <w:t xml:space="preserve">男性遵循的是线性时间，即有开始并趋向于未来终点的直线时间；</w:t>
      </w:r>
    </w:p>
    <w:p>
      <w:pPr>
        <w:pStyle w:val="ListParagraph"/>
        <w:numPr>
          <w:ilvl w:val="3"/>
          <w:numId w:val="3"/>
        </w:numPr>
      </w:pPr>
      <w:r>
        <w:rPr>
          <w:sz w:val="20"/>
          <w:szCs w:val="20"/>
          <w:rFonts w:ascii="Microsoft YaHei" w:cs="Microsoft YaHei" w:eastAsia="Microsoft YaHei" w:hAnsi="Microsoft YaHei"/>
        </w:rPr>
        <w:t xml:space="preserve">女性遵循的是循环时间，即带有反复与回归的圆环形时间。</w:t>
      </w:r>
    </w:p>
    <w:p>
      <w:pPr>
        <w:pStyle w:val="ListParagraph"/>
        <w:numPr>
          <w:ilvl w:val="2"/>
          <w:numId w:val="3"/>
        </w:numPr>
      </w:pPr>
      <w:r>
        <w:rPr>
          <w:sz w:val="20"/>
          <w:szCs w:val="20"/>
          <w:rFonts w:ascii="Microsoft YaHei" w:cs="Microsoft YaHei" w:eastAsia="Microsoft YaHei" w:hAnsi="Microsoft YaHei"/>
        </w:rPr>
        <w:t xml:space="preserve">在《恐怖的权力——论卑贱》一书中，她发现妇女性别在文学作品中趋向两种极端：</w:t>
      </w:r>
    </w:p>
    <w:p>
      <w:pPr>
        <w:pStyle w:val="ListParagraph"/>
        <w:numPr>
          <w:ilvl w:val="3"/>
          <w:numId w:val="3"/>
        </w:numPr>
      </w:pPr>
      <w:r>
        <w:rPr>
          <w:sz w:val="20"/>
          <w:szCs w:val="20"/>
          <w:rFonts w:ascii="Microsoft YaHei" w:cs="Microsoft YaHei" w:eastAsia="Microsoft YaHei" w:hAnsi="Microsoft YaHei"/>
        </w:rPr>
        <w:t xml:space="preserve">一种是天使的形象，纯洁高贵；一种是魔鬼的形象，肮脏低贱。</w:t>
      </w:r>
    </w:p>
    <w:p>
      <w:pPr>
        <w:pStyle w:val="ListParagraph"/>
        <w:numPr>
          <w:ilvl w:val="3"/>
          <w:numId w:val="3"/>
        </w:numPr>
      </w:pPr>
      <w:r>
        <w:rPr>
          <w:sz w:val="20"/>
          <w:szCs w:val="20"/>
          <w:rFonts w:ascii="Microsoft YaHei" w:cs="Microsoft YaHei" w:eastAsia="Microsoft YaHei" w:hAnsi="Microsoft YaHei"/>
        </w:rPr>
        <w:t xml:space="preserve">克里斯蒂娃认为这种对立的形象是父权制社会中男人对女人的双重态度，只是男权社会男性的性别权力的一种表现，并不能反映女性的真实性别身份。</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第十九章  解构主义  后殖民主义  女性主义</dc:title>
  <dcterms:created xsi:type="dcterms:W3CDTF">2022-02-20T13:03:55Z</dcterms:created>
  <dcterms:modified xsi:type="dcterms:W3CDTF">2022-02-20T13:03:55Z</dcterms:modified>
</cp:coreProperties>
</file>