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第十八章  西方马克思主义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一、社会历史背景</w:t>
      </w:r>
    </w:p>
    <w:p>
      <w:pPr>
        <w:pStyle w:val="ListParagraph"/>
        <w:numPr>
          <w:ilvl w:val="1"/>
          <w:numId w:val="3"/>
        </w:numPr>
      </w:pPr>
      <w:r>
        <w:rPr>
          <w:sz w:val="20"/>
          <w:szCs w:val="20"/>
          <w:rFonts w:ascii="Microsoft YaHei" w:cs="Microsoft YaHei" w:eastAsia="Microsoft YaHei" w:hAnsi="Microsoft YaHei"/>
        </w:rPr>
        <w:t xml:space="preserve">二、文论综述</w:t>
      </w:r>
    </w:p>
    <w:p>
      <w:pPr>
        <w:pStyle w:val="ListParagraph"/>
        <w:numPr>
          <w:ilvl w:val="2"/>
          <w:numId w:val="3"/>
        </w:numPr>
      </w:pPr>
      <w:r>
        <w:rPr>
          <w:sz w:val="20"/>
          <w:szCs w:val="20"/>
          <w:rFonts w:ascii="Microsoft YaHei" w:cs="Microsoft YaHei" w:eastAsia="Microsoft YaHei" w:hAnsi="Microsoft YaHei"/>
        </w:rPr>
        <w:t xml:space="preserve">新马克思主义理论主张把文学作品放在社会历史的大背景下研究，反对把文学和社会历史割裂开来。</w:t>
      </w:r>
    </w:p>
    <w:p>
      <w:pPr>
        <w:pStyle w:val="ListParagraph"/>
        <w:numPr>
          <w:ilvl w:val="2"/>
          <w:numId w:val="3"/>
        </w:numPr>
      </w:pPr>
      <w:r>
        <w:rPr>
          <w:sz w:val="20"/>
          <w:szCs w:val="20"/>
          <w:rFonts w:ascii="Microsoft YaHei" w:cs="Microsoft YaHei" w:eastAsia="Microsoft YaHei" w:hAnsi="Microsoft YaHei"/>
        </w:rPr>
        <w:t xml:space="preserve">他们从马克思主义理论中经济基础与上层建筑的理论出发，考察文艺的社会功能，特别强调文艺与意识形态的关系。</w:t>
      </w:r>
    </w:p>
    <w:p>
      <w:pPr>
        <w:pStyle w:val="ListParagraph"/>
        <w:numPr>
          <w:ilvl w:val="2"/>
          <w:numId w:val="3"/>
        </w:numPr>
      </w:pPr>
      <w:r>
        <w:rPr>
          <w:sz w:val="20"/>
          <w:szCs w:val="20"/>
          <w:rFonts w:ascii="Microsoft YaHei" w:cs="Microsoft YaHei" w:eastAsia="Microsoft YaHei" w:hAnsi="Microsoft YaHei"/>
        </w:rPr>
        <w:t xml:space="preserve">马克思主义批评中，最具代表性的是“法兰克福学派”</w:t>
      </w:r>
    </w:p>
    <w:p>
      <w:pPr>
        <w:pStyle w:val="ListParagraph"/>
        <w:numPr>
          <w:ilvl w:val="3"/>
          <w:numId w:val="3"/>
        </w:numPr>
      </w:pPr>
      <w:r>
        <w:rPr>
          <w:sz w:val="20"/>
          <w:szCs w:val="20"/>
          <w:rFonts w:ascii="Microsoft YaHei" w:cs="Microsoft YaHei" w:eastAsia="Microsoft YaHei" w:hAnsi="Microsoft YaHei"/>
        </w:rPr>
        <w:t xml:space="preserve">产生于20世纪30年代的德国，因成员均为法兰克福大学社会研究所而得名。</w:t>
      </w:r>
    </w:p>
    <w:p>
      <w:pPr>
        <w:pStyle w:val="ListParagraph"/>
        <w:numPr>
          <w:ilvl w:val="3"/>
          <w:numId w:val="3"/>
        </w:numPr>
      </w:pPr>
      <w:r>
        <w:rPr>
          <w:sz w:val="20"/>
          <w:szCs w:val="20"/>
          <w:rFonts w:ascii="Microsoft YaHei" w:cs="Microsoft YaHei" w:eastAsia="Microsoft YaHei" w:hAnsi="Microsoft YaHei"/>
        </w:rPr>
        <w:t xml:space="preserve">他们的理论是一种社会批评理论，他们将马克思主义批评与西方文艺理论结合，对当代资本主义社会异化与反人性的现象展开激烈的批判。</w:t>
      </w:r>
    </w:p>
    <w:p>
      <w:pPr>
        <w:pStyle w:val="ListParagraph"/>
        <w:numPr>
          <w:ilvl w:val="3"/>
          <w:numId w:val="3"/>
        </w:numPr>
      </w:pPr>
      <w:r>
        <w:rPr>
          <w:sz w:val="20"/>
          <w:szCs w:val="20"/>
          <w:rFonts w:ascii="Microsoft YaHei" w:cs="Microsoft YaHei" w:eastAsia="Microsoft YaHei" w:hAnsi="Microsoft YaHei"/>
        </w:rPr>
        <w:t xml:space="preserve">在文艺领域，他们强调现代文艺具有反抗社会压制和异化，为解放人类起到推波助澜的作用。</w:t>
      </w:r>
    </w:p>
    <w:p>
      <w:pPr>
        <w:pStyle w:val="ListParagraph"/>
        <w:numPr>
          <w:ilvl w:val="0"/>
          <w:numId w:val="3"/>
        </w:numPr>
      </w:pPr>
      <w:r>
        <w:rPr>
          <w:sz w:val="20"/>
          <w:szCs w:val="20"/>
          <w:rFonts w:ascii="Microsoft YaHei" w:cs="Microsoft YaHei" w:eastAsia="Microsoft YaHei" w:hAnsi="Microsoft YaHei"/>
        </w:rPr>
        <w:t xml:space="preserve">第二节、</w:t>
      </w:r>
      <w:r>
        <w:rPr>
          <w:b w:val="true"/>
          <w:bCs w:val="true"/>
          <w:sz w:val="20"/>
          <w:szCs w:val="20"/>
          <w:rFonts w:ascii="Microsoft YaHei" w:cs="Microsoft YaHei" w:eastAsia="Microsoft YaHei" w:hAnsi="Microsoft YaHei"/>
        </w:rPr>
        <w:t xml:space="preserve">卢卡契</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color w:val="#797ec9"/>
          <w:sz w:val="20"/>
          <w:szCs w:val="20"/>
          <w:rFonts w:ascii="Microsoft YaHei" w:cs="Microsoft YaHei" w:eastAsia="Microsoft YaHei" w:hAnsi="Microsoft YaHei"/>
        </w:rPr>
        <w:t xml:space="preserve">乔治·卢卡契</w:t>
      </w:r>
      <w:r>
        <w:rPr>
          <w:sz w:val="20"/>
          <w:szCs w:val="20"/>
          <w:rFonts w:ascii="Microsoft YaHei" w:cs="Microsoft YaHei" w:eastAsia="Microsoft YaHei" w:hAnsi="Microsoft YaHei"/>
        </w:rPr>
        <w:t xml:space="preserve">，匈牙利马克思主义理论家、文学批评家、革命家。</w:t>
      </w:r>
    </w:p>
    <w:p>
      <w:pPr>
        <w:pStyle w:val="ListParagraph"/>
        <w:numPr>
          <w:ilvl w:val="1"/>
          <w:numId w:val="3"/>
        </w:numPr>
      </w:pPr>
      <w:r>
        <w:rPr>
          <w:sz w:val="20"/>
          <w:szCs w:val="20"/>
          <w:rFonts w:ascii="Microsoft YaHei" w:cs="Microsoft YaHei" w:eastAsia="Microsoft YaHei" w:hAnsi="Microsoft YaHei"/>
        </w:rPr>
        <w:t xml:space="preserve">二、</w:t>
      </w:r>
      <w:r>
        <w:rPr>
          <w:color w:val="#dc2d1e"/>
          <w:sz w:val="20"/>
          <w:szCs w:val="20"/>
          <w:rFonts w:ascii="Microsoft YaHei" w:cs="Microsoft YaHei" w:eastAsia="Microsoft YaHei" w:hAnsi="Microsoft YaHei"/>
        </w:rPr>
        <w:t xml:space="preserve">文学与社会</w:t>
      </w:r>
    </w:p>
    <w:p>
      <w:pPr>
        <w:pStyle w:val="ListParagraph"/>
        <w:numPr>
          <w:ilvl w:val="2"/>
          <w:numId w:val="3"/>
        </w:numPr>
      </w:pPr>
      <w:r>
        <w:rPr>
          <w:sz w:val="20"/>
          <w:szCs w:val="20"/>
          <w:rFonts w:ascii="Microsoft YaHei" w:cs="Microsoft YaHei" w:eastAsia="Microsoft YaHei" w:hAnsi="Microsoft YaHei"/>
        </w:rPr>
        <w:t xml:space="preserve">卢卡契认为，文学不可能脱离社会超越时代而独立的存在，单纯的作品没有价值也形不成历史。因此，对文学的研究不应该排除文学与外部世界的联系。</w:t>
      </w:r>
    </w:p>
    <w:p>
      <w:pPr>
        <w:pStyle w:val="ListParagraph"/>
        <w:numPr>
          <w:ilvl w:val="2"/>
          <w:numId w:val="3"/>
        </w:numPr>
      </w:pPr>
      <w:r>
        <w:rPr>
          <w:sz w:val="20"/>
          <w:szCs w:val="20"/>
          <w:rFonts w:ascii="Microsoft YaHei" w:cs="Microsoft YaHei" w:eastAsia="Microsoft YaHei" w:hAnsi="Microsoft YaHei"/>
        </w:rPr>
        <w:t xml:space="preserve">文学的价值在于人们通过他来展现和总结自己所处的历史阶段和社会景象，文学的功能在于使人认识社会。</w:t>
      </w:r>
    </w:p>
    <w:p>
      <w:pPr>
        <w:pStyle w:val="ListParagraph"/>
        <w:numPr>
          <w:ilvl w:val="2"/>
          <w:numId w:val="3"/>
        </w:numPr>
      </w:pPr>
      <w:r>
        <w:rPr>
          <w:sz w:val="20"/>
          <w:szCs w:val="20"/>
          <w:rFonts w:ascii="Microsoft YaHei" w:cs="Microsoft YaHei" w:eastAsia="Microsoft YaHei" w:hAnsi="Microsoft YaHei"/>
        </w:rPr>
        <w:t xml:space="preserve">他承认经济基础决定作为意识形态的文学艺术，也承认文学艺术有自身的独立性和发展规律。这两者是对立统一的。</w:t>
      </w:r>
    </w:p>
    <w:p>
      <w:pPr>
        <w:pStyle w:val="ListParagraph"/>
        <w:numPr>
          <w:ilvl w:val="2"/>
          <w:numId w:val="3"/>
        </w:numPr>
      </w:pPr>
      <w:r>
        <w:rPr>
          <w:sz w:val="20"/>
          <w:szCs w:val="20"/>
          <w:rFonts w:ascii="Microsoft YaHei" w:cs="Microsoft YaHei" w:eastAsia="Microsoft YaHei" w:hAnsi="Microsoft YaHei"/>
        </w:rPr>
        <w:t xml:space="preserve">在评价作家作品时，卢卡契坚持了马克思主义原则，以民主与现实主义的标准来评价作家作品。</w:t>
      </w:r>
    </w:p>
    <w:p>
      <w:pPr>
        <w:pStyle w:val="ListParagraph"/>
        <w:numPr>
          <w:ilvl w:val="1"/>
          <w:numId w:val="3"/>
        </w:numPr>
      </w:pPr>
      <w:r>
        <w:rPr>
          <w:sz w:val="20"/>
          <w:szCs w:val="20"/>
          <w:rFonts w:ascii="Microsoft YaHei" w:cs="Microsoft YaHei" w:eastAsia="Microsoft YaHei" w:hAnsi="Microsoft YaHei"/>
        </w:rPr>
        <w:t xml:space="preserve">三、卢卡契的文论总结</w:t>
      </w:r>
    </w:p>
    <w:p>
      <w:pPr>
        <w:pStyle w:val="ListParagraph"/>
        <w:numPr>
          <w:ilvl w:val="2"/>
          <w:numId w:val="3"/>
        </w:numPr>
      </w:pPr>
      <w:r>
        <w:rPr>
          <w:sz w:val="20"/>
          <w:szCs w:val="20"/>
          <w:rFonts w:ascii="Microsoft YaHei" w:cs="Microsoft YaHei" w:eastAsia="Microsoft YaHei" w:hAnsi="Microsoft YaHei"/>
        </w:rPr>
        <w:t xml:space="preserve">（1）文学作为意识形态由其经济基础决定，但两者的关系并非简单的因果关系，文学研究必须充分考虑两者之间复杂的、辩证的、相互作用的关系。</w:t>
      </w:r>
    </w:p>
    <w:p>
      <w:pPr>
        <w:pStyle w:val="ListParagraph"/>
        <w:numPr>
          <w:ilvl w:val="2"/>
          <w:numId w:val="3"/>
        </w:numPr>
      </w:pPr>
      <w:r>
        <w:rPr>
          <w:sz w:val="20"/>
          <w:szCs w:val="20"/>
          <w:rFonts w:ascii="Microsoft YaHei" w:cs="Microsoft YaHei" w:eastAsia="Microsoft YaHei" w:hAnsi="Microsoft YaHei"/>
        </w:rPr>
        <w:t xml:space="preserve">（2）文学是社会现实的反映，但同时又必然是能动的反映；文学具有认识功能，研究文学不能仅仅研究文学的内部，必须研究文学与社会的联系。</w:t>
      </w:r>
    </w:p>
    <w:p>
      <w:pPr>
        <w:pStyle w:val="ListParagraph"/>
        <w:numPr>
          <w:ilvl w:val="2"/>
          <w:numId w:val="3"/>
        </w:numPr>
      </w:pPr>
      <w:r>
        <w:rPr>
          <w:sz w:val="20"/>
          <w:szCs w:val="20"/>
          <w:rFonts w:ascii="Microsoft YaHei" w:cs="Microsoft YaHei" w:eastAsia="Microsoft YaHei" w:hAnsi="Microsoft YaHei"/>
        </w:rPr>
        <w:t xml:space="preserve">（3）文学与社会历史一样，长期贯穿着进步与反动的斗争，人们必须站在民主和现实主义的立场来评价文学。</w:t>
      </w:r>
    </w:p>
    <w:p>
      <w:pPr>
        <w:pStyle w:val="ListParagraph"/>
        <w:numPr>
          <w:ilvl w:val="0"/>
          <w:numId w:val="3"/>
        </w:numPr>
      </w:pPr>
      <w:r>
        <w:rPr>
          <w:sz w:val="20"/>
          <w:szCs w:val="20"/>
          <w:rFonts w:ascii="Microsoft YaHei" w:cs="Microsoft YaHei" w:eastAsia="Microsoft YaHei" w:hAnsi="Microsoft YaHei"/>
        </w:rPr>
        <w:t xml:space="preserve">第三节、</w:t>
      </w:r>
      <w:r>
        <w:rPr>
          <w:b w:val="true"/>
          <w:bCs w:val="true"/>
          <w:sz w:val="20"/>
          <w:szCs w:val="20"/>
          <w:rFonts w:ascii="Microsoft YaHei" w:cs="Microsoft YaHei" w:eastAsia="Microsoft YaHei" w:hAnsi="Microsoft YaHei"/>
        </w:rPr>
        <w:t xml:space="preserve">本雅明</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color w:val="#797ec9"/>
          <w:sz w:val="20"/>
          <w:szCs w:val="20"/>
          <w:rFonts w:ascii="Microsoft YaHei" w:cs="Microsoft YaHei" w:eastAsia="Microsoft YaHei" w:hAnsi="Microsoft YaHei"/>
        </w:rPr>
        <w:t xml:space="preserve">瓦尔特·本雅明</w:t>
      </w:r>
      <w:r>
        <w:rPr>
          <w:sz w:val="20"/>
          <w:szCs w:val="20"/>
          <w:rFonts w:ascii="Microsoft YaHei" w:cs="Microsoft YaHei" w:eastAsia="Microsoft YaHei" w:hAnsi="Microsoft YaHei"/>
        </w:rPr>
        <w:t xml:space="preserve">，德国文学批评家、文化史家，法兰克福学派的代表人物。</w:t>
      </w:r>
    </w:p>
    <w:p>
      <w:pPr>
        <w:pStyle w:val="ListParagraph"/>
        <w:numPr>
          <w:ilvl w:val="1"/>
          <w:numId w:val="3"/>
        </w:numPr>
      </w:pPr>
      <w:r>
        <w:rPr>
          <w:sz w:val="20"/>
          <w:szCs w:val="20"/>
          <w:rFonts w:ascii="Microsoft YaHei" w:cs="Microsoft YaHei" w:eastAsia="Microsoft YaHei" w:hAnsi="Microsoft YaHei"/>
        </w:rPr>
        <w:t xml:space="preserve">二、机械复制时代的艺术生产</w:t>
      </w:r>
    </w:p>
    <w:p>
      <w:pPr>
        <w:pStyle w:val="ListParagraph"/>
        <w:numPr>
          <w:ilvl w:val="2"/>
          <w:numId w:val="3"/>
        </w:numPr>
      </w:pPr>
      <w:r>
        <w:rPr>
          <w:sz w:val="20"/>
          <w:szCs w:val="20"/>
          <w:rFonts w:ascii="Microsoft YaHei" w:cs="Microsoft YaHei" w:eastAsia="Microsoft YaHei" w:hAnsi="Microsoft YaHei"/>
        </w:rPr>
        <w:t xml:space="preserve">本雅明把马克思主义中有关生产的概念与理论应用到艺术领域，发展出一套具有鲜明个人特色的</w:t>
      </w:r>
      <w:r>
        <w:rPr>
          <w:color w:val="#dc2d1e"/>
          <w:sz w:val="20"/>
          <w:szCs w:val="20"/>
          <w:rFonts w:ascii="Microsoft YaHei" w:cs="Microsoft YaHei" w:eastAsia="Microsoft YaHei" w:hAnsi="Microsoft YaHei"/>
        </w:rPr>
        <w:t xml:space="preserve">艺术生产理论</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他认为艺术创作和物质生产有着一样的规律，是一种特别的生产过程。</w:t>
      </w:r>
    </w:p>
    <w:p>
      <w:pPr>
        <w:pStyle w:val="ListParagraph"/>
        <w:numPr>
          <w:ilvl w:val="3"/>
          <w:numId w:val="3"/>
        </w:numPr>
      </w:pPr>
      <w:r>
        <w:rPr>
          <w:sz w:val="20"/>
          <w:szCs w:val="20"/>
          <w:rFonts w:ascii="Microsoft YaHei" w:cs="Microsoft YaHei" w:eastAsia="Microsoft YaHei" w:hAnsi="Microsoft YaHei"/>
        </w:rPr>
        <w:t xml:space="preserve">艺术家是生产者，艺术作品就是产品，消费者就是读者。艺术创作就是生产，艺术欣赏就是消费。</w:t>
      </w:r>
    </w:p>
    <w:p>
      <w:pPr>
        <w:pStyle w:val="ListParagraph"/>
        <w:numPr>
          <w:ilvl w:val="1"/>
          <w:numId w:val="3"/>
        </w:numPr>
      </w:pPr>
      <w:r>
        <w:rPr>
          <w:sz w:val="20"/>
          <w:szCs w:val="20"/>
          <w:rFonts w:ascii="Microsoft YaHei" w:cs="Microsoft YaHei" w:eastAsia="Microsoft YaHei" w:hAnsi="Microsoft YaHei"/>
        </w:rPr>
        <w:t xml:space="preserve">三、</w:t>
      </w:r>
      <w:r>
        <w:rPr>
          <w:color w:val="#dc2d1e"/>
          <w:sz w:val="20"/>
          <w:szCs w:val="20"/>
          <w:rFonts w:ascii="Microsoft YaHei" w:cs="Microsoft YaHei" w:eastAsia="Microsoft YaHei" w:hAnsi="Microsoft YaHei"/>
        </w:rPr>
        <w:t xml:space="preserve">灵韵说</w:t>
      </w:r>
    </w:p>
    <w:p>
      <w:pPr>
        <w:pStyle w:val="ListParagraph"/>
        <w:numPr>
          <w:ilvl w:val="2"/>
          <w:numId w:val="3"/>
        </w:numPr>
      </w:pPr>
      <w:r>
        <w:rPr>
          <w:sz w:val="20"/>
          <w:szCs w:val="20"/>
          <w:rFonts w:ascii="Microsoft YaHei" w:cs="Microsoft YaHei" w:eastAsia="Microsoft YaHei" w:hAnsi="Microsoft YaHei"/>
        </w:rPr>
        <w:t xml:space="preserve">本雅明的理论中有一个诗性概念——灵韵</w:t>
      </w:r>
    </w:p>
    <w:p>
      <w:pPr>
        <w:pStyle w:val="ListParagraph"/>
        <w:numPr>
          <w:ilvl w:val="3"/>
          <w:numId w:val="3"/>
        </w:numPr>
      </w:pPr>
      <w:r>
        <w:rPr>
          <w:sz w:val="20"/>
          <w:szCs w:val="20"/>
          <w:rFonts w:ascii="Microsoft YaHei" w:cs="Microsoft YaHei" w:eastAsia="Microsoft YaHei" w:hAnsi="Microsoft YaHei"/>
        </w:rPr>
        <w:t xml:space="preserve">（1）灵韵代表艺术作品的独特性，不可复制性。</w:t>
      </w:r>
    </w:p>
    <w:p>
      <w:pPr>
        <w:pStyle w:val="ListParagraph"/>
        <w:numPr>
          <w:ilvl w:val="3"/>
          <w:numId w:val="3"/>
        </w:numPr>
      </w:pPr>
      <w:r>
        <w:rPr>
          <w:sz w:val="20"/>
          <w:szCs w:val="20"/>
          <w:rFonts w:ascii="Microsoft YaHei" w:cs="Microsoft YaHei" w:eastAsia="Microsoft YaHei" w:hAnsi="Microsoft YaHei"/>
        </w:rPr>
        <w:t xml:space="preserve">（2）灵韵指的是艺术作品与观众之间的一种距离感。</w:t>
      </w:r>
    </w:p>
    <w:p>
      <w:pPr>
        <w:pStyle w:val="ListParagraph"/>
        <w:numPr>
          <w:ilvl w:val="0"/>
          <w:numId w:val="3"/>
        </w:numPr>
      </w:pPr>
      <w:r>
        <w:rPr>
          <w:sz w:val="20"/>
          <w:szCs w:val="20"/>
          <w:rFonts w:ascii="Microsoft YaHei" w:cs="Microsoft YaHei" w:eastAsia="Microsoft YaHei" w:hAnsi="Microsoft YaHei"/>
        </w:rPr>
        <w:t xml:space="preserve">第四节、</w:t>
      </w:r>
      <w:r>
        <w:rPr>
          <w:b w:val="true"/>
          <w:bCs w:val="true"/>
          <w:sz w:val="20"/>
          <w:szCs w:val="20"/>
          <w:rFonts w:ascii="Microsoft YaHei" w:cs="Microsoft YaHei" w:eastAsia="Microsoft YaHei" w:hAnsi="Microsoft YaHei"/>
        </w:rPr>
        <w:t xml:space="preserve">马尔库塞</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color w:val="#797ec9"/>
          <w:sz w:val="20"/>
          <w:szCs w:val="20"/>
          <w:rFonts w:ascii="Microsoft YaHei" w:cs="Microsoft YaHei" w:eastAsia="Microsoft YaHei" w:hAnsi="Microsoft YaHei"/>
        </w:rPr>
        <w:t xml:space="preserve">赫伯特·马尔库塞</w:t>
      </w:r>
      <w:r>
        <w:rPr>
          <w:sz w:val="20"/>
          <w:szCs w:val="20"/>
          <w:rFonts w:ascii="Microsoft YaHei" w:cs="Microsoft YaHei" w:eastAsia="Microsoft YaHei" w:hAnsi="Microsoft YaHei"/>
        </w:rPr>
        <w:t xml:space="preserve">，美籍德裔哲学家、美学家，法兰克福学派代表人物。</w:t>
      </w:r>
    </w:p>
    <w:p>
      <w:pPr>
        <w:pStyle w:val="ListParagraph"/>
        <w:numPr>
          <w:ilvl w:val="1"/>
          <w:numId w:val="3"/>
        </w:numPr>
      </w:pPr>
      <w:r>
        <w:rPr>
          <w:sz w:val="20"/>
          <w:szCs w:val="20"/>
          <w:rFonts w:ascii="Microsoft YaHei" w:cs="Microsoft YaHei" w:eastAsia="Microsoft YaHei" w:hAnsi="Microsoft YaHei"/>
        </w:rPr>
        <w:t xml:space="preserve">二、</w:t>
      </w:r>
      <w:r>
        <w:rPr>
          <w:color w:val="#dc2d1e"/>
          <w:sz w:val="20"/>
          <w:szCs w:val="20"/>
          <w:rFonts w:ascii="Microsoft YaHei" w:cs="Microsoft YaHei" w:eastAsia="Microsoft YaHei" w:hAnsi="Microsoft YaHei"/>
        </w:rPr>
        <w:t xml:space="preserve">爱欲解放论</w:t>
      </w:r>
    </w:p>
    <w:p>
      <w:pPr>
        <w:pStyle w:val="ListParagraph"/>
        <w:numPr>
          <w:ilvl w:val="2"/>
          <w:numId w:val="3"/>
        </w:numPr>
      </w:pPr>
      <w:r>
        <w:rPr>
          <w:sz w:val="20"/>
          <w:szCs w:val="20"/>
          <w:rFonts w:ascii="Microsoft YaHei" w:cs="Microsoft YaHei" w:eastAsia="Microsoft YaHei" w:hAnsi="Microsoft YaHei"/>
        </w:rPr>
        <w:t xml:space="preserve">1950年，马尔库塞在华盛顿大学作了一系列讲座，后编辑成书《爱欲与文明》，副标题为“对弗洛伊德思想的哲学探讨”。</w:t>
      </w:r>
    </w:p>
    <w:p>
      <w:pPr>
        <w:pStyle w:val="ListParagraph"/>
        <w:numPr>
          <w:ilvl w:val="3"/>
          <w:numId w:val="3"/>
        </w:numPr>
      </w:pPr>
      <w:r>
        <w:rPr>
          <w:sz w:val="20"/>
          <w:szCs w:val="20"/>
          <w:rFonts w:ascii="Microsoft YaHei" w:cs="Microsoft YaHei" w:eastAsia="Microsoft YaHei" w:hAnsi="Microsoft YaHei"/>
        </w:rPr>
        <w:t xml:space="preserve">马尔库塞把弗洛伊德的爱欲本质论与马克思主义的人类解放学说相结合，提出“爱欲解放论”。</w:t>
      </w:r>
    </w:p>
    <w:p>
      <w:pPr>
        <w:pStyle w:val="ListParagraph"/>
        <w:numPr>
          <w:ilvl w:val="3"/>
          <w:numId w:val="3"/>
        </w:numPr>
      </w:pPr>
      <w:r>
        <w:rPr>
          <w:sz w:val="20"/>
          <w:szCs w:val="20"/>
          <w:rFonts w:ascii="Microsoft YaHei" w:cs="Microsoft YaHei" w:eastAsia="Microsoft YaHei" w:hAnsi="Microsoft YaHei"/>
        </w:rPr>
        <w:t xml:space="preserve">马尔库塞认为在现代工艺社会中，人的劳动完全被异化了，人的爱欲要求解放，但受到了压抑。</w:t>
      </w:r>
    </w:p>
    <w:p>
      <w:pPr>
        <w:pStyle w:val="ListParagraph"/>
        <w:numPr>
          <w:ilvl w:val="1"/>
          <w:numId w:val="3"/>
        </w:numPr>
      </w:pPr>
      <w:r>
        <w:rPr>
          <w:sz w:val="20"/>
          <w:szCs w:val="20"/>
          <w:rFonts w:ascii="Microsoft YaHei" w:cs="Microsoft YaHei" w:eastAsia="Microsoft YaHei" w:hAnsi="Microsoft YaHei"/>
        </w:rPr>
        <w:t xml:space="preserve">三、艺术作为现实的形式</w:t>
      </w:r>
    </w:p>
    <w:p>
      <w:pPr>
        <w:pStyle w:val="ListParagraph"/>
        <w:numPr>
          <w:ilvl w:val="2"/>
          <w:numId w:val="3"/>
        </w:numPr>
      </w:pPr>
      <w:r>
        <w:rPr>
          <w:sz w:val="20"/>
          <w:szCs w:val="20"/>
          <w:rFonts w:ascii="Microsoft YaHei" w:cs="Microsoft YaHei" w:eastAsia="Microsoft YaHei" w:hAnsi="Microsoft YaHei"/>
        </w:rPr>
        <w:t xml:space="preserve">在《艺术作为现实的形式》中，马尔库塞重点论述了现代艺术对于传统艺术的“造反”作用，涉及到艺术与社会政治的关系，艺术与未来社会形势的关系等。</w:t>
      </w:r>
    </w:p>
    <w:p>
      <w:pPr>
        <w:pStyle w:val="ListParagraph"/>
        <w:numPr>
          <w:ilvl w:val="3"/>
          <w:numId w:val="3"/>
        </w:numPr>
      </w:pPr>
      <w:r>
        <w:rPr>
          <w:sz w:val="20"/>
          <w:szCs w:val="20"/>
          <w:rFonts w:ascii="Microsoft YaHei" w:cs="Microsoft YaHei" w:eastAsia="Microsoft YaHei" w:hAnsi="Microsoft YaHei"/>
        </w:rPr>
        <w:t xml:space="preserve">他认为想象对于艺术而言是至关重要的，因为它是一种现实经验。</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第十八章  西方马克思主义</dc:title>
  <dcterms:created xsi:type="dcterms:W3CDTF">2022-02-20T13:03:45Z</dcterms:created>
  <dcterms:modified xsi:type="dcterms:W3CDTF">2022-02-20T13:03:45Z</dcterms:modified>
</cp:coreProperties>
</file>