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第十四章  新批评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一、概述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一、社会文化背景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与迅速发展的科学技术相适应，西方兴起了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逻辑实证主义哲学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代表人物：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罗素、维特根斯坦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主张：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在他们看来，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哲学的功能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就在于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正确分析科学、陈述科学命题，避免产生理解的歧义和逻辑的误差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4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实证主义哲学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倡导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建立一种按照精确规则构建而成的语言系统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，来代替充满混乱歧义的日常语言。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二、文学概貌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1912年，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哈丽特·蒙罗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创办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《诗刊》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(Poetry)。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这本《诗刊》所选的诗人几乎都是新人。一时间，美国出现了许多新诗人。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这些新诗人反抗英国的诗歌传统，很快他们掀起了一场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新诗运动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，文学史上称之为</w:t>
      </w:r>
      <w:r>
        <w:rPr>
          <w:u w:val="single"/>
          <w:color w:val="#dc2d1e"/>
          <w:sz w:val="20"/>
          <w:szCs w:val="20"/>
          <w:rFonts w:ascii="Microsoft YaHei" w:cs="Microsoft YaHei" w:eastAsia="Microsoft YaHei" w:hAnsi="Microsoft YaHei"/>
        </w:rPr>
        <w:t xml:space="preserve">“美国的诗歌复兴”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，成为整个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美国现代诗歌的起点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新诗运动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新诗运动是一个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使美国诗歌现代化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的运动，也是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使美国诗歌民族化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的运动。新诗运动中最引人注目的诗歌派别是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意象派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，它是美国现代诗歌中影响最大的诗派。</w:t>
      </w:r>
    </w:p>
    <w:p>
      <w:pPr>
        <w:pStyle w:val="ListParagraph"/>
        <w:numPr>
          <w:ilvl w:val="4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艾兹拉.庞德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20世纪初期美国最重要的现代诗人，也是美国新诗运动和意象派的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开创者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和鼓吹者。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其主要作品是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《诗章》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(1940)。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在这部诗集里，庞德表现了他的思想与情感的流动性，并使时间的流逝戏剧化，线性时间消失了，线性的诗律与持久的文雅风格也消失了，他要表现的是他自己。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在语言上，庞德喜欢用多层次的措词，打碎句法与诗行。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他的作品中没有规则的节奏或诗行长度，是诗人的语感决定了诗行的长度。</w:t>
      </w:r>
    </w:p>
    <w:p>
      <w:pPr>
        <w:pStyle w:val="ListParagraph"/>
        <w:numPr>
          <w:ilvl w:val="4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埃米.罗厄尔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罗厄尔的贡献就在于推广了自由诗和意象派诗歌，她是新诗运动的积极鼓吹者。</w:t>
      </w:r>
    </w:p>
    <w:p>
      <w:pPr>
        <w:pStyle w:val="ListParagraph"/>
        <w:numPr>
          <w:ilvl w:val="4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威廉.卡罗斯.威廉斯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意象派的又一名主将。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其早期的诗歌充满了乡土色彩和浪漫主义色彩，后期发展了一种他特有的意象派手法，使用实际语言的节奏，将诗歌还原为鲜活的语言。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主要作品包括《佩特森》、《荒漠音乐》、《爱的旅程》等。</w:t>
      </w:r>
    </w:p>
    <w:p>
      <w:pPr>
        <w:pStyle w:val="ListParagraph"/>
        <w:numPr>
          <w:ilvl w:val="4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T.S.艾略特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不仅是20世纪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最具影响力的文论家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，同时也是一位具有开拓者意义的现代派诗人。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他早期的诗歌具有浪漫主义气息，但情调低沉，常用联想、隐喻和暗示，表现现代人的苦闷。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接触象征主义诗歌之后，他开始转向现代诗歌艺术。他的诗表现的是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现代人对生活的麻木与冷漠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，同时又深含作者对现代的深层思考。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代表作有《阿尔弗莱德.普鲁弗洛克的情歌》、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《荒原》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、《圣灰星期三》和《四个四重奏》等。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在诗歌艺术方面，他充分利用了自己渊博的知识，通过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多含义的象征、丰富多彩的典故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以及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新颖独特的诗歌形式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，对当代诗歌作出了卓越贡献。</w:t>
      </w:r>
    </w:p>
    <w:p>
      <w:pPr>
        <w:pStyle w:val="ListParagraph"/>
        <w:numPr>
          <w:ilvl w:val="4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罗伯特·潘·沃伦</w:t>
      </w:r>
    </w:p>
    <w:p>
      <w:pPr>
        <w:pStyle w:val="ListParagraph"/>
        <w:numPr>
          <w:ilvl w:val="5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新批评派文论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主将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，也是一位卓有才能的现代派诗人和小说家，是美国的第一任桂冠诗人。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他的诗以传统诗歌形式为基础，重视押韵，主题基本上是关于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感情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从主题上说，沃伦的作品处理的主题是尝试着理解过去、努力获得种真实、获得关于自我的知识、承担责任、救赎，以及希望、爱和忍耐的价值。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三、文论综述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西方文论史发展到20世纪，有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两个重要的转向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，一个是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心理学转向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，一个是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语言学转向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前者的结果是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弗洛伊德精神分析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学说的兴盛，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后者则起始于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俄国形式主义文论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英美新批评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虽未受到俄国形式主义文学理论的影响，但新批评与俄国形式主义的发展却有异曲同工。新批评的发展大致可分为三个阶段：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【前驱期】（1915-1930）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新批评派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真正的先驱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是英国的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T·E·休姆。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他主张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浪漫主义时代已经结束，“新古典主义”时代就要到来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英国诗人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T.S.艾略特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和语言学家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I·A·瑞恰兹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将休姆的思想发扬光大。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主张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从古典主义和宏观主义的角度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来对文学进行科学的研究，并发展出具体的研究方法——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“细读法”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 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【形成期】（1930-1945）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美国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约翰.克罗.兰色姆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《新批评》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一书介绍了英国文论家艾略特、瑞恰兹及燕卜荪的文学理论，称他们为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“新批评家”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。“新批评”至此形成。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在此书中他呼吁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本体论的文学批评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同时以兰色姆为首的美国新批评家通过创办杂志，著书立说，推广新批评理论，使之逐渐成为美国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文学理论界的主流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【极盛期】（1945-1957）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这时兴起的文学理论家主要有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韦勒克、沃伦、维姆萨特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布鲁克斯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，他们四人同在耶鲁大学执教，因此被称为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“耶鲁学派”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(或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“耶鲁四人帮”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)。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韦勒克与沃伦合著的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《文学理论》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，维姆萨特与布鲁克斯合著的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《文学批评简史》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两本书一横一纵，对新批评派的理论进行了总结，并使之系统化。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第二节、瑞恰兹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语义分析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与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文本细读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瑞恰兹的文学理论被称为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“文学语义学”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，即以文学的语言为切入点，对文学进行研究。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为此，他提出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“语义分析”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“文本细读”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法，对语言进行详细的辨析，防止误读。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瑞恰兹认为影响诗歌解读的外部因素有：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（1）阅读者陈念偏见与个人好恶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（2）批评者的心理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（3）与诗歌无关的宗教伦理与意识形态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瑞恰兹的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“语义学批评”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语义学批评是一种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内在的批评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，瑞恰兹反对从外部因素来理解诗歌。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在此基础上，他提出“文本细读法”来对文学作品进行具体的深入的阅读，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通过对文本的详细分析，来进行细致的语义分析，最终正确理解一首诗的意义。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科学的语言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诗歌的语言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瑞恰兹将语言的用法分为两种：</w:t>
      </w:r>
    </w:p>
    <w:p>
      <w:pPr>
        <w:pStyle w:val="ListParagraph"/>
        <w:numPr>
          <w:ilvl w:val="3"/>
          <w:numId w:val="3"/>
        </w:numPr>
      </w:pP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科学的语言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是“为了一个表述所引起的或真或假的指称而运用表述”。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科学语言是一种符号语言，它要求符号所指称的主题的真实性，作为表述，它要求“真”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科学陈述关注的只是信息的准确传递，并不关心陈述引起的情感效果，它要求陈述严守逻辑，可以反复验证，追求的是真实的力量。</w:t>
      </w:r>
    </w:p>
    <w:p>
      <w:pPr>
        <w:pStyle w:val="ListParagraph"/>
        <w:numPr>
          <w:ilvl w:val="3"/>
          <w:numId w:val="3"/>
        </w:numPr>
      </w:pP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诗歌的语言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是“为了表述触发的指称所产生的感情的态度方面的影响而运用表述”。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而诗歌语言是一种有情感的语言,它并不关注表层陈述的真实性(当然它表述的或许是更高的真实)，允许受到歪曲的指称,即虚构，但它更关注引发情感的指称，尤其是美的指称。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诗歌语言的陈述只能称作是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“拟陈述”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，它更关注情感传递，它追求的不是令人信服的逻辑上的力量，而是情感上让人感动的力量。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“真”的问题是两种语言的关键差异，瑞恰兹认为有三种“真”的含义：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（1）科学含义：客观性上真实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（2）可接受性：正确性上真确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（3）艺术含义：创作情感真诚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语境理论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瑞恰兹认为要探索并确定词语的意义，必须引入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语境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瑞恰兹用了一个高明的办法来理解语境：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从否定的角度来定义它。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如果把语境当做一个链条，这个链条的每一个环节就是一个词。如果要确定某一个词的意义，就把这个词取下，那么这一环的空缺就是这个词意义。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所以语境就是这个世界影响我们产生的整个含义结构。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四、总结</w:t>
      </w:r>
    </w:p>
    <w:p>
      <w:pPr>
        <w:pStyle w:val="ListParagraph"/>
        <w:numPr>
          <w:ilvl w:val="2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瑞恰兹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对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文学理论的贡献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主要有：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（1）把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文学独立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出来，提倡对文学本身进行研究。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（2）明确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区别了文学语言和科学语言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，为新批评派专注于文本内部的研究扫清了障碍。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（3）他的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语境理论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十分高明和科学，是内部研究的一个典范。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第三节、艾略特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有机整体观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艾略特认为，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一切文学都应该是一个统一的有机整体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每一部具体文学作品本身都是有机的整体。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由具体作品组成的整体文学也是有机整体。</w:t>
      </w:r>
    </w:p>
    <w:p>
      <w:pPr>
        <w:pStyle w:val="ListParagraph"/>
        <w:numPr>
          <w:ilvl w:val="2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每一部新作品与以往作品的关系都是互动的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，文学批评必须在作品与传统之间的互动关系中进行：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对每一部作品的批评，必须把它放在传统之中，再能确定它的历史价值。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这个传统由于新作品的不断加入，就成为一个不断变化更新的运动体。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“非个人化”理论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艾略特认为：“诗歌不是个性的表现，而是个性的脱离。”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优秀的诗人懂得把自己的情感和个性脱离，让自己依附于以往的巨大的文学传统，通过传统表达自己的声音。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诗人对于诗，如同催化剂，没有诗人就没有诗，但诗中并不含有诗人。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第四节、兰色姆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一、生平及著作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兰色姆是英国新批评理论转向美国的转折点，在其中起到一个承前启后的作用。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他总结并吸收了瑞恰兹和艾略特的理论，建立了以文本为中心的美国新批评理论。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可以说，兰色姆才是新批评派的奠基人。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本体论批评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兰色姆本体论批评的概念包含两个方面：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诗歌的本体性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诗歌的本体性在于诗歌“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恢复了我们通过自己的感觉和记忆慢慢淡忘了的那个真实的世界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”。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这一点是诗歌和散文的根本区别，诗歌的本体性体现在其功能上。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（2）对诗歌本体性的批评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本体论批评应当把诗作为一个封闭的、独立自主的存在来看待，专注于研究诗的内部因素。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这种研究同时一定是客观的，因为读者的主观感受相对于诗而言也属于外部因素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第五节、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维姆萨特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比尔兹利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意图谬误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美国批评家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艾布拉姆斯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曾经指出，所有批评必然要涉及到</w:t>
      </w:r>
      <w:r>
        <w:rPr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四个要素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作品、作家、读者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和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世界。</w:t>
      </w:r>
    </w:p>
    <w:p>
      <w:pPr>
        <w:pStyle w:val="ListParagraph"/>
        <w:numPr>
          <w:ilvl w:val="2"/>
          <w:numId w:val="3"/>
        </w:numPr>
      </w:pP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【意图说】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在西方批评史中具有极深的渊源，在很长一段时间内，批评界关注中心都在与作者的创作意图，而维姆萨特和比尔兹利则对“意图说”提出了尖锐的批评，他们认为：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批评的对象应该是作品，而不是作者的意图。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作品一旦产生，就不再受作者的控制，获得了独立的地位，从而属于读者。</w:t>
      </w:r>
    </w:p>
    <w:p>
      <w:pPr>
        <w:pStyle w:val="ListParagraph"/>
        <w:numPr>
          <w:ilvl w:val="3"/>
          <w:numId w:val="3"/>
        </w:numPr>
      </w:pP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“意图说”在根本上是一种谬误，混淆了诗与诗的来源。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传情谬误</w:t>
      </w:r>
    </w:p>
    <w:p>
      <w:pPr>
        <w:pStyle w:val="ListParagraph"/>
        <w:numPr>
          <w:ilvl w:val="2"/>
          <w:numId w:val="3"/>
        </w:numPr>
      </w:pP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【传情说】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与意图说相对，把读者阅读产生的情感作为批评的重心，而维姆萨特和比尔兹利认为“传情说”也是一种谬误。</w:t>
      </w:r>
    </w:p>
    <w:p>
      <w:pPr>
        <w:pStyle w:val="ListParagraph"/>
        <w:numPr>
          <w:ilvl w:val="3"/>
          <w:numId w:val="3"/>
        </w:numPr>
      </w:pP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传情说的谬误在于，它混淆了诗与诗的效果。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三、新批评的总结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对于新批评派来说，他们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努力要建立的是一种科学客观的批评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，因此特别强调</w:t>
      </w:r>
      <w:r>
        <w:rPr>
          <w:u w:val="single"/>
          <w:sz w:val="20"/>
          <w:szCs w:val="20"/>
          <w:rFonts w:ascii="Microsoft YaHei" w:cs="Microsoft YaHei" w:eastAsia="Microsoft YaHei" w:hAnsi="Microsoft YaHei"/>
        </w:rPr>
        <w:t xml:space="preserve">批评的对象必须是作者本身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，而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传情说以读者的主观感受为批评标准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意图说以作者的创作意图为批评标准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二者都偏离了诗歌本身。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第十四章  新批评</dc:title>
  <dcterms:created xsi:type="dcterms:W3CDTF">2022-02-20T13:03:00Z</dcterms:created>
  <dcterms:modified xsi:type="dcterms:W3CDTF">2022-02-20T13:03:00Z</dcterms:modified>
</cp:coreProperties>
</file>