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5AC1" w14:textId="77777777" w:rsidR="00FD35DF" w:rsidRDefault="002158B2" w:rsidP="00FD35DF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CITY OF MELBOURNE MICROCLIMATE </w:t>
      </w:r>
      <w:r w:rsidR="000F48B5">
        <w:rPr>
          <w:b/>
          <w:sz w:val="36"/>
          <w:szCs w:val="36"/>
        </w:rPr>
        <w:t>DATA</w:t>
      </w:r>
    </w:p>
    <w:p w14:paraId="0E884DC5" w14:textId="77777777" w:rsidR="00E11055" w:rsidRPr="00E11055" w:rsidRDefault="00E11055" w:rsidP="00FD35DF">
      <w:pPr>
        <w:ind w:left="720"/>
        <w:rPr>
          <w:b/>
          <w:sz w:val="28"/>
          <w:szCs w:val="36"/>
        </w:rPr>
      </w:pPr>
      <w:r w:rsidRPr="00E11055">
        <w:rPr>
          <w:b/>
          <w:sz w:val="28"/>
          <w:szCs w:val="36"/>
        </w:rPr>
        <w:t>Data Dictionary Attachment</w:t>
      </w:r>
    </w:p>
    <w:p w14:paraId="1E1C4620" w14:textId="77777777" w:rsidR="00784EB5" w:rsidRDefault="00784EB5" w:rsidP="00784EB5">
      <w:pPr>
        <w:spacing w:after="0"/>
        <w:jc w:val="both"/>
        <w:rPr>
          <w:rFonts w:ascii="Calibri" w:hAnsi="Calibri"/>
          <w:sz w:val="36"/>
          <w:szCs w:val="36"/>
        </w:rPr>
      </w:pPr>
    </w:p>
    <w:p w14:paraId="3DBAFF02" w14:textId="77777777" w:rsidR="002158B2" w:rsidRDefault="002158B2" w:rsidP="00E11055">
      <w:pPr>
        <w:ind w:left="-993"/>
        <w:rPr>
          <w:rFonts w:ascii="Calibri" w:hAnsi="Calibri"/>
          <w:szCs w:val="20"/>
        </w:rPr>
      </w:pPr>
    </w:p>
    <w:p w14:paraId="49D5D135" w14:textId="77777777" w:rsidR="00784EB5" w:rsidRPr="00784EB5" w:rsidRDefault="00784EB5" w:rsidP="00E11055">
      <w:pPr>
        <w:ind w:left="-993"/>
        <w:rPr>
          <w:rFonts w:ascii="Calibri" w:hAnsi="Calibri"/>
          <w:szCs w:val="20"/>
        </w:rPr>
      </w:pPr>
      <w:r w:rsidRPr="00784EB5">
        <w:rPr>
          <w:rFonts w:ascii="Calibri" w:hAnsi="Calibri"/>
          <w:szCs w:val="20"/>
        </w:rPr>
        <w:t>This dataset c</w:t>
      </w:r>
      <w:r w:rsidR="00D3145A">
        <w:rPr>
          <w:rFonts w:ascii="Calibri" w:hAnsi="Calibri"/>
          <w:szCs w:val="20"/>
        </w:rPr>
        <w:t xml:space="preserve">ontains </w:t>
      </w:r>
      <w:r w:rsidR="002158B2">
        <w:rPr>
          <w:rFonts w:ascii="Calibri" w:hAnsi="Calibri"/>
          <w:szCs w:val="20"/>
        </w:rPr>
        <w:t>micro</w:t>
      </w:r>
      <w:r w:rsidR="00D3145A">
        <w:rPr>
          <w:rFonts w:ascii="Calibri" w:hAnsi="Calibri"/>
          <w:szCs w:val="20"/>
        </w:rPr>
        <w:t xml:space="preserve">climate readings from </w:t>
      </w:r>
      <w:r w:rsidR="002158B2">
        <w:rPr>
          <w:rFonts w:ascii="Calibri" w:hAnsi="Calibri"/>
          <w:szCs w:val="20"/>
        </w:rPr>
        <w:t>micro</w:t>
      </w:r>
      <w:r w:rsidRPr="00784EB5">
        <w:rPr>
          <w:rFonts w:ascii="Calibri" w:hAnsi="Calibri"/>
          <w:szCs w:val="20"/>
        </w:rPr>
        <w:t>climate sensor</w:t>
      </w:r>
      <w:r w:rsidR="00D3145A">
        <w:rPr>
          <w:rFonts w:ascii="Calibri" w:hAnsi="Calibri"/>
          <w:szCs w:val="20"/>
        </w:rPr>
        <w:t>s</w:t>
      </w:r>
      <w:r w:rsidRPr="00784EB5">
        <w:rPr>
          <w:rFonts w:ascii="Calibri" w:hAnsi="Calibri"/>
          <w:szCs w:val="20"/>
        </w:rPr>
        <w:t xml:space="preserve"> located </w:t>
      </w:r>
      <w:r w:rsidR="00D3145A">
        <w:rPr>
          <w:rFonts w:ascii="Calibri" w:hAnsi="Calibri"/>
          <w:szCs w:val="20"/>
        </w:rPr>
        <w:t>with</w:t>
      </w:r>
      <w:r w:rsidRPr="00784EB5">
        <w:rPr>
          <w:rFonts w:ascii="Calibri" w:hAnsi="Calibri"/>
          <w:szCs w:val="20"/>
        </w:rPr>
        <w:t xml:space="preserve">in </w:t>
      </w:r>
      <w:r w:rsidR="002158B2">
        <w:rPr>
          <w:rFonts w:ascii="Calibri" w:hAnsi="Calibri"/>
          <w:szCs w:val="20"/>
        </w:rPr>
        <w:t>the City of Melbourne Municipality</w:t>
      </w:r>
      <w:r w:rsidRPr="00784EB5">
        <w:rPr>
          <w:rFonts w:ascii="Calibri" w:hAnsi="Calibri"/>
          <w:szCs w:val="20"/>
        </w:rPr>
        <w:t>. The data is updated every fifteen minutes and can be used to determine variations in microclimate changes throughout the day. This data includes:</w:t>
      </w:r>
    </w:p>
    <w:p w14:paraId="2AC7C428" w14:textId="77777777" w:rsidR="00784EB5" w:rsidRPr="00784EB5" w:rsidRDefault="00784EB5" w:rsidP="00784EB5">
      <w:pPr>
        <w:pStyle w:val="ListParagraph"/>
        <w:numPr>
          <w:ilvl w:val="0"/>
          <w:numId w:val="1"/>
        </w:numPr>
        <w:rPr>
          <w:rFonts w:ascii="Calibri" w:hAnsi="Calibri"/>
          <w:szCs w:val="20"/>
        </w:rPr>
      </w:pPr>
      <w:r w:rsidRPr="00784EB5">
        <w:rPr>
          <w:rFonts w:ascii="Calibri" w:hAnsi="Calibri"/>
          <w:szCs w:val="20"/>
        </w:rPr>
        <w:t>Ambient air temperature</w:t>
      </w:r>
    </w:p>
    <w:p w14:paraId="4CBD0D92" w14:textId="77777777" w:rsidR="00784EB5" w:rsidRPr="00784EB5" w:rsidRDefault="00784EB5" w:rsidP="00784EB5">
      <w:pPr>
        <w:pStyle w:val="ListParagraph"/>
        <w:numPr>
          <w:ilvl w:val="0"/>
          <w:numId w:val="1"/>
        </w:numPr>
        <w:rPr>
          <w:rFonts w:ascii="Calibri" w:hAnsi="Calibri"/>
          <w:szCs w:val="20"/>
        </w:rPr>
      </w:pPr>
      <w:r w:rsidRPr="00784EB5">
        <w:rPr>
          <w:rFonts w:ascii="Calibri" w:hAnsi="Calibri"/>
          <w:szCs w:val="20"/>
        </w:rPr>
        <w:t>Relative humidity</w:t>
      </w:r>
    </w:p>
    <w:p w14:paraId="0BBE681E" w14:textId="77777777" w:rsidR="00784EB5" w:rsidRPr="00784EB5" w:rsidRDefault="00784EB5" w:rsidP="00784EB5">
      <w:pPr>
        <w:pStyle w:val="ListParagraph"/>
        <w:numPr>
          <w:ilvl w:val="0"/>
          <w:numId w:val="1"/>
        </w:numPr>
        <w:rPr>
          <w:rFonts w:ascii="Calibri" w:hAnsi="Calibri"/>
          <w:szCs w:val="20"/>
        </w:rPr>
      </w:pPr>
      <w:r w:rsidRPr="00784EB5">
        <w:rPr>
          <w:rFonts w:ascii="Calibri" w:hAnsi="Calibri"/>
          <w:szCs w:val="20"/>
        </w:rPr>
        <w:t>Atmospheric pressure</w:t>
      </w:r>
    </w:p>
    <w:p w14:paraId="22AD04B7" w14:textId="77777777" w:rsidR="00784EB5" w:rsidRDefault="00784EB5" w:rsidP="00784EB5">
      <w:pPr>
        <w:pStyle w:val="ListParagraph"/>
        <w:numPr>
          <w:ilvl w:val="0"/>
          <w:numId w:val="1"/>
        </w:numPr>
        <w:rPr>
          <w:rFonts w:ascii="Calibri" w:hAnsi="Calibri"/>
          <w:szCs w:val="20"/>
        </w:rPr>
      </w:pPr>
      <w:r w:rsidRPr="00784EB5">
        <w:rPr>
          <w:rFonts w:ascii="Calibri" w:hAnsi="Calibri"/>
          <w:szCs w:val="20"/>
        </w:rPr>
        <w:t>Wind speed and direction</w:t>
      </w:r>
    </w:p>
    <w:p w14:paraId="13A18555" w14:textId="67CCA635" w:rsidR="00EF4D7A" w:rsidRPr="00EF4D7A" w:rsidRDefault="00EF4D7A" w:rsidP="00EF4D7A">
      <w:pPr>
        <w:pStyle w:val="ListParagraph"/>
        <w:numPr>
          <w:ilvl w:val="0"/>
          <w:numId w:val="1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Gust wind speed</w:t>
      </w:r>
    </w:p>
    <w:p w14:paraId="629AB4B3" w14:textId="77777777" w:rsidR="00784EB5" w:rsidRPr="00784EB5" w:rsidRDefault="00784EB5" w:rsidP="00784EB5">
      <w:pPr>
        <w:pStyle w:val="ListParagraph"/>
        <w:numPr>
          <w:ilvl w:val="0"/>
          <w:numId w:val="1"/>
        </w:numPr>
        <w:rPr>
          <w:rFonts w:ascii="Calibri" w:hAnsi="Calibri"/>
          <w:szCs w:val="20"/>
        </w:rPr>
      </w:pPr>
      <w:r w:rsidRPr="00784EB5">
        <w:rPr>
          <w:rFonts w:ascii="Calibri" w:hAnsi="Calibri"/>
          <w:szCs w:val="20"/>
        </w:rPr>
        <w:t>Particulate matter 2.5</w:t>
      </w:r>
    </w:p>
    <w:p w14:paraId="64131729" w14:textId="77777777" w:rsidR="00784EB5" w:rsidRPr="00784EB5" w:rsidRDefault="00784EB5" w:rsidP="00784EB5">
      <w:pPr>
        <w:pStyle w:val="ListParagraph"/>
        <w:numPr>
          <w:ilvl w:val="0"/>
          <w:numId w:val="1"/>
        </w:numPr>
        <w:rPr>
          <w:rFonts w:ascii="Calibri" w:hAnsi="Calibri"/>
          <w:szCs w:val="20"/>
        </w:rPr>
      </w:pPr>
      <w:r w:rsidRPr="00784EB5">
        <w:rPr>
          <w:rFonts w:ascii="Calibri" w:hAnsi="Calibri"/>
          <w:szCs w:val="20"/>
        </w:rPr>
        <w:t>Particulate matter 10</w:t>
      </w:r>
    </w:p>
    <w:p w14:paraId="4B6C5B75" w14:textId="77777777" w:rsidR="00784EB5" w:rsidRDefault="00784EB5" w:rsidP="00784EB5">
      <w:pPr>
        <w:pStyle w:val="ListParagraph"/>
        <w:numPr>
          <w:ilvl w:val="0"/>
          <w:numId w:val="1"/>
        </w:numPr>
        <w:rPr>
          <w:rFonts w:ascii="Calibri" w:hAnsi="Calibri"/>
          <w:szCs w:val="20"/>
        </w:rPr>
      </w:pPr>
      <w:r w:rsidRPr="00784EB5">
        <w:rPr>
          <w:rFonts w:ascii="Calibri" w:hAnsi="Calibri"/>
          <w:szCs w:val="20"/>
        </w:rPr>
        <w:t>Noise</w:t>
      </w:r>
    </w:p>
    <w:p w14:paraId="13BE50F9" w14:textId="77777777" w:rsidR="00784EB5" w:rsidRPr="00784EB5" w:rsidRDefault="00784EB5" w:rsidP="00E11055">
      <w:pPr>
        <w:ind w:left="-993"/>
        <w:rPr>
          <w:rFonts w:ascii="Calibri" w:hAnsi="Calibri"/>
          <w:szCs w:val="20"/>
        </w:rPr>
      </w:pPr>
      <w:r w:rsidRPr="00784EB5">
        <w:rPr>
          <w:rFonts w:ascii="Calibri" w:hAnsi="Calibri"/>
          <w:szCs w:val="20"/>
        </w:rPr>
        <w:t xml:space="preserve">Note this dataset may not contain a reading every </w:t>
      </w:r>
      <w:r w:rsidR="00523A0F">
        <w:rPr>
          <w:rFonts w:ascii="Calibri" w:hAnsi="Calibri"/>
          <w:szCs w:val="20"/>
        </w:rPr>
        <w:t>15 minutes as the sensor device</w:t>
      </w:r>
      <w:r w:rsidRPr="00784EB5">
        <w:rPr>
          <w:rFonts w:ascii="Calibri" w:hAnsi="Calibri"/>
          <w:szCs w:val="20"/>
        </w:rPr>
        <w:t xml:space="preserve"> might not have a reading for each value. There may be some situations where no readings are reported. </w:t>
      </w:r>
    </w:p>
    <w:p w14:paraId="073510F0" w14:textId="77777777" w:rsidR="00784EB5" w:rsidRDefault="00784EB5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19D78EAC" w14:textId="77777777" w:rsidR="00784EB5" w:rsidRDefault="00784EB5" w:rsidP="00784EB5">
      <w:pPr>
        <w:ind w:left="-993"/>
        <w:rPr>
          <w:rFonts w:ascii="Calibri" w:hAnsi="Calibri"/>
          <w:sz w:val="22"/>
          <w:szCs w:val="22"/>
        </w:rPr>
      </w:pPr>
    </w:p>
    <w:p w14:paraId="7D891AE5" w14:textId="77777777" w:rsidR="00784EB5" w:rsidRDefault="00784EB5" w:rsidP="00784EB5">
      <w:pPr>
        <w:ind w:left="-993"/>
        <w:rPr>
          <w:rFonts w:ascii="Calibri" w:hAnsi="Calibri"/>
          <w:sz w:val="22"/>
          <w:szCs w:val="22"/>
        </w:rPr>
      </w:pPr>
    </w:p>
    <w:p w14:paraId="0FD9CF29" w14:textId="77777777" w:rsidR="00784EB5" w:rsidRDefault="00784EB5" w:rsidP="00784EB5">
      <w:pPr>
        <w:ind w:left="-993"/>
        <w:rPr>
          <w:rFonts w:ascii="Calibri" w:hAnsi="Calibri"/>
          <w:sz w:val="22"/>
          <w:szCs w:val="22"/>
        </w:rPr>
      </w:pPr>
    </w:p>
    <w:p w14:paraId="31ED170F" w14:textId="77777777" w:rsidR="00784EB5" w:rsidRDefault="00784EB5" w:rsidP="00784EB5">
      <w:pPr>
        <w:ind w:left="-993"/>
        <w:rPr>
          <w:rFonts w:ascii="Calibri" w:hAnsi="Calibri"/>
          <w:sz w:val="22"/>
          <w:szCs w:val="22"/>
        </w:rPr>
      </w:pPr>
    </w:p>
    <w:p w14:paraId="6F9A7902" w14:textId="77777777" w:rsidR="00E11055" w:rsidRPr="002D3469" w:rsidRDefault="00E11055" w:rsidP="00784EB5">
      <w:pPr>
        <w:ind w:left="-993"/>
        <w:rPr>
          <w:rFonts w:ascii="Calibri" w:hAnsi="Calibri"/>
          <w:sz w:val="20"/>
          <w:szCs w:val="20"/>
        </w:rPr>
      </w:pPr>
      <w:r w:rsidRPr="002D3469">
        <w:rPr>
          <w:rFonts w:ascii="Calibri" w:hAnsi="Calibri"/>
          <w:sz w:val="20"/>
          <w:szCs w:val="20"/>
        </w:rPr>
        <w:t xml:space="preserve">The table below contains general information about the dataset: field names, descriptions, </w:t>
      </w:r>
      <w:r w:rsidR="004951DA" w:rsidRPr="002D3469">
        <w:rPr>
          <w:rFonts w:ascii="Calibri" w:hAnsi="Calibri"/>
          <w:sz w:val="20"/>
          <w:szCs w:val="20"/>
        </w:rPr>
        <w:t>units</w:t>
      </w:r>
      <w:r w:rsidRPr="002D3469">
        <w:rPr>
          <w:rFonts w:ascii="Calibri" w:hAnsi="Calibri"/>
          <w:sz w:val="20"/>
          <w:szCs w:val="20"/>
        </w:rPr>
        <w:t xml:space="preserve">, </w:t>
      </w:r>
      <w:r w:rsidR="004951DA" w:rsidRPr="002D3469">
        <w:rPr>
          <w:rFonts w:ascii="Calibri" w:hAnsi="Calibri"/>
          <w:sz w:val="20"/>
          <w:szCs w:val="20"/>
        </w:rPr>
        <w:t xml:space="preserve">sample values </w:t>
      </w:r>
      <w:r w:rsidRPr="002D3469">
        <w:rPr>
          <w:rFonts w:ascii="Calibri" w:hAnsi="Calibri"/>
          <w:sz w:val="20"/>
          <w:szCs w:val="20"/>
        </w:rPr>
        <w:t>and related notes.</w:t>
      </w:r>
    </w:p>
    <w:tbl>
      <w:tblPr>
        <w:tblW w:w="5986" w:type="pct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277"/>
        <w:gridCol w:w="1276"/>
        <w:gridCol w:w="3660"/>
        <w:gridCol w:w="734"/>
        <w:gridCol w:w="1558"/>
      </w:tblGrid>
      <w:tr w:rsidR="00784EB5" w:rsidRPr="002D3469" w14:paraId="6BC05E89" w14:textId="77777777" w:rsidTr="002D3469">
        <w:trPr>
          <w:trHeight w:val="300"/>
        </w:trPr>
        <w:tc>
          <w:tcPr>
            <w:tcW w:w="715" w:type="pct"/>
            <w:shd w:val="clear" w:color="auto" w:fill="auto"/>
            <w:noWrap/>
            <w:hideMark/>
          </w:tcPr>
          <w:p w14:paraId="14212469" w14:textId="77777777" w:rsidR="00566DD5" w:rsidRPr="002D3469" w:rsidRDefault="00566DD5" w:rsidP="00071D3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Field Name</w:t>
            </w:r>
          </w:p>
        </w:tc>
        <w:tc>
          <w:tcPr>
            <w:tcW w:w="643" w:type="pct"/>
            <w:shd w:val="clear" w:color="auto" w:fill="auto"/>
            <w:noWrap/>
            <w:hideMark/>
          </w:tcPr>
          <w:p w14:paraId="567E8C29" w14:textId="77777777" w:rsidR="00566DD5" w:rsidRPr="002D3469" w:rsidRDefault="00566DD5" w:rsidP="00071D3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Caption</w:t>
            </w:r>
          </w:p>
        </w:tc>
        <w:tc>
          <w:tcPr>
            <w:tcW w:w="643" w:type="pct"/>
            <w:shd w:val="clear" w:color="auto" w:fill="auto"/>
            <w:noWrap/>
            <w:hideMark/>
          </w:tcPr>
          <w:p w14:paraId="4FD3EDB1" w14:textId="77777777" w:rsidR="00566DD5" w:rsidRPr="002D3469" w:rsidRDefault="00566DD5" w:rsidP="00071D3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1844" w:type="pct"/>
            <w:shd w:val="clear" w:color="auto" w:fill="auto"/>
            <w:noWrap/>
            <w:hideMark/>
          </w:tcPr>
          <w:p w14:paraId="10526F41" w14:textId="77777777" w:rsidR="00566DD5" w:rsidRPr="002D3469" w:rsidRDefault="00566DD5" w:rsidP="00071D3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370" w:type="pct"/>
          </w:tcPr>
          <w:p w14:paraId="4582BCD2" w14:textId="77777777" w:rsidR="00566DD5" w:rsidRPr="002D3469" w:rsidRDefault="00566DD5" w:rsidP="00071D3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Units</w:t>
            </w:r>
          </w:p>
        </w:tc>
        <w:tc>
          <w:tcPr>
            <w:tcW w:w="785" w:type="pct"/>
          </w:tcPr>
          <w:p w14:paraId="4392A492" w14:textId="77777777" w:rsidR="00566DD5" w:rsidRPr="002D3469" w:rsidRDefault="00566DD5" w:rsidP="00071D3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Sample</w:t>
            </w:r>
          </w:p>
        </w:tc>
      </w:tr>
      <w:tr w:rsidR="00784EB5" w:rsidRPr="002D3469" w14:paraId="7B586CAA" w14:textId="77777777" w:rsidTr="002D3469">
        <w:trPr>
          <w:trHeight w:val="300"/>
        </w:trPr>
        <w:tc>
          <w:tcPr>
            <w:tcW w:w="715" w:type="pct"/>
            <w:shd w:val="clear" w:color="auto" w:fill="auto"/>
            <w:noWrap/>
          </w:tcPr>
          <w:p w14:paraId="01FBE409" w14:textId="765DC0EE" w:rsidR="00566DD5" w:rsidRPr="002D3469" w:rsidRDefault="002D3469" w:rsidP="00071D3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Device_id</w:t>
            </w:r>
            <w:proofErr w:type="spellEnd"/>
          </w:p>
        </w:tc>
        <w:tc>
          <w:tcPr>
            <w:tcW w:w="643" w:type="pct"/>
            <w:shd w:val="clear" w:color="auto" w:fill="auto"/>
            <w:noWrap/>
          </w:tcPr>
          <w:p w14:paraId="3767E432" w14:textId="77777777" w:rsidR="00566DD5" w:rsidRPr="002D3469" w:rsidRDefault="00566DD5" w:rsidP="00071D3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Unique sensor device id</w:t>
            </w:r>
          </w:p>
        </w:tc>
        <w:tc>
          <w:tcPr>
            <w:tcW w:w="643" w:type="pct"/>
            <w:shd w:val="clear" w:color="auto" w:fill="auto"/>
            <w:noWrap/>
          </w:tcPr>
          <w:p w14:paraId="27AA169C" w14:textId="77777777" w:rsidR="00566DD5" w:rsidRPr="002D3469" w:rsidRDefault="00566DD5" w:rsidP="00071D3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Text</w:t>
            </w:r>
          </w:p>
        </w:tc>
        <w:tc>
          <w:tcPr>
            <w:tcW w:w="1844" w:type="pct"/>
            <w:shd w:val="clear" w:color="auto" w:fill="auto"/>
            <w:noWrap/>
          </w:tcPr>
          <w:p w14:paraId="433231FE" w14:textId="77777777" w:rsidR="00566DD5" w:rsidRPr="002D3469" w:rsidRDefault="00566DD5" w:rsidP="00071D3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Unique identifier of the sensor generating the data</w:t>
            </w:r>
          </w:p>
        </w:tc>
        <w:tc>
          <w:tcPr>
            <w:tcW w:w="370" w:type="pct"/>
          </w:tcPr>
          <w:p w14:paraId="77B4B683" w14:textId="77777777" w:rsidR="00566DD5" w:rsidRPr="002D3469" w:rsidRDefault="00566DD5" w:rsidP="00071D3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785" w:type="pct"/>
          </w:tcPr>
          <w:p w14:paraId="6ACAA63D" w14:textId="77777777" w:rsidR="00566DD5" w:rsidRPr="002D3469" w:rsidRDefault="00566DD5" w:rsidP="002158B2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ICTMicroclimate-0</w:t>
            </w:r>
            <w:r w:rsidR="002158B2"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</w:tr>
      <w:tr w:rsidR="002D3469" w:rsidRPr="002D3469" w14:paraId="485C7B46" w14:textId="77777777" w:rsidTr="002D3469">
        <w:trPr>
          <w:trHeight w:val="300"/>
        </w:trPr>
        <w:tc>
          <w:tcPr>
            <w:tcW w:w="715" w:type="pct"/>
            <w:shd w:val="clear" w:color="auto" w:fill="auto"/>
            <w:noWrap/>
          </w:tcPr>
          <w:p w14:paraId="66135201" w14:textId="2179F906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Time</w:t>
            </w:r>
          </w:p>
        </w:tc>
        <w:tc>
          <w:tcPr>
            <w:tcW w:w="643" w:type="pct"/>
            <w:shd w:val="clear" w:color="auto" w:fill="auto"/>
            <w:noWrap/>
          </w:tcPr>
          <w:p w14:paraId="0E3DE5DB" w14:textId="5F530EA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Date/Time of reading in UTC</w:t>
            </w:r>
          </w:p>
        </w:tc>
        <w:tc>
          <w:tcPr>
            <w:tcW w:w="643" w:type="pct"/>
            <w:shd w:val="clear" w:color="auto" w:fill="auto"/>
            <w:noWrap/>
          </w:tcPr>
          <w:p w14:paraId="77A7AED7" w14:textId="106614B5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Datetime</w:t>
            </w:r>
          </w:p>
        </w:tc>
        <w:tc>
          <w:tcPr>
            <w:tcW w:w="1844" w:type="pct"/>
            <w:shd w:val="clear" w:color="auto" w:fill="auto"/>
            <w:noWrap/>
          </w:tcPr>
          <w:p w14:paraId="76EB555B" w14:textId="373516C8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Date and time of the sensor reading in UTC</w:t>
            </w:r>
          </w:p>
        </w:tc>
        <w:tc>
          <w:tcPr>
            <w:tcW w:w="370" w:type="pct"/>
          </w:tcPr>
          <w:p w14:paraId="3D366996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785" w:type="pct"/>
          </w:tcPr>
          <w:p w14:paraId="6B7D7E20" w14:textId="0AB7C4E3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2023-05-09T02:52:48+10:00</w:t>
            </w:r>
          </w:p>
        </w:tc>
      </w:tr>
      <w:tr w:rsidR="002D3469" w:rsidRPr="002D3469" w14:paraId="5835282E" w14:textId="77777777" w:rsidTr="002D3469">
        <w:trPr>
          <w:trHeight w:val="300"/>
        </w:trPr>
        <w:tc>
          <w:tcPr>
            <w:tcW w:w="715" w:type="pct"/>
            <w:shd w:val="clear" w:color="auto" w:fill="auto"/>
            <w:noWrap/>
          </w:tcPr>
          <w:p w14:paraId="185DC5BF" w14:textId="25E52FAE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SensorLocation</w:t>
            </w:r>
            <w:proofErr w:type="spellEnd"/>
          </w:p>
        </w:tc>
        <w:tc>
          <w:tcPr>
            <w:tcW w:w="643" w:type="pct"/>
            <w:shd w:val="clear" w:color="auto" w:fill="auto"/>
            <w:noWrap/>
          </w:tcPr>
          <w:p w14:paraId="6077E9A1" w14:textId="26067C42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Sensor Location</w:t>
            </w:r>
          </w:p>
        </w:tc>
        <w:tc>
          <w:tcPr>
            <w:tcW w:w="643" w:type="pct"/>
            <w:shd w:val="clear" w:color="auto" w:fill="auto"/>
            <w:noWrap/>
          </w:tcPr>
          <w:p w14:paraId="734ABCFF" w14:textId="0549B804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Text</w:t>
            </w:r>
          </w:p>
        </w:tc>
        <w:tc>
          <w:tcPr>
            <w:tcW w:w="1844" w:type="pct"/>
            <w:shd w:val="clear" w:color="auto" w:fill="auto"/>
            <w:noWrap/>
          </w:tcPr>
          <w:p w14:paraId="154177FA" w14:textId="15C7E9EA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Where sensor was installed </w:t>
            </w:r>
          </w:p>
        </w:tc>
        <w:tc>
          <w:tcPr>
            <w:tcW w:w="370" w:type="pct"/>
          </w:tcPr>
          <w:p w14:paraId="0BA476AF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785" w:type="pct"/>
          </w:tcPr>
          <w:p w14:paraId="3F69C847" w14:textId="7962E70B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101 Collins St L11 Rooftop</w:t>
            </w:r>
          </w:p>
        </w:tc>
      </w:tr>
      <w:tr w:rsidR="002D3469" w:rsidRPr="002D3469" w14:paraId="322F1351" w14:textId="77777777" w:rsidTr="002D3469">
        <w:trPr>
          <w:trHeight w:val="300"/>
        </w:trPr>
        <w:tc>
          <w:tcPr>
            <w:tcW w:w="715" w:type="pct"/>
            <w:shd w:val="clear" w:color="auto" w:fill="auto"/>
            <w:noWrap/>
          </w:tcPr>
          <w:p w14:paraId="4CC6476F" w14:textId="64338B44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LatLong</w:t>
            </w:r>
            <w:proofErr w:type="spellEnd"/>
          </w:p>
        </w:tc>
        <w:tc>
          <w:tcPr>
            <w:tcW w:w="643" w:type="pct"/>
            <w:shd w:val="clear" w:color="auto" w:fill="auto"/>
            <w:noWrap/>
          </w:tcPr>
          <w:p w14:paraId="6DAF3D1F" w14:textId="551E2078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Latitude and Longitude </w:t>
            </w:r>
          </w:p>
        </w:tc>
        <w:tc>
          <w:tcPr>
            <w:tcW w:w="643" w:type="pct"/>
            <w:shd w:val="clear" w:color="auto" w:fill="auto"/>
            <w:noWrap/>
          </w:tcPr>
          <w:p w14:paraId="76C8B942" w14:textId="26D2F118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geographical coordinate</w:t>
            </w:r>
          </w:p>
        </w:tc>
        <w:tc>
          <w:tcPr>
            <w:tcW w:w="1844" w:type="pct"/>
            <w:shd w:val="clear" w:color="auto" w:fill="auto"/>
            <w:noWrap/>
          </w:tcPr>
          <w:p w14:paraId="0D780181" w14:textId="017986D8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Latitude and longitude are geographical coordinates used to specify the location of</w:t>
            </w:r>
          </w:p>
        </w:tc>
        <w:tc>
          <w:tcPr>
            <w:tcW w:w="370" w:type="pct"/>
          </w:tcPr>
          <w:p w14:paraId="4FDE7453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785" w:type="pct"/>
          </w:tcPr>
          <w:p w14:paraId="2421726A" w14:textId="0C1F8B68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-37.814604, 144.9702991</w:t>
            </w:r>
          </w:p>
        </w:tc>
      </w:tr>
      <w:tr w:rsidR="00784EB5" w:rsidRPr="002D3469" w14:paraId="63AABFC9" w14:textId="77777777" w:rsidTr="002D3469">
        <w:trPr>
          <w:trHeight w:val="300"/>
        </w:trPr>
        <w:tc>
          <w:tcPr>
            <w:tcW w:w="715" w:type="pct"/>
            <w:shd w:val="clear" w:color="auto" w:fill="auto"/>
            <w:noWrap/>
            <w:hideMark/>
          </w:tcPr>
          <w:p w14:paraId="0A4DB55D" w14:textId="3133DC7D" w:rsidR="004951DA" w:rsidRPr="002D3469" w:rsidRDefault="004951DA" w:rsidP="00071D3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WindDirection</w:t>
            </w:r>
            <w:proofErr w:type="spellEnd"/>
          </w:p>
        </w:tc>
        <w:tc>
          <w:tcPr>
            <w:tcW w:w="643" w:type="pct"/>
            <w:shd w:val="clear" w:color="auto" w:fill="auto"/>
            <w:noWrap/>
          </w:tcPr>
          <w:p w14:paraId="62337126" w14:textId="661D4A8F" w:rsidR="004951DA" w:rsidRPr="002D3469" w:rsidRDefault="004951DA" w:rsidP="00071D3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wind direction</w:t>
            </w:r>
            <w:r w:rsid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(average, min and max)</w:t>
            </w:r>
          </w:p>
        </w:tc>
        <w:tc>
          <w:tcPr>
            <w:tcW w:w="643" w:type="pct"/>
            <w:shd w:val="clear" w:color="auto" w:fill="auto"/>
            <w:noWrap/>
          </w:tcPr>
          <w:p w14:paraId="6A8899C4" w14:textId="77777777" w:rsidR="004951DA" w:rsidRPr="002D3469" w:rsidRDefault="004951DA" w:rsidP="00071D3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Decimal</w:t>
            </w:r>
          </w:p>
        </w:tc>
        <w:tc>
          <w:tcPr>
            <w:tcW w:w="1844" w:type="pct"/>
            <w:shd w:val="clear" w:color="auto" w:fill="auto"/>
            <w:noWrap/>
          </w:tcPr>
          <w:p w14:paraId="157FE1AD" w14:textId="5CC89285" w:rsidR="004951DA" w:rsidRPr="002D3469" w:rsidRDefault="004951DA" w:rsidP="00071D3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Average</w:t>
            </w:r>
            <w:r w:rsid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, minimum and maximum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wind direction during sampling period. </w:t>
            </w:r>
          </w:p>
          <w:p w14:paraId="66016BC8" w14:textId="77777777" w:rsidR="004951DA" w:rsidRPr="002D3469" w:rsidRDefault="004951DA" w:rsidP="00071D3B">
            <w:pPr>
              <w:pStyle w:val="Pa14"/>
              <w:rPr>
                <w:rStyle w:val="A8"/>
                <w:rFonts w:asciiTheme="minorHAnsi" w:hAnsiTheme="minorHAnsi" w:cstheme="minorHAnsi"/>
                <w:sz w:val="18"/>
                <w:szCs w:val="18"/>
              </w:rPr>
            </w:pPr>
            <w:r w:rsidRPr="002D3469">
              <w:rPr>
                <w:rStyle w:val="A8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Measuring range: </w:t>
            </w:r>
            <w:r w:rsidRPr="002D3469">
              <w:rPr>
                <w:rStyle w:val="A8"/>
                <w:rFonts w:asciiTheme="minorHAnsi" w:hAnsiTheme="minorHAnsi" w:cstheme="minorHAnsi"/>
                <w:sz w:val="18"/>
                <w:szCs w:val="18"/>
              </w:rPr>
              <w:t>0 to 360°</w:t>
            </w:r>
          </w:p>
          <w:p w14:paraId="5F90D1DD" w14:textId="77777777" w:rsidR="004951DA" w:rsidRPr="002D3469" w:rsidRDefault="004951DA" w:rsidP="00071D3B">
            <w:pPr>
              <w:pStyle w:val="Pa14"/>
              <w:rPr>
                <w:rStyle w:val="A8"/>
                <w:rFonts w:asciiTheme="minorHAnsi" w:hAnsiTheme="minorHAnsi" w:cstheme="minorHAnsi"/>
                <w:sz w:val="18"/>
                <w:szCs w:val="18"/>
              </w:rPr>
            </w:pPr>
            <w:r w:rsidRPr="002D3469">
              <w:rPr>
                <w:rStyle w:val="A8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Accuracy: </w:t>
            </w:r>
            <w:r w:rsidRPr="002D3469">
              <w:rPr>
                <w:rStyle w:val="A8"/>
                <w:rFonts w:asciiTheme="minorHAnsi" w:hAnsiTheme="minorHAnsi" w:cstheme="minorHAnsi"/>
                <w:sz w:val="18"/>
                <w:szCs w:val="18"/>
              </w:rPr>
              <w:t>± 3°</w:t>
            </w:r>
          </w:p>
          <w:p w14:paraId="51CFEEF0" w14:textId="77777777" w:rsidR="004951DA" w:rsidRPr="002D3469" w:rsidRDefault="004951DA" w:rsidP="00071D3B">
            <w:pPr>
              <w:spacing w:after="0"/>
              <w:rPr>
                <w:sz w:val="18"/>
                <w:szCs w:val="18"/>
                <w:lang w:val="en-AU" w:eastAsia="en-AU"/>
              </w:rPr>
            </w:pPr>
            <w:r w:rsidRPr="002D3469">
              <w:rPr>
                <w:rStyle w:val="A8"/>
                <w:rFonts w:asciiTheme="minorHAnsi" w:hAnsiTheme="minorHAnsi" w:cstheme="minorHAnsi"/>
                <w:b/>
                <w:sz w:val="18"/>
                <w:szCs w:val="18"/>
              </w:rPr>
              <w:t xml:space="preserve">Measuring Principle: </w:t>
            </w:r>
            <w:r w:rsidRPr="002D3469">
              <w:rPr>
                <w:rStyle w:val="A8"/>
                <w:rFonts w:asciiTheme="minorHAnsi" w:hAnsiTheme="minorHAnsi" w:cstheme="minorHAnsi"/>
                <w:sz w:val="18"/>
                <w:szCs w:val="18"/>
              </w:rPr>
              <w:t>Ultrasonic</w:t>
            </w:r>
          </w:p>
        </w:tc>
        <w:tc>
          <w:tcPr>
            <w:tcW w:w="370" w:type="pct"/>
          </w:tcPr>
          <w:p w14:paraId="310E5D5B" w14:textId="77777777" w:rsidR="004951DA" w:rsidRPr="002D3469" w:rsidRDefault="004951DA" w:rsidP="00071D3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°</w:t>
            </w:r>
          </w:p>
        </w:tc>
        <w:tc>
          <w:tcPr>
            <w:tcW w:w="785" w:type="pct"/>
          </w:tcPr>
          <w:p w14:paraId="0F2042AE" w14:textId="77777777" w:rsidR="004951DA" w:rsidRPr="002D3469" w:rsidRDefault="004951DA" w:rsidP="00071D3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316</w:t>
            </w:r>
          </w:p>
        </w:tc>
      </w:tr>
      <w:tr w:rsidR="00784EB5" w:rsidRPr="002D3469" w14:paraId="34AB36F4" w14:textId="77777777" w:rsidTr="002D3469">
        <w:trPr>
          <w:trHeight w:val="300"/>
        </w:trPr>
        <w:tc>
          <w:tcPr>
            <w:tcW w:w="715" w:type="pct"/>
            <w:shd w:val="clear" w:color="auto" w:fill="auto"/>
            <w:noWrap/>
            <w:hideMark/>
          </w:tcPr>
          <w:p w14:paraId="288C732A" w14:textId="15A9E364" w:rsidR="004951DA" w:rsidRPr="002D3469" w:rsidRDefault="004951DA" w:rsidP="00071D3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WindSpeed</w:t>
            </w:r>
            <w:proofErr w:type="spellEnd"/>
          </w:p>
        </w:tc>
        <w:tc>
          <w:tcPr>
            <w:tcW w:w="643" w:type="pct"/>
            <w:shd w:val="clear" w:color="auto" w:fill="auto"/>
            <w:noWrap/>
          </w:tcPr>
          <w:p w14:paraId="2F2AD060" w14:textId="23FECAB4" w:rsidR="004951DA" w:rsidRPr="002D3469" w:rsidRDefault="004951DA" w:rsidP="00071D3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wind speed</w:t>
            </w:r>
            <w:r w:rsid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(average, min and max)</w:t>
            </w:r>
          </w:p>
        </w:tc>
        <w:tc>
          <w:tcPr>
            <w:tcW w:w="643" w:type="pct"/>
            <w:shd w:val="clear" w:color="auto" w:fill="auto"/>
            <w:noWrap/>
          </w:tcPr>
          <w:p w14:paraId="1888BC9B" w14:textId="77777777" w:rsidR="004951DA" w:rsidRPr="002D3469" w:rsidRDefault="004951DA" w:rsidP="00071D3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Decimal</w:t>
            </w:r>
          </w:p>
        </w:tc>
        <w:tc>
          <w:tcPr>
            <w:tcW w:w="1844" w:type="pct"/>
            <w:shd w:val="clear" w:color="auto" w:fill="auto"/>
            <w:noWrap/>
          </w:tcPr>
          <w:p w14:paraId="50B855F5" w14:textId="5AA70DBA" w:rsidR="004951DA" w:rsidRPr="002D3469" w:rsidRDefault="002D3469" w:rsidP="00071D3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Average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, minimum and maximum</w:t>
            </w:r>
            <w:r w:rsidR="004951DA"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wind speed during sampling period.</w:t>
            </w:r>
          </w:p>
          <w:p w14:paraId="4AC67511" w14:textId="77777777" w:rsidR="004951DA" w:rsidRPr="002D3469" w:rsidRDefault="004951DA" w:rsidP="00071D3B">
            <w:pPr>
              <w:pStyle w:val="Pa14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D3469">
              <w:rPr>
                <w:rStyle w:val="A8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Measuring range: </w:t>
            </w:r>
            <w:r w:rsidRPr="002D3469">
              <w:rPr>
                <w:rStyle w:val="A8"/>
                <w:rFonts w:asciiTheme="minorHAnsi" w:hAnsiTheme="minorHAnsi" w:cstheme="minorHAnsi"/>
                <w:sz w:val="18"/>
                <w:szCs w:val="18"/>
              </w:rPr>
              <w:t>0 to 60 m/s</w:t>
            </w:r>
          </w:p>
          <w:p w14:paraId="3A85D795" w14:textId="77777777" w:rsidR="004951DA" w:rsidRPr="002D3469" w:rsidRDefault="004951DA" w:rsidP="00071D3B">
            <w:pPr>
              <w:spacing w:after="0"/>
              <w:rPr>
                <w:rStyle w:val="A8"/>
                <w:rFonts w:asciiTheme="minorHAnsi" w:hAnsiTheme="minorHAnsi" w:cstheme="minorHAnsi"/>
                <w:sz w:val="18"/>
                <w:szCs w:val="18"/>
              </w:rPr>
            </w:pPr>
            <w:r w:rsidRPr="002D3469">
              <w:rPr>
                <w:rStyle w:val="A8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Accuracy: </w:t>
            </w:r>
            <w:r w:rsidRPr="002D3469">
              <w:rPr>
                <w:rStyle w:val="A8"/>
                <w:rFonts w:asciiTheme="minorHAnsi" w:hAnsiTheme="minorHAnsi" w:cstheme="minorHAnsi"/>
                <w:sz w:val="18"/>
                <w:szCs w:val="18"/>
              </w:rPr>
              <w:t xml:space="preserve">±0.3m/s or ±3% </w:t>
            </w:r>
          </w:p>
          <w:p w14:paraId="3BAC30C4" w14:textId="77777777" w:rsidR="004951DA" w:rsidRPr="002D3469" w:rsidRDefault="004951DA" w:rsidP="00071D3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Style w:val="A8"/>
                <w:rFonts w:asciiTheme="minorHAnsi" w:hAnsiTheme="minorHAnsi" w:cstheme="minorHAnsi"/>
                <w:b/>
                <w:sz w:val="18"/>
                <w:szCs w:val="18"/>
              </w:rPr>
              <w:t xml:space="preserve">Measuring Principle: </w:t>
            </w:r>
            <w:r w:rsidRPr="002D3469">
              <w:rPr>
                <w:rStyle w:val="A8"/>
                <w:rFonts w:asciiTheme="minorHAnsi" w:hAnsiTheme="minorHAnsi" w:cstheme="minorHAnsi"/>
                <w:sz w:val="18"/>
                <w:szCs w:val="18"/>
              </w:rPr>
              <w:t>Ultrasonic</w:t>
            </w:r>
          </w:p>
        </w:tc>
        <w:tc>
          <w:tcPr>
            <w:tcW w:w="370" w:type="pct"/>
          </w:tcPr>
          <w:p w14:paraId="57D7AD89" w14:textId="77777777" w:rsidR="004951DA" w:rsidRPr="002D3469" w:rsidRDefault="004951DA" w:rsidP="00071D3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m/s</w:t>
            </w:r>
          </w:p>
        </w:tc>
        <w:tc>
          <w:tcPr>
            <w:tcW w:w="785" w:type="pct"/>
          </w:tcPr>
          <w:p w14:paraId="082954EA" w14:textId="77777777" w:rsidR="004951DA" w:rsidRPr="002D3469" w:rsidRDefault="004951DA" w:rsidP="00071D3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0.6</w:t>
            </w:r>
          </w:p>
        </w:tc>
      </w:tr>
      <w:tr w:rsidR="002D3469" w:rsidRPr="002D3469" w14:paraId="429B03B2" w14:textId="77777777" w:rsidTr="002D3469">
        <w:trPr>
          <w:trHeight w:val="300"/>
        </w:trPr>
        <w:tc>
          <w:tcPr>
            <w:tcW w:w="715" w:type="pct"/>
            <w:shd w:val="clear" w:color="auto" w:fill="auto"/>
            <w:noWrap/>
          </w:tcPr>
          <w:p w14:paraId="3FE207FE" w14:textId="23352DBA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GustWindSpeed</w:t>
            </w:r>
            <w:proofErr w:type="spellEnd"/>
          </w:p>
        </w:tc>
        <w:tc>
          <w:tcPr>
            <w:tcW w:w="643" w:type="pct"/>
            <w:shd w:val="clear" w:color="auto" w:fill="auto"/>
            <w:noWrap/>
          </w:tcPr>
          <w:p w14:paraId="5D598140" w14:textId="4A280CF0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Gust Wind Speed</w:t>
            </w:r>
          </w:p>
        </w:tc>
        <w:tc>
          <w:tcPr>
            <w:tcW w:w="643" w:type="pct"/>
            <w:shd w:val="clear" w:color="auto" w:fill="auto"/>
            <w:noWrap/>
          </w:tcPr>
          <w:p w14:paraId="4DC05641" w14:textId="7D854141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Decimal</w:t>
            </w:r>
          </w:p>
        </w:tc>
        <w:tc>
          <w:tcPr>
            <w:tcW w:w="1844" w:type="pct"/>
            <w:shd w:val="clear" w:color="auto" w:fill="auto"/>
            <w:noWrap/>
          </w:tcPr>
          <w:p w14:paraId="7C25544B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sudden, brief increase in speed of the wind</w:t>
            </w:r>
          </w:p>
          <w:p w14:paraId="3F1FC0D9" w14:textId="77777777" w:rsidR="002D3469" w:rsidRPr="002D3469" w:rsidRDefault="002D3469" w:rsidP="002D3469">
            <w:pPr>
              <w:pStyle w:val="Pa14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D3469">
              <w:rPr>
                <w:rStyle w:val="A8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Measuring range: </w:t>
            </w:r>
            <w:r w:rsidRPr="002D3469">
              <w:rPr>
                <w:rStyle w:val="A8"/>
                <w:rFonts w:asciiTheme="minorHAnsi" w:hAnsiTheme="minorHAnsi" w:cstheme="minorHAnsi"/>
                <w:sz w:val="18"/>
                <w:szCs w:val="18"/>
              </w:rPr>
              <w:t>0 to 60 m/s</w:t>
            </w:r>
          </w:p>
          <w:p w14:paraId="40362B8F" w14:textId="77777777" w:rsidR="002D3469" w:rsidRPr="002D3469" w:rsidRDefault="002D3469" w:rsidP="002D3469">
            <w:pPr>
              <w:spacing w:after="0"/>
              <w:rPr>
                <w:rStyle w:val="A8"/>
                <w:rFonts w:asciiTheme="minorHAnsi" w:hAnsiTheme="minorHAnsi" w:cstheme="minorHAnsi"/>
                <w:sz w:val="18"/>
                <w:szCs w:val="18"/>
              </w:rPr>
            </w:pPr>
            <w:r w:rsidRPr="002D3469">
              <w:rPr>
                <w:rStyle w:val="A8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Accuracy: </w:t>
            </w:r>
            <w:r w:rsidRPr="002D3469">
              <w:rPr>
                <w:rStyle w:val="A8"/>
                <w:rFonts w:asciiTheme="minorHAnsi" w:hAnsiTheme="minorHAnsi" w:cstheme="minorHAnsi"/>
                <w:sz w:val="18"/>
                <w:szCs w:val="18"/>
              </w:rPr>
              <w:t xml:space="preserve">±0.3m/s or ±3% </w:t>
            </w:r>
          </w:p>
          <w:p w14:paraId="66B9EBEE" w14:textId="7931E7E9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Style w:val="A8"/>
                <w:rFonts w:asciiTheme="minorHAnsi" w:hAnsiTheme="minorHAnsi" w:cstheme="minorHAnsi"/>
                <w:b/>
                <w:sz w:val="18"/>
                <w:szCs w:val="18"/>
              </w:rPr>
              <w:t xml:space="preserve">Measuring Principle: </w:t>
            </w:r>
            <w:r w:rsidRPr="002D3469">
              <w:rPr>
                <w:rStyle w:val="A8"/>
                <w:rFonts w:asciiTheme="minorHAnsi" w:hAnsiTheme="minorHAnsi" w:cstheme="minorHAnsi"/>
                <w:sz w:val="18"/>
                <w:szCs w:val="18"/>
              </w:rPr>
              <w:t>Ultrasonic</w:t>
            </w:r>
          </w:p>
        </w:tc>
        <w:tc>
          <w:tcPr>
            <w:tcW w:w="370" w:type="pct"/>
          </w:tcPr>
          <w:p w14:paraId="059CEE05" w14:textId="0A9AC31E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m/s</w:t>
            </w:r>
          </w:p>
        </w:tc>
        <w:tc>
          <w:tcPr>
            <w:tcW w:w="785" w:type="pct"/>
          </w:tcPr>
          <w:p w14:paraId="7063E026" w14:textId="6E3C17E8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2.7</w:t>
            </w:r>
          </w:p>
        </w:tc>
      </w:tr>
      <w:tr w:rsidR="002D3469" w:rsidRPr="002D3469" w14:paraId="56F5185A" w14:textId="77777777" w:rsidTr="002D3469">
        <w:trPr>
          <w:trHeight w:val="300"/>
        </w:trPr>
        <w:tc>
          <w:tcPr>
            <w:tcW w:w="715" w:type="pct"/>
            <w:shd w:val="clear" w:color="auto" w:fill="auto"/>
            <w:noWrap/>
            <w:hideMark/>
          </w:tcPr>
          <w:p w14:paraId="2767ECFC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AirTemperature</w:t>
            </w:r>
            <w:proofErr w:type="spellEnd"/>
          </w:p>
        </w:tc>
        <w:tc>
          <w:tcPr>
            <w:tcW w:w="643" w:type="pct"/>
            <w:shd w:val="clear" w:color="auto" w:fill="auto"/>
            <w:noWrap/>
          </w:tcPr>
          <w:p w14:paraId="58FB37D1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Air temperature</w:t>
            </w:r>
          </w:p>
        </w:tc>
        <w:tc>
          <w:tcPr>
            <w:tcW w:w="643" w:type="pct"/>
            <w:shd w:val="clear" w:color="auto" w:fill="auto"/>
            <w:noWrap/>
          </w:tcPr>
          <w:p w14:paraId="38993693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Decimal</w:t>
            </w:r>
          </w:p>
        </w:tc>
        <w:tc>
          <w:tcPr>
            <w:tcW w:w="1844" w:type="pct"/>
            <w:shd w:val="clear" w:color="auto" w:fill="auto"/>
            <w:noWrap/>
          </w:tcPr>
          <w:p w14:paraId="68CF8396" w14:textId="77777777" w:rsidR="002D3469" w:rsidRPr="002D3469" w:rsidRDefault="002D3469" w:rsidP="002D3469">
            <w:pPr>
              <w:pStyle w:val="Pa14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D3469">
              <w:rPr>
                <w:rStyle w:val="A8"/>
                <w:rFonts w:asciiTheme="minorHAnsi" w:hAnsiTheme="minorHAnsi" w:cstheme="minorHAnsi"/>
                <w:bCs/>
                <w:sz w:val="18"/>
                <w:szCs w:val="18"/>
              </w:rPr>
              <w:t xml:space="preserve">Ambient air temperature. </w:t>
            </w:r>
          </w:p>
          <w:p w14:paraId="7BF7F7B1" w14:textId="77777777" w:rsidR="002D3469" w:rsidRPr="002D3469" w:rsidRDefault="002D3469" w:rsidP="002D3469">
            <w:pPr>
              <w:pStyle w:val="Pa14"/>
              <w:rPr>
                <w:rStyle w:val="A8"/>
                <w:rFonts w:asciiTheme="minorHAnsi" w:hAnsiTheme="minorHAnsi" w:cstheme="minorHAnsi"/>
                <w:sz w:val="18"/>
                <w:szCs w:val="18"/>
              </w:rPr>
            </w:pPr>
            <w:r w:rsidRPr="002D3469">
              <w:rPr>
                <w:rStyle w:val="A8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Measuring range: </w:t>
            </w:r>
            <w:r w:rsidRPr="002D3469">
              <w:rPr>
                <w:rStyle w:val="A8"/>
                <w:rFonts w:asciiTheme="minorHAnsi" w:hAnsiTheme="minorHAnsi" w:cstheme="minorHAnsi"/>
                <w:sz w:val="18"/>
                <w:szCs w:val="18"/>
              </w:rPr>
              <w:t>-40 to 60°C (extension: -50 to 80°C)</w:t>
            </w:r>
          </w:p>
          <w:p w14:paraId="72E63836" w14:textId="77777777" w:rsidR="002D3469" w:rsidRPr="002D3469" w:rsidRDefault="002D3469" w:rsidP="002D3469">
            <w:pPr>
              <w:pStyle w:val="Pa14"/>
              <w:rPr>
                <w:rStyle w:val="A8"/>
                <w:rFonts w:asciiTheme="minorHAnsi" w:hAnsiTheme="minorHAnsi" w:cstheme="minorHAnsi"/>
                <w:sz w:val="18"/>
                <w:szCs w:val="18"/>
              </w:rPr>
            </w:pPr>
            <w:r w:rsidRPr="002D3469">
              <w:rPr>
                <w:rStyle w:val="A8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2D3469">
              <w:rPr>
                <w:rStyle w:val="A8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Accuracy: </w:t>
            </w:r>
            <w:r w:rsidRPr="002D3469">
              <w:rPr>
                <w:rStyle w:val="A8"/>
                <w:rFonts w:asciiTheme="minorHAnsi" w:hAnsiTheme="minorHAnsi" w:cstheme="minorHAnsi"/>
                <w:sz w:val="18"/>
                <w:szCs w:val="18"/>
              </w:rPr>
              <w:t>±0.3°C</w:t>
            </w:r>
          </w:p>
          <w:p w14:paraId="050753A6" w14:textId="77777777" w:rsidR="002D3469" w:rsidRPr="002D3469" w:rsidRDefault="002D3469" w:rsidP="002D3469">
            <w:pPr>
              <w:spacing w:after="0"/>
              <w:rPr>
                <w:sz w:val="18"/>
                <w:szCs w:val="18"/>
                <w:lang w:val="en-AU" w:eastAsia="en-AU"/>
              </w:rPr>
            </w:pPr>
            <w:r w:rsidRPr="002D3469">
              <w:rPr>
                <w:rStyle w:val="A8"/>
                <w:rFonts w:asciiTheme="minorHAnsi" w:hAnsiTheme="minorHAnsi" w:cstheme="minorHAnsi"/>
                <w:b/>
                <w:sz w:val="18"/>
                <w:szCs w:val="18"/>
              </w:rPr>
              <w:t xml:space="preserve">Measuring Principle: </w:t>
            </w:r>
            <w:r w:rsidRPr="002D3469">
              <w:rPr>
                <w:rStyle w:val="A8"/>
                <w:rFonts w:asciiTheme="minorHAnsi" w:hAnsiTheme="minorHAnsi" w:cstheme="minorHAnsi"/>
                <w:sz w:val="18"/>
                <w:szCs w:val="18"/>
              </w:rPr>
              <w:t>Platinum resistance</w:t>
            </w:r>
          </w:p>
        </w:tc>
        <w:tc>
          <w:tcPr>
            <w:tcW w:w="370" w:type="pct"/>
          </w:tcPr>
          <w:p w14:paraId="0520CDAB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°C</w:t>
            </w:r>
          </w:p>
        </w:tc>
        <w:tc>
          <w:tcPr>
            <w:tcW w:w="785" w:type="pct"/>
          </w:tcPr>
          <w:p w14:paraId="567EBBBD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12</w:t>
            </w:r>
          </w:p>
        </w:tc>
      </w:tr>
      <w:tr w:rsidR="002D3469" w:rsidRPr="002D3469" w14:paraId="0C02F864" w14:textId="77777777" w:rsidTr="002D3469">
        <w:trPr>
          <w:trHeight w:val="300"/>
        </w:trPr>
        <w:tc>
          <w:tcPr>
            <w:tcW w:w="715" w:type="pct"/>
            <w:shd w:val="clear" w:color="auto" w:fill="auto"/>
            <w:noWrap/>
            <w:hideMark/>
          </w:tcPr>
          <w:p w14:paraId="13B4149B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RelativeHumidity</w:t>
            </w:r>
            <w:proofErr w:type="spellEnd"/>
          </w:p>
        </w:tc>
        <w:tc>
          <w:tcPr>
            <w:tcW w:w="643" w:type="pct"/>
            <w:shd w:val="clear" w:color="auto" w:fill="auto"/>
            <w:noWrap/>
          </w:tcPr>
          <w:p w14:paraId="7E8744F6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Relative Humidity</w:t>
            </w:r>
          </w:p>
        </w:tc>
        <w:tc>
          <w:tcPr>
            <w:tcW w:w="643" w:type="pct"/>
            <w:shd w:val="clear" w:color="auto" w:fill="auto"/>
            <w:noWrap/>
          </w:tcPr>
          <w:p w14:paraId="266D9C96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Decimal</w:t>
            </w:r>
          </w:p>
        </w:tc>
        <w:tc>
          <w:tcPr>
            <w:tcW w:w="1844" w:type="pct"/>
            <w:shd w:val="clear" w:color="auto" w:fill="auto"/>
            <w:noWrap/>
          </w:tcPr>
          <w:p w14:paraId="561CECD9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Relative Humidity</w:t>
            </w:r>
          </w:p>
          <w:p w14:paraId="2EB7302D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Measuring range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: 0 to 100%RH</w:t>
            </w:r>
          </w:p>
          <w:p w14:paraId="44C0050A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Accuracy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: ±2%RH</w:t>
            </w:r>
          </w:p>
          <w:p w14:paraId="158E308B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Style w:val="A8"/>
                <w:rFonts w:asciiTheme="minorHAnsi" w:hAnsiTheme="minorHAnsi" w:cstheme="minorHAnsi"/>
                <w:b/>
                <w:sz w:val="18"/>
                <w:szCs w:val="18"/>
              </w:rPr>
              <w:t xml:space="preserve">Measuring Principle: </w:t>
            </w:r>
            <w:r w:rsidRPr="002D3469">
              <w:rPr>
                <w:rStyle w:val="A8"/>
                <w:rFonts w:asciiTheme="minorHAnsi" w:hAnsiTheme="minorHAnsi" w:cstheme="minorHAnsi"/>
                <w:sz w:val="18"/>
                <w:szCs w:val="18"/>
              </w:rPr>
              <w:t>Capacitance</w:t>
            </w:r>
          </w:p>
        </w:tc>
        <w:tc>
          <w:tcPr>
            <w:tcW w:w="370" w:type="pct"/>
          </w:tcPr>
          <w:p w14:paraId="0AE90B28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%</w:t>
            </w:r>
          </w:p>
        </w:tc>
        <w:tc>
          <w:tcPr>
            <w:tcW w:w="785" w:type="pct"/>
          </w:tcPr>
          <w:p w14:paraId="295DBC06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86</w:t>
            </w:r>
          </w:p>
        </w:tc>
      </w:tr>
      <w:tr w:rsidR="002D3469" w:rsidRPr="002D3469" w14:paraId="45B6E047" w14:textId="77777777" w:rsidTr="002D3469">
        <w:trPr>
          <w:trHeight w:val="300"/>
        </w:trPr>
        <w:tc>
          <w:tcPr>
            <w:tcW w:w="715" w:type="pct"/>
            <w:shd w:val="clear" w:color="auto" w:fill="auto"/>
            <w:noWrap/>
          </w:tcPr>
          <w:p w14:paraId="68FFCF5F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AtmosphericPressure</w:t>
            </w:r>
            <w:proofErr w:type="spellEnd"/>
          </w:p>
        </w:tc>
        <w:tc>
          <w:tcPr>
            <w:tcW w:w="643" w:type="pct"/>
            <w:shd w:val="clear" w:color="auto" w:fill="auto"/>
            <w:noWrap/>
          </w:tcPr>
          <w:p w14:paraId="38C34E72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Atmospheric Pressure</w:t>
            </w:r>
          </w:p>
        </w:tc>
        <w:tc>
          <w:tcPr>
            <w:tcW w:w="643" w:type="pct"/>
            <w:shd w:val="clear" w:color="auto" w:fill="auto"/>
            <w:noWrap/>
          </w:tcPr>
          <w:p w14:paraId="37A54A93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Decimal</w:t>
            </w:r>
          </w:p>
        </w:tc>
        <w:tc>
          <w:tcPr>
            <w:tcW w:w="1844" w:type="pct"/>
            <w:shd w:val="clear" w:color="auto" w:fill="auto"/>
            <w:noWrap/>
          </w:tcPr>
          <w:p w14:paraId="5B2AB71A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Atmospheric pressure</w:t>
            </w:r>
          </w:p>
          <w:p w14:paraId="10BF4826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Measuring range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: 10 to 1300 </w:t>
            </w:r>
            <w:proofErr w:type="spellStart"/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HPa</w:t>
            </w:r>
            <w:proofErr w:type="spellEnd"/>
          </w:p>
          <w:p w14:paraId="153F9C45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Accuracy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: ±1 </w:t>
            </w:r>
            <w:proofErr w:type="spellStart"/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hPa</w:t>
            </w:r>
            <w:proofErr w:type="spellEnd"/>
          </w:p>
          <w:p w14:paraId="445ABAF7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Style w:val="A8"/>
                <w:rFonts w:asciiTheme="minorHAnsi" w:hAnsiTheme="minorHAnsi" w:cstheme="minorHAnsi"/>
                <w:b/>
                <w:sz w:val="18"/>
                <w:szCs w:val="18"/>
              </w:rPr>
              <w:t xml:space="preserve">Measuring Principle: </w:t>
            </w:r>
            <w:r w:rsidRPr="002D3469">
              <w:rPr>
                <w:rStyle w:val="A8"/>
                <w:rFonts w:asciiTheme="minorHAnsi" w:hAnsiTheme="minorHAnsi" w:cstheme="minorHAnsi"/>
                <w:sz w:val="18"/>
                <w:szCs w:val="18"/>
              </w:rPr>
              <w:t>Silicon Piezoresistive</w:t>
            </w:r>
          </w:p>
        </w:tc>
        <w:tc>
          <w:tcPr>
            <w:tcW w:w="370" w:type="pct"/>
          </w:tcPr>
          <w:p w14:paraId="67C35C89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hPa</w:t>
            </w:r>
            <w:proofErr w:type="spellEnd"/>
          </w:p>
        </w:tc>
        <w:tc>
          <w:tcPr>
            <w:tcW w:w="785" w:type="pct"/>
          </w:tcPr>
          <w:p w14:paraId="4CC1E68F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1023.900024</w:t>
            </w:r>
          </w:p>
        </w:tc>
      </w:tr>
      <w:tr w:rsidR="002D3469" w:rsidRPr="002D3469" w14:paraId="4794658C" w14:textId="77777777" w:rsidTr="002D3469">
        <w:trPr>
          <w:trHeight w:val="300"/>
        </w:trPr>
        <w:tc>
          <w:tcPr>
            <w:tcW w:w="715" w:type="pct"/>
            <w:shd w:val="clear" w:color="auto" w:fill="auto"/>
            <w:noWrap/>
          </w:tcPr>
          <w:p w14:paraId="13C6E5F4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Pm25</w:t>
            </w:r>
          </w:p>
        </w:tc>
        <w:tc>
          <w:tcPr>
            <w:tcW w:w="643" w:type="pct"/>
            <w:shd w:val="clear" w:color="auto" w:fill="auto"/>
            <w:noWrap/>
          </w:tcPr>
          <w:p w14:paraId="5070732B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Particulate Matter 2.5</w:t>
            </w:r>
          </w:p>
        </w:tc>
        <w:tc>
          <w:tcPr>
            <w:tcW w:w="643" w:type="pct"/>
            <w:shd w:val="clear" w:color="auto" w:fill="auto"/>
            <w:noWrap/>
          </w:tcPr>
          <w:p w14:paraId="04FF14F0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Decimal</w:t>
            </w:r>
          </w:p>
        </w:tc>
        <w:tc>
          <w:tcPr>
            <w:tcW w:w="1844" w:type="pct"/>
            <w:shd w:val="clear" w:color="auto" w:fill="auto"/>
            <w:noWrap/>
          </w:tcPr>
          <w:p w14:paraId="48D2E645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Mass density of particles in the air smaller than 2.5 micrometers in diameter</w:t>
            </w:r>
          </w:p>
          <w:p w14:paraId="5DD8CFEA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  <w:vertAlign w:val="superscript"/>
              </w:rPr>
            </w:pPr>
            <w:r w:rsidRPr="002D3469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 xml:space="preserve">Measuring range: 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0 to 1000 µg/m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  <w:vertAlign w:val="superscript"/>
              </w:rPr>
              <w:t>3</w:t>
            </w:r>
          </w:p>
          <w:p w14:paraId="61AD1E98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 xml:space="preserve">Accuracy: 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±10μg/m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  <w:vertAlign w:val="superscript"/>
              </w:rPr>
              <w:t>3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or 15%</w:t>
            </w:r>
          </w:p>
          <w:p w14:paraId="497B9E36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Measuring Principle: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Laser Scattering</w:t>
            </w:r>
          </w:p>
        </w:tc>
        <w:tc>
          <w:tcPr>
            <w:tcW w:w="370" w:type="pct"/>
          </w:tcPr>
          <w:p w14:paraId="26715429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µg/m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85" w:type="pct"/>
          </w:tcPr>
          <w:p w14:paraId="64B67ADD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</w:tr>
      <w:tr w:rsidR="002D3469" w:rsidRPr="002D3469" w14:paraId="693E3214" w14:textId="77777777" w:rsidTr="002D3469">
        <w:trPr>
          <w:trHeight w:val="300"/>
        </w:trPr>
        <w:tc>
          <w:tcPr>
            <w:tcW w:w="715" w:type="pct"/>
            <w:shd w:val="clear" w:color="auto" w:fill="auto"/>
            <w:noWrap/>
          </w:tcPr>
          <w:p w14:paraId="23088FF7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Pm10</w:t>
            </w:r>
          </w:p>
        </w:tc>
        <w:tc>
          <w:tcPr>
            <w:tcW w:w="643" w:type="pct"/>
            <w:shd w:val="clear" w:color="auto" w:fill="auto"/>
            <w:noWrap/>
          </w:tcPr>
          <w:p w14:paraId="1A87C3FC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Particulate Matter 10</w:t>
            </w:r>
          </w:p>
        </w:tc>
        <w:tc>
          <w:tcPr>
            <w:tcW w:w="643" w:type="pct"/>
            <w:shd w:val="clear" w:color="auto" w:fill="auto"/>
            <w:noWrap/>
          </w:tcPr>
          <w:p w14:paraId="65765870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Decimal</w:t>
            </w:r>
          </w:p>
        </w:tc>
        <w:tc>
          <w:tcPr>
            <w:tcW w:w="1844" w:type="pct"/>
            <w:shd w:val="clear" w:color="auto" w:fill="auto"/>
            <w:noWrap/>
          </w:tcPr>
          <w:p w14:paraId="082B9BE1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/>
                <w:sz w:val="18"/>
                <w:szCs w:val="18"/>
              </w:rPr>
              <w:t>Mass density of particles in the air smaller than 10 micrometers in diameter</w:t>
            </w:r>
          </w:p>
          <w:p w14:paraId="0C07BC64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  <w:vertAlign w:val="superscript"/>
              </w:rPr>
            </w:pPr>
            <w:r w:rsidRPr="002D3469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 xml:space="preserve">Measuring range: 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0 to 1000 µg/m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  <w:vertAlign w:val="superscript"/>
              </w:rPr>
              <w:t>3</w:t>
            </w:r>
          </w:p>
          <w:p w14:paraId="1FD2FDE7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 xml:space="preserve">Accuracy: 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±10μg/m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  <w:vertAlign w:val="superscript"/>
              </w:rPr>
              <w:t>3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or 15%</w:t>
            </w:r>
          </w:p>
          <w:p w14:paraId="7C635BE2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Measuring Principle: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Laser Scattering</w:t>
            </w:r>
          </w:p>
        </w:tc>
        <w:tc>
          <w:tcPr>
            <w:tcW w:w="370" w:type="pct"/>
          </w:tcPr>
          <w:p w14:paraId="0AC8EC8F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µg/m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85" w:type="pct"/>
          </w:tcPr>
          <w:p w14:paraId="5927DC60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8</w:t>
            </w:r>
          </w:p>
        </w:tc>
      </w:tr>
      <w:tr w:rsidR="002D3469" w:rsidRPr="002D3469" w14:paraId="302088D0" w14:textId="77777777" w:rsidTr="002D3469">
        <w:trPr>
          <w:trHeight w:val="300"/>
        </w:trPr>
        <w:tc>
          <w:tcPr>
            <w:tcW w:w="715" w:type="pct"/>
            <w:shd w:val="clear" w:color="auto" w:fill="auto"/>
            <w:noWrap/>
          </w:tcPr>
          <w:p w14:paraId="121415FD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Noise</w:t>
            </w:r>
          </w:p>
        </w:tc>
        <w:tc>
          <w:tcPr>
            <w:tcW w:w="643" w:type="pct"/>
            <w:shd w:val="clear" w:color="auto" w:fill="auto"/>
            <w:noWrap/>
          </w:tcPr>
          <w:p w14:paraId="279C53E4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Noise</w:t>
            </w:r>
          </w:p>
        </w:tc>
        <w:tc>
          <w:tcPr>
            <w:tcW w:w="643" w:type="pct"/>
            <w:shd w:val="clear" w:color="auto" w:fill="auto"/>
            <w:noWrap/>
          </w:tcPr>
          <w:p w14:paraId="334B2885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Decimal</w:t>
            </w:r>
          </w:p>
        </w:tc>
        <w:tc>
          <w:tcPr>
            <w:tcW w:w="1844" w:type="pct"/>
            <w:shd w:val="clear" w:color="auto" w:fill="auto"/>
            <w:noWrap/>
          </w:tcPr>
          <w:p w14:paraId="655E5639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Ambient noise</w:t>
            </w:r>
          </w:p>
          <w:p w14:paraId="6F1EB5BA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Measuring range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: 30 to 130 dB</w:t>
            </w:r>
          </w:p>
          <w:p w14:paraId="082E856D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Accuracy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: ±1.5dB</w:t>
            </w:r>
          </w:p>
          <w:p w14:paraId="7BC16CF4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Measuring Principle:</w:t>
            </w: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Capacitive microphone</w:t>
            </w:r>
          </w:p>
        </w:tc>
        <w:tc>
          <w:tcPr>
            <w:tcW w:w="370" w:type="pct"/>
          </w:tcPr>
          <w:p w14:paraId="467DBBFC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dB</w:t>
            </w:r>
          </w:p>
        </w:tc>
        <w:tc>
          <w:tcPr>
            <w:tcW w:w="785" w:type="pct"/>
          </w:tcPr>
          <w:p w14:paraId="60A18963" w14:textId="77777777" w:rsidR="002D3469" w:rsidRPr="002D3469" w:rsidRDefault="002D3469" w:rsidP="002D3469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2D3469">
              <w:rPr>
                <w:rFonts w:asciiTheme="minorHAnsi" w:eastAsia="Times New Roman" w:hAnsiTheme="minorHAnsi" w:cstheme="minorHAnsi"/>
                <w:sz w:val="18"/>
                <w:szCs w:val="18"/>
              </w:rPr>
              <w:t>47.5999</w:t>
            </w:r>
          </w:p>
        </w:tc>
      </w:tr>
    </w:tbl>
    <w:p w14:paraId="6D83C50B" w14:textId="77777777" w:rsidR="00FD6A0C" w:rsidRDefault="00FD6A0C" w:rsidP="00D3145A">
      <w:pPr>
        <w:rPr>
          <w:rFonts w:ascii="Calibri" w:hAnsi="Calibri"/>
        </w:rPr>
      </w:pPr>
    </w:p>
    <w:sectPr w:rsidR="00FD6A0C" w:rsidSect="002D3469">
      <w:headerReference w:type="default" r:id="rId8"/>
      <w:footerReference w:type="default" r:id="rId9"/>
      <w:pgSz w:w="11900" w:h="16840"/>
      <w:pgMar w:top="993" w:right="1800" w:bottom="1276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9B29E" w14:textId="77777777" w:rsidR="00FD6A0C" w:rsidRDefault="00FD6A0C">
      <w:pPr>
        <w:spacing w:after="0"/>
      </w:pPr>
      <w:r>
        <w:separator/>
      </w:r>
    </w:p>
  </w:endnote>
  <w:endnote w:type="continuationSeparator" w:id="0">
    <w:p w14:paraId="45D2F18F" w14:textId="77777777" w:rsidR="00FD6A0C" w:rsidRDefault="00FD6A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7E9D5" w14:textId="77777777" w:rsidR="00510AFF" w:rsidRPr="00510AFF" w:rsidRDefault="00510AFF">
    <w:pPr>
      <w:pStyle w:val="Footer"/>
      <w:jc w:val="right"/>
      <w:rPr>
        <w:sz w:val="18"/>
        <w:szCs w:val="18"/>
      </w:rPr>
    </w:pPr>
    <w:r w:rsidRPr="00510AFF">
      <w:rPr>
        <w:sz w:val="18"/>
        <w:szCs w:val="18"/>
      </w:rPr>
      <w:fldChar w:fldCharType="begin"/>
    </w:r>
    <w:r w:rsidRPr="00510AFF">
      <w:rPr>
        <w:sz w:val="18"/>
        <w:szCs w:val="18"/>
      </w:rPr>
      <w:instrText xml:space="preserve"> PAGE   \* MERGEFORMAT </w:instrText>
    </w:r>
    <w:r w:rsidRPr="00510AFF">
      <w:rPr>
        <w:sz w:val="18"/>
        <w:szCs w:val="18"/>
      </w:rPr>
      <w:fldChar w:fldCharType="separate"/>
    </w:r>
    <w:r w:rsidR="00197225">
      <w:rPr>
        <w:noProof/>
        <w:sz w:val="18"/>
        <w:szCs w:val="18"/>
      </w:rPr>
      <w:t>2</w:t>
    </w:r>
    <w:r w:rsidRPr="00510AFF">
      <w:rPr>
        <w:noProof/>
        <w:sz w:val="18"/>
        <w:szCs w:val="18"/>
      </w:rPr>
      <w:fldChar w:fldCharType="end"/>
    </w:r>
  </w:p>
  <w:p w14:paraId="0932620E" w14:textId="77777777" w:rsidR="00510AFF" w:rsidRDefault="00510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B34CC" w14:textId="77777777" w:rsidR="00FD6A0C" w:rsidRDefault="00FD6A0C">
      <w:pPr>
        <w:spacing w:after="0"/>
      </w:pPr>
      <w:r>
        <w:separator/>
      </w:r>
    </w:p>
  </w:footnote>
  <w:footnote w:type="continuationSeparator" w:id="0">
    <w:p w14:paraId="0FC62E5D" w14:textId="77777777" w:rsidR="00FD6A0C" w:rsidRDefault="00FD6A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E370B" w14:textId="77777777" w:rsidR="009E7C1C" w:rsidRDefault="00F6562E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BCEE898" wp14:editId="3BBDDB32">
              <wp:simplePos x="0" y="0"/>
              <wp:positionH relativeFrom="column">
                <wp:posOffset>-1371600</wp:posOffset>
              </wp:positionH>
              <wp:positionV relativeFrom="paragraph">
                <wp:posOffset>-539750</wp:posOffset>
              </wp:positionV>
              <wp:extent cx="7896860" cy="1959610"/>
              <wp:effectExtent l="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96860" cy="1959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EEE0B" w14:textId="77777777" w:rsidR="009E7C1C" w:rsidRDefault="00F6562E" w:rsidP="009E7C1C">
                          <w:pPr>
                            <w:tabs>
                              <w:tab w:val="left" w:pos="0"/>
                            </w:tabs>
                            <w:ind w:left="284" w:hanging="284"/>
                          </w:pPr>
                          <w:r>
                            <w:rPr>
                              <w:noProof/>
                              <w:lang w:val="en-AU" w:eastAsia="en-AU"/>
                            </w:rPr>
                            <w:drawing>
                              <wp:inline distT="0" distB="0" distL="0" distR="0" wp14:anchorId="1648F9C2" wp14:editId="08A24213">
                                <wp:extent cx="7810500" cy="1744980"/>
                                <wp:effectExtent l="0" t="0" r="0" b="7620"/>
                                <wp:docPr id="3" name="Picture 3" descr="factsheetheader2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factsheetheader2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810500" cy="17449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08pt;margin-top:-42.5pt;width:621.8pt;height:15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" filled="f" stroked="f">
              <v:textbox inset=",7.2pt,,7.2pt">
                <w:txbxContent>
                  <w:p w:rsidR="009E7C1C" w:rsidRDefault="00F6562E" w:rsidP="009E7C1C">
                    <w:pPr>
                      <w:tabs>
                        <w:tab w:val="left" w:pos="0"/>
                      </w:tabs>
                      <w:ind w:left="284" w:hanging="284"/>
                    </w:pPr>
                    <w:r>
                      <w:rPr>
                        <w:noProof/>
                        <w:lang w:val="en-AU" w:eastAsia="en-AU"/>
                      </w:rPr>
                      <w:drawing>
                        <wp:inline distT="0" distB="0" distL="0" distR="0">
                          <wp:extent cx="7810500" cy="1744980"/>
                          <wp:effectExtent l="0" t="0" r="0" b="7620"/>
                          <wp:docPr id="6" name="Picture 0" descr="factsheetheader2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factsheetheader2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810500" cy="17449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82E23"/>
    <w:multiLevelType w:val="hybridMultilevel"/>
    <w:tmpl w:val="41DC0EC6"/>
    <w:lvl w:ilvl="0" w:tplc="8A78B0A6">
      <w:numFmt w:val="bullet"/>
      <w:lvlText w:val="-"/>
      <w:lvlJc w:val="left"/>
      <w:pPr>
        <w:ind w:left="-633" w:hanging="360"/>
      </w:pPr>
      <w:rPr>
        <w:rFonts w:ascii="Calibri" w:eastAsia="Cambr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1793356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A0C"/>
    <w:rsid w:val="00071D3B"/>
    <w:rsid w:val="000A77C9"/>
    <w:rsid w:val="000F48B5"/>
    <w:rsid w:val="00197225"/>
    <w:rsid w:val="002158B2"/>
    <w:rsid w:val="002D3469"/>
    <w:rsid w:val="003E49D0"/>
    <w:rsid w:val="003E5ABA"/>
    <w:rsid w:val="00400217"/>
    <w:rsid w:val="00424EBB"/>
    <w:rsid w:val="00483729"/>
    <w:rsid w:val="004951DA"/>
    <w:rsid w:val="00510AFF"/>
    <w:rsid w:val="005170AF"/>
    <w:rsid w:val="00523A0F"/>
    <w:rsid w:val="00566DD5"/>
    <w:rsid w:val="005B2AE3"/>
    <w:rsid w:val="007041CA"/>
    <w:rsid w:val="00784EB5"/>
    <w:rsid w:val="00906333"/>
    <w:rsid w:val="0091166F"/>
    <w:rsid w:val="009E7C1C"/>
    <w:rsid w:val="00A04F45"/>
    <w:rsid w:val="00A2270E"/>
    <w:rsid w:val="00A26A15"/>
    <w:rsid w:val="00B95417"/>
    <w:rsid w:val="00BD2C24"/>
    <w:rsid w:val="00C149A8"/>
    <w:rsid w:val="00D11A3E"/>
    <w:rsid w:val="00D3145A"/>
    <w:rsid w:val="00E11055"/>
    <w:rsid w:val="00E94483"/>
    <w:rsid w:val="00EF4D7A"/>
    <w:rsid w:val="00F6562E"/>
    <w:rsid w:val="00F8283E"/>
    <w:rsid w:val="00FB746E"/>
    <w:rsid w:val="00FD35DF"/>
    <w:rsid w:val="00FD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0EE84611"/>
  <w15:docId w15:val="{090E1F10-7F4F-4BB1-9384-FC59D657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5C1"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A0C"/>
    <w:pPr>
      <w:keepNext/>
      <w:keepLines/>
      <w:spacing w:before="480" w:after="0" w:line="276" w:lineRule="auto"/>
      <w:jc w:val="both"/>
      <w:outlineLvl w:val="0"/>
    </w:pPr>
    <w:rPr>
      <w:rFonts w:eastAsia="Times New Roman"/>
      <w:b/>
      <w:bCs/>
      <w:color w:val="004617"/>
      <w:sz w:val="28"/>
      <w:szCs w:val="28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38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A1382"/>
  </w:style>
  <w:style w:type="paragraph" w:styleId="Footer">
    <w:name w:val="footer"/>
    <w:basedOn w:val="Normal"/>
    <w:link w:val="FooterChar"/>
    <w:uiPriority w:val="99"/>
    <w:unhideWhenUsed/>
    <w:rsid w:val="00EA138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A1382"/>
  </w:style>
  <w:style w:type="character" w:customStyle="1" w:styleId="Heading1Char">
    <w:name w:val="Heading 1 Char"/>
    <w:link w:val="Heading1"/>
    <w:uiPriority w:val="9"/>
    <w:rsid w:val="00FD6A0C"/>
    <w:rPr>
      <w:rFonts w:eastAsia="Times New Roman"/>
      <w:b/>
      <w:bCs/>
      <w:color w:val="004617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5D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5DF"/>
    <w:rPr>
      <w:rFonts w:ascii="Tahoma" w:hAnsi="Tahoma" w:cs="Tahoma"/>
      <w:sz w:val="16"/>
      <w:szCs w:val="16"/>
      <w:lang w:val="en-US" w:eastAsia="en-US"/>
    </w:rPr>
  </w:style>
  <w:style w:type="paragraph" w:customStyle="1" w:styleId="Pa14">
    <w:name w:val="Pa14"/>
    <w:basedOn w:val="Normal"/>
    <w:next w:val="Normal"/>
    <w:uiPriority w:val="99"/>
    <w:rsid w:val="00E94483"/>
    <w:pPr>
      <w:autoSpaceDE w:val="0"/>
      <w:autoSpaceDN w:val="0"/>
      <w:adjustRightInd w:val="0"/>
      <w:spacing w:after="0" w:line="241" w:lineRule="atLeast"/>
    </w:pPr>
    <w:rPr>
      <w:rFonts w:ascii="Calibri" w:hAnsi="Calibri" w:cs="Calibri"/>
      <w:lang w:val="en-AU" w:eastAsia="en-AU"/>
    </w:rPr>
  </w:style>
  <w:style w:type="character" w:customStyle="1" w:styleId="A8">
    <w:name w:val="A8"/>
    <w:uiPriority w:val="99"/>
    <w:rsid w:val="00E94483"/>
    <w:rPr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78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4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1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cc\appdata\OfficeTemplates\Current\CoM%20Factshee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6290D-8AE9-4863-8EE1-A369494E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 Factsheets.dot</Template>
  <TotalTime>48</TotalTime>
  <Pages>2</Pages>
  <Words>439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Melbourne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Hill</dc:creator>
  <cp:keywords/>
  <cp:lastModifiedBy>Alireza Toran Pour</cp:lastModifiedBy>
  <cp:revision>6</cp:revision>
  <dcterms:created xsi:type="dcterms:W3CDTF">2024-05-01T06:53:00Z</dcterms:created>
  <dcterms:modified xsi:type="dcterms:W3CDTF">2024-06-03T23:43:00Z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CS AutoSave">
    <vt:lpwstr/>
  </property>
</Properties>
</file>