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4885F" w14:textId="77777777" w:rsidR="00CD065C" w:rsidRPr="00CD065C" w:rsidRDefault="00CD065C" w:rsidP="00CD065C">
      <w:pPr>
        <w:rPr>
          <w:lang w:val="en"/>
        </w:rPr>
      </w:pPr>
      <w:r w:rsidRPr="00CD065C">
        <w:rPr>
          <w:lang w:val="en"/>
        </w:rPr>
        <w:t xml:space="preserve">The purpose of this program is to calculate only the origin or not of the death benefit by contracting life insurance and structured through TAL. </w:t>
      </w:r>
    </w:p>
    <w:p w14:paraId="62B09C65" w14:textId="4F2507AE" w:rsidR="00CD065C" w:rsidRPr="00CD065C" w:rsidRDefault="00CD065C" w:rsidP="00CD065C">
      <w:r w:rsidRPr="00CD065C">
        <w:rPr>
          <w:lang w:val="en"/>
        </w:rPr>
        <w:t xml:space="preserve">The plan structure is </w:t>
      </w:r>
      <w:r>
        <w:rPr>
          <w:lang w:val="en"/>
        </w:rPr>
        <w:t>standalone</w:t>
      </w:r>
      <w:r w:rsidRPr="00CD065C">
        <w:rPr>
          <w:lang w:val="en"/>
        </w:rPr>
        <w:t>, ownership is individual.</w:t>
      </w:r>
    </w:p>
    <w:p w14:paraId="3798BB26" w14:textId="77777777" w:rsidR="00CD065C" w:rsidRDefault="00CD065C">
      <w:pPr>
        <w:rPr>
          <w:lang w:val="es-MX"/>
        </w:rPr>
      </w:pPr>
    </w:p>
    <w:p w14:paraId="2FD6B82D" w14:textId="3FCF7088" w:rsidR="004406A7" w:rsidRPr="004406A7" w:rsidRDefault="00CD065C" w:rsidP="004406A7">
      <w:pPr>
        <w:rPr>
          <w:lang w:val="es-MX"/>
        </w:rPr>
      </w:pPr>
      <w:proofErr w:type="spellStart"/>
      <w:r>
        <w:rPr>
          <w:lang w:val="es-MX"/>
        </w:rPr>
        <w:t>About</w:t>
      </w:r>
      <w:proofErr w:type="spellEnd"/>
      <w:r w:rsidR="00005FA0">
        <w:rPr>
          <w:lang w:val="es-MX"/>
        </w:rPr>
        <w:t xml:space="preserve"> 2.1.2:</w:t>
      </w:r>
    </w:p>
    <w:p w14:paraId="2B546BD5" w14:textId="5C47DAF8" w:rsidR="00CD065C" w:rsidRDefault="00CD065C" w:rsidP="009C4FA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established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non-</w:t>
      </w:r>
      <w:proofErr w:type="spellStart"/>
      <w:r w:rsidRPr="00CD065C">
        <w:rPr>
          <w:lang w:val="es-MX"/>
        </w:rPr>
        <w:t>payment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policy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occurs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claim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arises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directly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indirectly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from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intentional</w:t>
      </w:r>
      <w:proofErr w:type="spellEnd"/>
      <w:r w:rsidRPr="00CD065C">
        <w:rPr>
          <w:lang w:val="es-MX"/>
        </w:rPr>
        <w:t xml:space="preserve"> and </w:t>
      </w:r>
      <w:proofErr w:type="spellStart"/>
      <w:r w:rsidRPr="00CD065C">
        <w:rPr>
          <w:lang w:val="es-MX"/>
        </w:rPr>
        <w:t>self-inflicted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act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life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insured</w:t>
      </w:r>
      <w:proofErr w:type="spellEnd"/>
      <w:r w:rsidRPr="00CD065C">
        <w:rPr>
          <w:lang w:val="es-MX"/>
        </w:rPr>
        <w:t xml:space="preserve">, as </w:t>
      </w:r>
      <w:proofErr w:type="spellStart"/>
      <w:r w:rsidRPr="00CD065C">
        <w:rPr>
          <w:lang w:val="es-MX"/>
        </w:rPr>
        <w:t>such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simply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understand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above</w:t>
      </w:r>
      <w:proofErr w:type="spellEnd"/>
      <w:r w:rsidRPr="00CD065C">
        <w:rPr>
          <w:lang w:val="es-MX"/>
        </w:rPr>
        <w:t xml:space="preserve"> as suicide.</w:t>
      </w:r>
    </w:p>
    <w:p w14:paraId="0286C759" w14:textId="6FD6C074" w:rsidR="004406A7" w:rsidRPr="009C4FAE" w:rsidRDefault="00CD065C" w:rsidP="009C4FA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When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talking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about</w:t>
      </w:r>
      <w:proofErr w:type="spellEnd"/>
      <w:r w:rsidRPr="00CD065C">
        <w:rPr>
          <w:lang w:val="es-MX"/>
        </w:rPr>
        <w:t xml:space="preserve"> a time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does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not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exceed</w:t>
      </w:r>
      <w:proofErr w:type="spellEnd"/>
      <w:r w:rsidRPr="00CD065C">
        <w:rPr>
          <w:lang w:val="es-MX"/>
        </w:rPr>
        <w:t xml:space="preserve"> 13 </w:t>
      </w:r>
      <w:proofErr w:type="spellStart"/>
      <w:r w:rsidRPr="00CD065C">
        <w:rPr>
          <w:lang w:val="es-MX"/>
        </w:rPr>
        <w:t>months</w:t>
      </w:r>
      <w:proofErr w:type="spellEnd"/>
      <w:r w:rsidRPr="00CD065C">
        <w:rPr>
          <w:lang w:val="es-MX"/>
        </w:rPr>
        <w:t xml:space="preserve">, </w:t>
      </w: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understand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refers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date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exception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explicitly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mentions</w:t>
      </w:r>
      <w:proofErr w:type="spellEnd"/>
      <w:r w:rsidRPr="00CD065C">
        <w:rPr>
          <w:lang w:val="es-MX"/>
        </w:rPr>
        <w:t xml:space="preserve"> (plan </w:t>
      </w:r>
      <w:proofErr w:type="spellStart"/>
      <w:r w:rsidRPr="00CD065C">
        <w:rPr>
          <w:lang w:val="es-MX"/>
        </w:rPr>
        <w:t>start</w:t>
      </w:r>
      <w:proofErr w:type="spellEnd"/>
      <w:r w:rsidRPr="00CD065C">
        <w:rPr>
          <w:lang w:val="es-MX"/>
        </w:rPr>
        <w:t xml:space="preserve"> date, date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any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increase</w:t>
      </w:r>
      <w:proofErr w:type="spellEnd"/>
      <w:r w:rsidRPr="00CD065C">
        <w:rPr>
          <w:lang w:val="es-MX"/>
        </w:rPr>
        <w:t xml:space="preserve"> and date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</w:t>
      </w:r>
      <w:r>
        <w:rPr>
          <w:lang w:val="es-MX"/>
        </w:rPr>
        <w:t>instate</w:t>
      </w:r>
      <w:proofErr w:type="spellEnd"/>
      <w:r w:rsidRPr="00CD065C">
        <w:rPr>
          <w:lang w:val="es-MX"/>
        </w:rPr>
        <w:t xml:space="preserve">) and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date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death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or</w:t>
      </w:r>
      <w:proofErr w:type="spellEnd"/>
      <w:r w:rsidRPr="00CD065C">
        <w:rPr>
          <w:lang w:val="es-MX"/>
        </w:rPr>
        <w:t xml:space="preserve"> suicide.</w:t>
      </w:r>
    </w:p>
    <w:p w14:paraId="46FE2FEB" w14:textId="530642C9" w:rsidR="00CD065C" w:rsidRPr="00CD065C" w:rsidRDefault="00CD065C" w:rsidP="00CD065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ignored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was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related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Death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Buy</w:t>
      </w:r>
      <w:proofErr w:type="spellEnd"/>
      <w:r w:rsidRPr="00CD065C">
        <w:rPr>
          <w:lang w:val="es-MX"/>
        </w:rPr>
        <w:t xml:space="preserve">-Back </w:t>
      </w:r>
      <w:proofErr w:type="spellStart"/>
      <w:r w:rsidRPr="00CD065C">
        <w:rPr>
          <w:lang w:val="es-MX"/>
        </w:rPr>
        <w:t>Option</w:t>
      </w:r>
      <w:proofErr w:type="spellEnd"/>
      <w:r w:rsidRPr="00CD065C">
        <w:rPr>
          <w:lang w:val="es-MX"/>
        </w:rPr>
        <w:t xml:space="preserve"> and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Death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Buy</w:t>
      </w:r>
      <w:proofErr w:type="spellEnd"/>
      <w:r w:rsidRPr="00CD065C">
        <w:rPr>
          <w:lang w:val="es-MX"/>
        </w:rPr>
        <w:t xml:space="preserve">-Back Benefit, </w:t>
      </w:r>
      <w:proofErr w:type="spellStart"/>
      <w:r w:rsidRPr="00CD065C">
        <w:rPr>
          <w:lang w:val="es-MX"/>
        </w:rPr>
        <w:t>since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considering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implied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referring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death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benefit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under</w:t>
      </w:r>
      <w:proofErr w:type="spellEnd"/>
      <w:r w:rsidRPr="00CD065C">
        <w:rPr>
          <w:lang w:val="es-MX"/>
        </w:rPr>
        <w:t xml:space="preserve"> a TPD </w:t>
      </w:r>
      <w:proofErr w:type="spellStart"/>
      <w:r w:rsidRPr="00CD065C">
        <w:rPr>
          <w:lang w:val="es-MX"/>
        </w:rPr>
        <w:t>Insurance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or</w:t>
      </w:r>
      <w:proofErr w:type="spellEnd"/>
      <w:r w:rsidRPr="00CD065C">
        <w:rPr>
          <w:lang w:val="es-MX"/>
        </w:rPr>
        <w:t xml:space="preserve"> a </w:t>
      </w:r>
      <w:proofErr w:type="spellStart"/>
      <w:r w:rsidRPr="00CD065C">
        <w:rPr>
          <w:lang w:val="es-MX"/>
        </w:rPr>
        <w:t>Critical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Illness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Insurance</w:t>
      </w:r>
      <w:proofErr w:type="spellEnd"/>
      <w:r w:rsidRPr="00CD065C">
        <w:rPr>
          <w:lang w:val="es-MX"/>
        </w:rPr>
        <w:t xml:space="preserve">, </w:t>
      </w:r>
      <w:proofErr w:type="spellStart"/>
      <w:r w:rsidRPr="00CD065C">
        <w:rPr>
          <w:lang w:val="es-MX"/>
        </w:rPr>
        <w:t>which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made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analysis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extremely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complex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for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us</w:t>
      </w:r>
      <w:proofErr w:type="spellEnd"/>
      <w:r w:rsidRPr="00CD065C">
        <w:rPr>
          <w:lang w:val="es-MX"/>
        </w:rPr>
        <w:t>.</w:t>
      </w:r>
    </w:p>
    <w:p w14:paraId="21F3636D" w14:textId="70E54C6F" w:rsidR="00081A3E" w:rsidRPr="00081A3E" w:rsidRDefault="00CD065C" w:rsidP="00081A3E">
      <w:pPr>
        <w:rPr>
          <w:lang w:val="es-MX"/>
        </w:rPr>
      </w:pPr>
      <w:proofErr w:type="spellStart"/>
      <w:r>
        <w:rPr>
          <w:lang w:val="es-MX"/>
        </w:rPr>
        <w:t>About</w:t>
      </w:r>
      <w:proofErr w:type="spellEnd"/>
      <w:r w:rsidR="002F69DA">
        <w:rPr>
          <w:lang w:val="es-MX"/>
        </w:rPr>
        <w:t xml:space="preserve"> 2.1.3:</w:t>
      </w:r>
    </w:p>
    <w:p w14:paraId="799C18E6" w14:textId="501F17EB" w:rsidR="00CD065C" w:rsidRPr="00CD065C" w:rsidRDefault="00CD065C" w:rsidP="00CD065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ignore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exception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related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75th </w:t>
      </w:r>
      <w:proofErr w:type="spellStart"/>
      <w:r w:rsidRPr="00CD065C">
        <w:rPr>
          <w:lang w:val="es-MX"/>
        </w:rPr>
        <w:t>birthday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because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related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insurance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structured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by</w:t>
      </w:r>
      <w:proofErr w:type="spellEnd"/>
      <w:r w:rsidRPr="00CD065C">
        <w:rPr>
          <w:lang w:val="es-MX"/>
        </w:rPr>
        <w:t xml:space="preserve"> TAL SUPER</w:t>
      </w:r>
    </w:p>
    <w:p w14:paraId="073D7524" w14:textId="3F62E1CC" w:rsidR="00977E1A" w:rsidRDefault="00CD065C" w:rsidP="00CD065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ignore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exception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mentions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policy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owner's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written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request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cancel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policy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because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redundant</w:t>
      </w:r>
      <w:proofErr w:type="spellEnd"/>
      <w:r w:rsidRPr="00CD065C">
        <w:rPr>
          <w:lang w:val="es-MX"/>
        </w:rPr>
        <w:t xml:space="preserve"> and implausible </w:t>
      </w:r>
      <w:proofErr w:type="spellStart"/>
      <w:r w:rsidRPr="00CD065C">
        <w:rPr>
          <w:lang w:val="es-MX"/>
        </w:rPr>
        <w:t>for</w:t>
      </w:r>
      <w:proofErr w:type="spellEnd"/>
      <w:r w:rsidRPr="00CD065C">
        <w:rPr>
          <w:lang w:val="es-MX"/>
        </w:rPr>
        <w:t xml:space="preserve"> a </w:t>
      </w:r>
      <w:proofErr w:type="spellStart"/>
      <w:r w:rsidRPr="00CD065C">
        <w:rPr>
          <w:lang w:val="es-MX"/>
        </w:rPr>
        <w:t>person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who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asks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cancel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policy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to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later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make</w:t>
      </w:r>
      <w:proofErr w:type="spellEnd"/>
      <w:r w:rsidRPr="00CD065C">
        <w:rPr>
          <w:lang w:val="es-MX"/>
        </w:rPr>
        <w:t xml:space="preserve"> a </w:t>
      </w:r>
      <w:proofErr w:type="spellStart"/>
      <w:r w:rsidRPr="00CD065C">
        <w:rPr>
          <w:lang w:val="es-MX"/>
        </w:rPr>
        <w:t>claim</w:t>
      </w:r>
      <w:proofErr w:type="spellEnd"/>
      <w:r w:rsidRPr="00CD065C">
        <w:rPr>
          <w:lang w:val="es-MX"/>
        </w:rPr>
        <w:t xml:space="preserve"> in </w:t>
      </w:r>
      <w:proofErr w:type="spellStart"/>
      <w:r w:rsidRPr="00CD065C">
        <w:rPr>
          <w:lang w:val="es-MX"/>
        </w:rPr>
        <w:t>this</w:t>
      </w:r>
      <w:proofErr w:type="spellEnd"/>
      <w:r w:rsidRPr="00CD065C">
        <w:rPr>
          <w:lang w:val="es-MX"/>
        </w:rPr>
        <w:t xml:space="preserve"> </w:t>
      </w:r>
      <w:proofErr w:type="spellStart"/>
      <w:proofErr w:type="gramStart"/>
      <w:r w:rsidRPr="00CD065C">
        <w:rPr>
          <w:lang w:val="es-MX"/>
        </w:rPr>
        <w:t>regard</w:t>
      </w:r>
      <w:proofErr w:type="spellEnd"/>
      <w:r w:rsidRPr="00CD065C">
        <w:rPr>
          <w:lang w:val="es-MX"/>
        </w:rPr>
        <w:t>.</w:t>
      </w:r>
      <w:r w:rsidR="00256DAF">
        <w:rPr>
          <w:lang w:val="es-MX"/>
        </w:rPr>
        <w:t>.</w:t>
      </w:r>
      <w:proofErr w:type="gramEnd"/>
    </w:p>
    <w:p w14:paraId="34FA010E" w14:textId="12DF79C5" w:rsidR="00CD065C" w:rsidRDefault="00CD065C" w:rsidP="007442A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ignore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exception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mentions</w:t>
      </w:r>
      <w:proofErr w:type="spellEnd"/>
      <w:r w:rsidRPr="00CD065C">
        <w:rPr>
          <w:lang w:val="es-MX"/>
        </w:rPr>
        <w:t xml:space="preserve"> non-</w:t>
      </w:r>
      <w:proofErr w:type="spellStart"/>
      <w:r w:rsidRPr="00CD065C">
        <w:rPr>
          <w:lang w:val="es-MX"/>
        </w:rPr>
        <w:t>payment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premium, </w:t>
      </w:r>
      <w:proofErr w:type="spellStart"/>
      <w:r w:rsidRPr="00CD065C">
        <w:rPr>
          <w:lang w:val="es-MX"/>
        </w:rPr>
        <w:t>this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must</w:t>
      </w:r>
      <w:proofErr w:type="spellEnd"/>
      <w:r w:rsidRPr="00CD065C">
        <w:rPr>
          <w:lang w:val="es-MX"/>
        </w:rPr>
        <w:t xml:space="preserve"> be </w:t>
      </w:r>
      <w:proofErr w:type="spellStart"/>
      <w:r w:rsidRPr="00CD065C">
        <w:rPr>
          <w:lang w:val="es-MX"/>
        </w:rPr>
        <w:t>reviewed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corresponding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official</w:t>
      </w:r>
      <w:proofErr w:type="spellEnd"/>
      <w:r w:rsidRPr="00CD065C">
        <w:rPr>
          <w:lang w:val="es-MX"/>
        </w:rPr>
        <w:t>.</w:t>
      </w:r>
    </w:p>
    <w:p w14:paraId="17DFD2BC" w14:textId="0A372A5B" w:rsidR="00025225" w:rsidRPr="007442A4" w:rsidRDefault="00CD065C" w:rsidP="007442A4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Regarding</w:t>
      </w:r>
      <w:proofErr w:type="spellEnd"/>
      <w:r w:rsidRPr="00CD065C">
        <w:rPr>
          <w:lang w:val="es-MX"/>
        </w:rPr>
        <w:t xml:space="preserve"> a </w:t>
      </w:r>
      <w:proofErr w:type="spellStart"/>
      <w:r w:rsidRPr="00CD065C">
        <w:rPr>
          <w:lang w:val="es-MX"/>
        </w:rPr>
        <w:t>fraudulent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claim</w:t>
      </w:r>
      <w:proofErr w:type="spellEnd"/>
      <w:r w:rsidRPr="00CD065C">
        <w:rPr>
          <w:lang w:val="es-MX"/>
        </w:rPr>
        <w:t xml:space="preserve">, </w:t>
      </w: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do </w:t>
      </w:r>
      <w:proofErr w:type="spellStart"/>
      <w:r w:rsidRPr="00CD065C">
        <w:rPr>
          <w:lang w:val="es-MX"/>
        </w:rPr>
        <w:t>not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consider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because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must</w:t>
      </w:r>
      <w:proofErr w:type="spellEnd"/>
      <w:r w:rsidRPr="00CD065C">
        <w:rPr>
          <w:lang w:val="es-MX"/>
        </w:rPr>
        <w:t xml:space="preserve"> be </w:t>
      </w:r>
      <w:proofErr w:type="spellStart"/>
      <w:r w:rsidRPr="00CD065C">
        <w:rPr>
          <w:lang w:val="es-MX"/>
        </w:rPr>
        <w:t>carefully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evaluated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with</w:t>
      </w:r>
      <w:proofErr w:type="spellEnd"/>
      <w:r w:rsidRPr="00CD065C">
        <w:rPr>
          <w:lang w:val="es-MX"/>
        </w:rPr>
        <w:t xml:space="preserve"> data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beyond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our</w:t>
      </w:r>
      <w:proofErr w:type="spellEnd"/>
      <w:r w:rsidRPr="00CD065C">
        <w:rPr>
          <w:lang w:val="es-MX"/>
        </w:rPr>
        <w:t xml:space="preserve"> control as </w:t>
      </w:r>
      <w:proofErr w:type="spellStart"/>
      <w:r w:rsidRPr="00CD065C">
        <w:rPr>
          <w:lang w:val="es-MX"/>
        </w:rPr>
        <w:t>programmers</w:t>
      </w:r>
      <w:proofErr w:type="spellEnd"/>
      <w:r w:rsidRPr="00CD065C">
        <w:rPr>
          <w:lang w:val="es-MX"/>
        </w:rPr>
        <w:t>.</w:t>
      </w:r>
    </w:p>
    <w:p w14:paraId="70E3C573" w14:textId="77777777" w:rsidR="00CD065C" w:rsidRDefault="00CD065C" w:rsidP="00977E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Regarding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death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insured</w:t>
      </w:r>
      <w:proofErr w:type="spellEnd"/>
      <w:r w:rsidRPr="00CD065C">
        <w:rPr>
          <w:lang w:val="es-MX"/>
        </w:rPr>
        <w:t xml:space="preserve">, </w:t>
      </w: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do </w:t>
      </w:r>
      <w:proofErr w:type="spellStart"/>
      <w:r w:rsidRPr="00CD065C">
        <w:rPr>
          <w:lang w:val="es-MX"/>
        </w:rPr>
        <w:t>not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consider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because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understand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that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a </w:t>
      </w:r>
      <w:proofErr w:type="spellStart"/>
      <w:r w:rsidRPr="00CD065C">
        <w:rPr>
          <w:lang w:val="es-MX"/>
        </w:rPr>
        <w:t>redundant</w:t>
      </w:r>
      <w:proofErr w:type="spellEnd"/>
      <w:r w:rsidRPr="00CD065C">
        <w:rPr>
          <w:lang w:val="es-MX"/>
        </w:rPr>
        <w:t xml:space="preserve"> and </w:t>
      </w:r>
      <w:proofErr w:type="spellStart"/>
      <w:r w:rsidRPr="00CD065C">
        <w:rPr>
          <w:lang w:val="es-MX"/>
        </w:rPr>
        <w:t>obvious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way</w:t>
      </w:r>
      <w:proofErr w:type="spellEnd"/>
      <w:r w:rsidRPr="00CD065C">
        <w:rPr>
          <w:lang w:val="es-MX"/>
        </w:rPr>
        <w:t xml:space="preserve"> in </w:t>
      </w:r>
      <w:proofErr w:type="spellStart"/>
      <w:r w:rsidRPr="00CD065C">
        <w:rPr>
          <w:lang w:val="es-MX"/>
        </w:rPr>
        <w:t>which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life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insurance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ends</w:t>
      </w:r>
      <w:proofErr w:type="spellEnd"/>
      <w:r w:rsidRPr="00CD065C">
        <w:rPr>
          <w:lang w:val="es-MX"/>
        </w:rPr>
        <w:t xml:space="preserve">. </w:t>
      </w:r>
      <w:proofErr w:type="spellStart"/>
      <w:r w:rsidRPr="00CD065C">
        <w:rPr>
          <w:lang w:val="es-MX"/>
        </w:rPr>
        <w:t>If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insured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dies</w:t>
      </w:r>
      <w:proofErr w:type="spellEnd"/>
      <w:r w:rsidRPr="00CD065C">
        <w:rPr>
          <w:lang w:val="es-MX"/>
        </w:rPr>
        <w:t xml:space="preserve">, </w:t>
      </w:r>
      <w:proofErr w:type="spellStart"/>
      <w:r w:rsidRPr="00CD065C">
        <w:rPr>
          <w:lang w:val="es-MX"/>
        </w:rPr>
        <w:t>regardless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whether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payment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made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or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not</w:t>
      </w:r>
      <w:proofErr w:type="spellEnd"/>
      <w:r w:rsidRPr="00CD065C">
        <w:rPr>
          <w:lang w:val="es-MX"/>
        </w:rPr>
        <w:t xml:space="preserve">, </w:t>
      </w:r>
      <w:proofErr w:type="spellStart"/>
      <w:r w:rsidRPr="00CD065C">
        <w:rPr>
          <w:lang w:val="es-MX"/>
        </w:rPr>
        <w:t>the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life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insurance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itself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ends</w:t>
      </w:r>
      <w:proofErr w:type="spellEnd"/>
      <w:r w:rsidRPr="00CD065C">
        <w:rPr>
          <w:lang w:val="es-MX"/>
        </w:rPr>
        <w:t>.</w:t>
      </w:r>
    </w:p>
    <w:p w14:paraId="709479CC" w14:textId="5A89BB50" w:rsidR="00CD065C" w:rsidRPr="00CD065C" w:rsidRDefault="00CD065C" w:rsidP="00977E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CD065C">
        <w:rPr>
          <w:lang w:val="es-MX"/>
        </w:rPr>
        <w:t>This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how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life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insurance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ends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if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payment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is</w:t>
      </w:r>
      <w:proofErr w:type="spellEnd"/>
      <w:r w:rsidRPr="00CD065C">
        <w:rPr>
          <w:lang w:val="es-MX"/>
        </w:rPr>
        <w:t xml:space="preserve"> </w:t>
      </w:r>
      <w:proofErr w:type="spellStart"/>
      <w:r w:rsidRPr="00CD065C">
        <w:rPr>
          <w:lang w:val="es-MX"/>
        </w:rPr>
        <w:t>made</w:t>
      </w:r>
      <w:proofErr w:type="spellEnd"/>
      <w:r w:rsidRPr="00CD065C">
        <w:rPr>
          <w:lang w:val="es-MX"/>
        </w:rPr>
        <w:t>.</w:t>
      </w:r>
    </w:p>
    <w:p w14:paraId="630F118C" w14:textId="1D747C30" w:rsidR="00977E1A" w:rsidRDefault="00CD065C" w:rsidP="00977E1A">
      <w:pPr>
        <w:rPr>
          <w:lang w:val="es-MX"/>
        </w:rPr>
      </w:pP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r w:rsidR="00977E1A">
        <w:rPr>
          <w:lang w:val="es-MX"/>
        </w:rPr>
        <w:t>3:</w:t>
      </w:r>
    </w:p>
    <w:p w14:paraId="7B405147" w14:textId="1D188B39" w:rsidR="00BA4847" w:rsidRPr="00BA4847" w:rsidRDefault="00BA4847" w:rsidP="00BA484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BA4847">
        <w:rPr>
          <w:lang w:val="es-MX"/>
        </w:rPr>
        <w:t>We</w:t>
      </w:r>
      <w:proofErr w:type="spellEnd"/>
      <w:r w:rsidRPr="00BA4847">
        <w:rPr>
          <w:lang w:val="es-MX"/>
        </w:rPr>
        <w:t xml:space="preserve"> ignore </w:t>
      </w:r>
      <w:proofErr w:type="spellStart"/>
      <w:r w:rsidRPr="00BA4847">
        <w:rPr>
          <w:lang w:val="es-MX"/>
        </w:rPr>
        <w:t>this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section</w:t>
      </w:r>
      <w:proofErr w:type="spellEnd"/>
      <w:r w:rsidRPr="00BA4847">
        <w:rPr>
          <w:lang w:val="es-MX"/>
        </w:rPr>
        <w:t xml:space="preserve"> in general </w:t>
      </w:r>
      <w:proofErr w:type="spellStart"/>
      <w:r w:rsidRPr="00BA4847">
        <w:rPr>
          <w:lang w:val="es-MX"/>
        </w:rPr>
        <w:t>because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we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assume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that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claim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meets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all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corresponding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formalities</w:t>
      </w:r>
      <w:proofErr w:type="spellEnd"/>
      <w:r w:rsidRPr="00BA4847">
        <w:rPr>
          <w:lang w:val="es-MX"/>
        </w:rPr>
        <w:t xml:space="preserve">, </w:t>
      </w:r>
      <w:proofErr w:type="spellStart"/>
      <w:r w:rsidRPr="00BA4847">
        <w:rPr>
          <w:lang w:val="es-MX"/>
        </w:rPr>
        <w:t>our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program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calculates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whether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claim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lastRenderedPageBreak/>
        <w:t>proceeds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or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not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only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by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referring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to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background</w:t>
      </w:r>
      <w:proofErr w:type="spellEnd"/>
      <w:r w:rsidRPr="00BA4847">
        <w:rPr>
          <w:lang w:val="es-MX"/>
        </w:rPr>
        <w:t xml:space="preserve"> data,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form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requirements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of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claim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must</w:t>
      </w:r>
      <w:proofErr w:type="spellEnd"/>
      <w:r w:rsidRPr="00BA4847">
        <w:rPr>
          <w:lang w:val="es-MX"/>
        </w:rPr>
        <w:t xml:space="preserve"> be </w:t>
      </w:r>
      <w:proofErr w:type="spellStart"/>
      <w:r w:rsidRPr="00BA4847">
        <w:rPr>
          <w:lang w:val="es-MX"/>
        </w:rPr>
        <w:t>reviewed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by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corresponding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official</w:t>
      </w:r>
      <w:proofErr w:type="spellEnd"/>
      <w:r w:rsidRPr="00BA4847">
        <w:rPr>
          <w:lang w:val="es-MX"/>
        </w:rPr>
        <w:t>.</w:t>
      </w:r>
    </w:p>
    <w:p w14:paraId="29E7773C" w14:textId="16E64460" w:rsidR="00977E1A" w:rsidRDefault="00BA4847" w:rsidP="00977E1A">
      <w:pPr>
        <w:rPr>
          <w:lang w:val="es-MX"/>
        </w:rPr>
      </w:pP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r w:rsidR="00977E1A">
        <w:rPr>
          <w:lang w:val="es-MX"/>
        </w:rPr>
        <w:t>4:</w:t>
      </w:r>
    </w:p>
    <w:p w14:paraId="491C2AD0" w14:textId="0C5C32AF" w:rsidR="00BA4847" w:rsidRPr="00BA4847" w:rsidRDefault="00BA4847" w:rsidP="00BA484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BA4847">
        <w:rPr>
          <w:lang w:val="es-MX"/>
        </w:rPr>
        <w:t>We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understand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that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general </w:t>
      </w:r>
      <w:proofErr w:type="spellStart"/>
      <w:r w:rsidRPr="00BA4847">
        <w:rPr>
          <w:lang w:val="es-MX"/>
        </w:rPr>
        <w:t>conditions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of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policy</w:t>
      </w:r>
      <w:proofErr w:type="spellEnd"/>
      <w:r w:rsidRPr="00BA4847">
        <w:rPr>
          <w:lang w:val="es-MX"/>
        </w:rPr>
        <w:t xml:space="preserve"> are </w:t>
      </w:r>
      <w:proofErr w:type="spellStart"/>
      <w:r w:rsidRPr="00BA4847">
        <w:rPr>
          <w:lang w:val="es-MX"/>
        </w:rPr>
        <w:t>met</w:t>
      </w:r>
      <w:proofErr w:type="spellEnd"/>
      <w:r w:rsidRPr="00BA4847">
        <w:rPr>
          <w:lang w:val="es-MX"/>
        </w:rPr>
        <w:t>.</w:t>
      </w:r>
    </w:p>
    <w:p w14:paraId="37287C48" w14:textId="036B8B72" w:rsidR="00081A3E" w:rsidRDefault="00BA4847" w:rsidP="00081A3E">
      <w:pPr>
        <w:rPr>
          <w:lang w:val="es-MX"/>
        </w:rPr>
      </w:pP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r w:rsidR="00081A3E">
        <w:rPr>
          <w:lang w:val="es-MX"/>
        </w:rPr>
        <w:t xml:space="preserve">5: </w:t>
      </w:r>
    </w:p>
    <w:p w14:paraId="0A44212C" w14:textId="1B178CA7" w:rsidR="00005FA0" w:rsidRDefault="00BA4847" w:rsidP="004406A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BA4847">
        <w:rPr>
          <w:lang w:val="es-MX"/>
        </w:rPr>
        <w:t>We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understand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that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there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was</w:t>
      </w:r>
      <w:proofErr w:type="spellEnd"/>
      <w:r w:rsidRPr="00BA4847">
        <w:rPr>
          <w:lang w:val="es-MX"/>
        </w:rPr>
        <w:t xml:space="preserve"> no </w:t>
      </w:r>
      <w:proofErr w:type="spellStart"/>
      <w:r w:rsidRPr="00BA4847">
        <w:rPr>
          <w:lang w:val="es-MX"/>
        </w:rPr>
        <w:t>problem</w:t>
      </w:r>
      <w:proofErr w:type="spellEnd"/>
      <w:r w:rsidRPr="00BA4847">
        <w:rPr>
          <w:lang w:val="es-MX"/>
        </w:rPr>
        <w:t xml:space="preserve"> in </w:t>
      </w:r>
      <w:proofErr w:type="spellStart"/>
      <w:r w:rsidRPr="00BA4847">
        <w:rPr>
          <w:lang w:val="es-MX"/>
        </w:rPr>
        <w:t>this</w:t>
      </w:r>
      <w:proofErr w:type="spellEnd"/>
      <w:r w:rsidRPr="00BA4847">
        <w:rPr>
          <w:lang w:val="es-MX"/>
        </w:rPr>
        <w:t xml:space="preserve"> </w:t>
      </w:r>
      <w:proofErr w:type="spellStart"/>
      <w:r w:rsidRPr="00BA4847">
        <w:rPr>
          <w:lang w:val="es-MX"/>
        </w:rPr>
        <w:t>regard</w:t>
      </w:r>
      <w:proofErr w:type="spellEnd"/>
      <w:r w:rsidR="00081A3E">
        <w:rPr>
          <w:lang w:val="es-MX"/>
        </w:rPr>
        <w:t>.</w:t>
      </w:r>
    </w:p>
    <w:p w14:paraId="6AFD8484" w14:textId="77777777" w:rsidR="00937152" w:rsidRDefault="00937152" w:rsidP="00937152">
      <w:pPr>
        <w:rPr>
          <w:lang w:val="es-MX"/>
        </w:rPr>
      </w:pPr>
    </w:p>
    <w:p w14:paraId="6E479CA7" w14:textId="0A2F8CF0" w:rsidR="00937152" w:rsidRDefault="00937152" w:rsidP="00937152">
      <w:pPr>
        <w:rPr>
          <w:lang w:val="es-MX"/>
        </w:rPr>
      </w:pP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understand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following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claim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going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be </w:t>
      </w:r>
      <w:proofErr w:type="spellStart"/>
      <w:r>
        <w:rPr>
          <w:lang w:val="es-MX"/>
        </w:rPr>
        <w:t>paied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>:</w:t>
      </w:r>
    </w:p>
    <w:p w14:paraId="0A78A356" w14:textId="448EECFD" w:rsidR="00937152" w:rsidRDefault="00937152" w:rsidP="0093715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The </w:t>
      </w:r>
      <w:proofErr w:type="spellStart"/>
      <w:r>
        <w:rPr>
          <w:lang w:val="es-MX"/>
        </w:rPr>
        <w:t>insured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dies</w:t>
      </w:r>
      <w:proofErr w:type="spellEnd"/>
      <w:r>
        <w:rPr>
          <w:lang w:val="es-MX"/>
        </w:rPr>
        <w:t>:</w:t>
      </w:r>
    </w:p>
    <w:p w14:paraId="6F8A36BE" w14:textId="1B56DB17" w:rsidR="00937152" w:rsidRDefault="00937152" w:rsidP="0093715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Suicide </w:t>
      </w:r>
    </w:p>
    <w:p w14:paraId="61B6A205" w14:textId="24830208" w:rsidR="00937152" w:rsidRDefault="00937152" w:rsidP="0093715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within</w:t>
      </w:r>
      <w:proofErr w:type="spellEnd"/>
      <w:r>
        <w:rPr>
          <w:lang w:val="es-MX"/>
        </w:rPr>
        <w:t xml:space="preserve"> 13 </w:t>
      </w:r>
      <w:proofErr w:type="spellStart"/>
      <w:r>
        <w:rPr>
          <w:lang w:val="es-MX"/>
        </w:rPr>
        <w:t>months</w:t>
      </w:r>
      <w:proofErr w:type="spellEnd"/>
      <w:r>
        <w:rPr>
          <w:lang w:val="es-MX"/>
        </w:rPr>
        <w:t xml:space="preserve"> after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plan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 xml:space="preserve"> date.</w:t>
      </w:r>
    </w:p>
    <w:p w14:paraId="6F6D84CA" w14:textId="0BCB6D72" w:rsidR="00937152" w:rsidRDefault="00937152" w:rsidP="0093715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within</w:t>
      </w:r>
      <w:proofErr w:type="spellEnd"/>
      <w:r>
        <w:rPr>
          <w:lang w:val="es-MX"/>
        </w:rPr>
        <w:t xml:space="preserve"> 13 </w:t>
      </w:r>
      <w:proofErr w:type="spellStart"/>
      <w:r>
        <w:rPr>
          <w:lang w:val="es-MX"/>
        </w:rPr>
        <w:t>months</w:t>
      </w:r>
      <w:proofErr w:type="spellEnd"/>
      <w:r>
        <w:rPr>
          <w:lang w:val="es-MX"/>
        </w:rPr>
        <w:t xml:space="preserve"> after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date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increases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applied</w:t>
      </w:r>
      <w:proofErr w:type="spellEnd"/>
      <w:r>
        <w:rPr>
          <w:lang w:val="es-MX"/>
        </w:rPr>
        <w:t xml:space="preserve"> in respecto f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increase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amount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happend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place.</w:t>
      </w:r>
    </w:p>
    <w:p w14:paraId="1DBF14B5" w14:textId="5FB50139" w:rsidR="00937152" w:rsidRDefault="00937152" w:rsidP="0093715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paid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within</w:t>
      </w:r>
      <w:proofErr w:type="spellEnd"/>
      <w:r>
        <w:rPr>
          <w:lang w:val="es-MX"/>
        </w:rPr>
        <w:t xml:space="preserve"> 13 </w:t>
      </w:r>
      <w:proofErr w:type="spellStart"/>
      <w:r>
        <w:rPr>
          <w:lang w:val="es-MX"/>
        </w:rPr>
        <w:t>months</w:t>
      </w:r>
      <w:proofErr w:type="spellEnd"/>
      <w:r>
        <w:rPr>
          <w:lang w:val="es-MX"/>
        </w:rPr>
        <w:t xml:space="preserve"> after de </w:t>
      </w:r>
      <w:proofErr w:type="spellStart"/>
      <w:r>
        <w:rPr>
          <w:lang w:val="es-MX"/>
        </w:rPr>
        <w:t>most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recent</w:t>
      </w:r>
      <w:proofErr w:type="spellEnd"/>
      <w:r>
        <w:rPr>
          <w:lang w:val="es-MX"/>
        </w:rPr>
        <w:t xml:space="preserve"> date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agreed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reinstate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either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plan </w:t>
      </w:r>
      <w:proofErr w:type="spellStart"/>
      <w:r>
        <w:rPr>
          <w:lang w:val="es-MX"/>
        </w:rPr>
        <w:t>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policy</w:t>
      </w:r>
      <w:proofErr w:type="spellEnd"/>
      <w:r>
        <w:rPr>
          <w:lang w:val="es-MX"/>
        </w:rPr>
        <w:t>.</w:t>
      </w:r>
    </w:p>
    <w:p w14:paraId="24690BBB" w14:textId="35A32941" w:rsidR="00937152" w:rsidRDefault="00937152" w:rsidP="00937152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Pay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death</w:t>
      </w:r>
      <w:proofErr w:type="spellEnd"/>
      <w:r>
        <w:rPr>
          <w:lang w:val="es-MX"/>
        </w:rPr>
        <w:t xml:space="preserve"> cove ron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life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insured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force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at </w:t>
      </w:r>
      <w:proofErr w:type="spellStart"/>
      <w:r>
        <w:rPr>
          <w:lang w:val="es-MX"/>
        </w:rPr>
        <w:t>least</w:t>
      </w:r>
      <w:proofErr w:type="spellEnd"/>
      <w:r>
        <w:rPr>
          <w:lang w:val="es-MX"/>
        </w:rPr>
        <w:t xml:space="preserve"> 13 consecutive </w:t>
      </w:r>
      <w:proofErr w:type="spellStart"/>
      <w:r>
        <w:rPr>
          <w:lang w:val="es-MX"/>
        </w:rPr>
        <w:t>months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immediately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before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plan </w:t>
      </w:r>
      <w:proofErr w:type="spellStart"/>
      <w:r>
        <w:rPr>
          <w:lang w:val="es-MX"/>
        </w:rPr>
        <w:t>star</w:t>
      </w:r>
      <w:proofErr w:type="spellEnd"/>
      <w:r>
        <w:rPr>
          <w:lang w:val="es-MX"/>
        </w:rPr>
        <w:t xml:space="preserve"> date.</w:t>
      </w:r>
    </w:p>
    <w:p w14:paraId="50B81969" w14:textId="1870C706" w:rsidR="00937152" w:rsidRPr="00937152" w:rsidRDefault="00937152" w:rsidP="00937152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Other</w:t>
      </w:r>
      <w:proofErr w:type="spellEnd"/>
      <w:r>
        <w:rPr>
          <w:lang w:val="es-MX"/>
        </w:rPr>
        <w:t xml:space="preserve"> cause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death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claim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denied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policy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anniversary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efore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life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insured´s</w:t>
      </w:r>
      <w:proofErr w:type="spellEnd"/>
      <w:r>
        <w:rPr>
          <w:lang w:val="es-MX"/>
        </w:rPr>
        <w:t xml:space="preserve"> 100th </w:t>
      </w:r>
      <w:proofErr w:type="spellStart"/>
      <w:r>
        <w:rPr>
          <w:lang w:val="es-MX"/>
        </w:rPr>
        <w:t>birthday</w:t>
      </w:r>
      <w:proofErr w:type="spellEnd"/>
      <w:r>
        <w:rPr>
          <w:lang w:val="es-MX"/>
        </w:rPr>
        <w:t>.</w:t>
      </w:r>
    </w:p>
    <w:sectPr w:rsidR="00937152" w:rsidRPr="00937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C21B4"/>
    <w:multiLevelType w:val="hybridMultilevel"/>
    <w:tmpl w:val="F88E2CD4"/>
    <w:lvl w:ilvl="0" w:tplc="82AEE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1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6C"/>
    <w:rsid w:val="00005FA0"/>
    <w:rsid w:val="00025225"/>
    <w:rsid w:val="00077162"/>
    <w:rsid w:val="00081A3E"/>
    <w:rsid w:val="00256DAF"/>
    <w:rsid w:val="002F69DA"/>
    <w:rsid w:val="004406A7"/>
    <w:rsid w:val="004E3640"/>
    <w:rsid w:val="007442A4"/>
    <w:rsid w:val="00931684"/>
    <w:rsid w:val="00931A6C"/>
    <w:rsid w:val="00937152"/>
    <w:rsid w:val="00977E1A"/>
    <w:rsid w:val="009C4FAE"/>
    <w:rsid w:val="00A25501"/>
    <w:rsid w:val="00BA4847"/>
    <w:rsid w:val="00BE081D"/>
    <w:rsid w:val="00CD065C"/>
    <w:rsid w:val="00F4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D5AB"/>
  <w15:chartTrackingRefBased/>
  <w15:docId w15:val="{40FD4F9E-DC8E-4B99-BFB7-83374536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A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A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A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A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A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207265381</dc:creator>
  <cp:keywords/>
  <dc:description/>
  <cp:lastModifiedBy>207265381</cp:lastModifiedBy>
  <cp:revision>4</cp:revision>
  <dcterms:created xsi:type="dcterms:W3CDTF">2024-10-19T21:25:00Z</dcterms:created>
  <dcterms:modified xsi:type="dcterms:W3CDTF">2024-10-20T01:51:00Z</dcterms:modified>
</cp:coreProperties>
</file>