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517B" w:rsidP="2B6A1001" w:rsidRDefault="00B44512" w14:paraId="6B9C9D1A" w14:textId="77777777">
      <w:pPr>
        <w:spacing w:after="4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E74B5" w:themeColor="accent5" w:themeTint="FF" w:themeShade="BF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2E74B5" w:themeColor="accent5" w:themeTint="FF" w:themeShade="BF"/>
        </w:rPr>
        <w:t>INFORME DE CONSULTORÍA EJECUTIVA — VERSIÓN EN ESPAÑOL</w:t>
      </w:r>
    </w:p>
    <w:p w:rsidR="0049517B" w:rsidP="2B6A1001" w:rsidRDefault="00B44512" w14:paraId="034FC35A" w14:textId="77777777">
      <w:pPr>
        <w:spacing w:after="12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44"/>
          <w:szCs w:val="44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44"/>
          <w:szCs w:val="44"/>
        </w:rPr>
        <w:t>FitBrand Co.: Retención, Unit Economics y Reasignación de Capital</w:t>
      </w:r>
    </w:p>
    <w:p w:rsidR="0049517B" w:rsidP="2B6A1001" w:rsidRDefault="00B44512" w14:paraId="0BBF5514" w14:textId="77777777">
      <w:pPr>
        <w:spacing w:after="240" w:line="276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color w:val="595959" w:themeColor="text1" w:themeTint="A6" w:themeShade="FF"/>
          <w:sz w:val="22"/>
          <w:szCs w:val="22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color w:val="595959" w:themeColor="text1" w:themeTint="A6" w:themeShade="FF"/>
          <w:sz w:val="22"/>
          <w:szCs w:val="22"/>
        </w:rPr>
        <w:t>Diagnóstico de adquisición D2C y plan de acción por canal — pipeline Python, SQL y Power BI</w:t>
      </w:r>
    </w:p>
    <w:p w:rsidR="0049517B" w:rsidP="2B6A1001" w:rsidRDefault="00B44512" w14:paraId="3C8097DD" w14:textId="77777777">
      <w:pPr>
        <w:pBdr>
          <w:bottom w:val="single" w:color="BFBFBF" w:sz="6" w:space="8"/>
        </w:pBdr>
        <w:spacing w:after="400" w:line="276" w:lineRule="auto"/>
        <w:rPr>
          <w:rFonts w:ascii="Calibri" w:hAnsi="Calibri" w:eastAsia="Calibri" w:cs="Calibri" w:asciiTheme="minorAscii" w:hAnsiTheme="minorAscii" w:eastAsiaTheme="minorAscii" w:cstheme="minorAscii"/>
          <w:color w:val="595959" w:themeColor="text1" w:themeTint="A6" w:themeShade="FF"/>
          <w:sz w:val="19"/>
          <w:szCs w:val="19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color w:val="595959" w:themeColor="text1" w:themeTint="A6" w:themeShade="FF"/>
          <w:sz w:val="19"/>
          <w:szCs w:val="19"/>
        </w:rPr>
        <w:t>Preparado por: Growth &amp; Financial Data Analyst  |  Caso de estudio FitBrand Co. (modelo D2C)</w:t>
      </w:r>
    </w:p>
    <w:p w:rsidR="0049517B" w:rsidP="2B6A1001" w:rsidRDefault="00B44512" w14:paraId="768FD79C" w14:textId="77777777">
      <w:pPr>
        <w:pStyle w:val="Heading1"/>
        <w:pBdr>
          <w:bottom w:val="single" w:color="1F3864" w:sz="12" w:space="4"/>
        </w:pBdr>
        <w:spacing w:before="480" w:after="24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  <w:t>1. Resumen Ejecutivo</w:t>
      </w:r>
    </w:p>
    <w:p w:rsidR="0049517B" w:rsidP="7CA17DC2" w:rsidRDefault="00B44512" w14:paraId="74472962" w14:textId="15B8ED88">
      <w:pPr>
        <w:pStyle w:val="Normal"/>
        <w:suppressLineNumbers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FitBrand</w:t>
      </w: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Co. </w:t>
      </w:r>
      <w:r w:rsidRPr="7CA17DC2" w:rsidR="4CB67F6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Ha crecido en su adquisición de</w:t>
      </w: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clientes a</w:t>
      </w:r>
      <w:r w:rsidRPr="7CA17DC2" w:rsidR="6974634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través de </w:t>
      </w: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redes sociales y su programa de embajadores, pero </w:t>
      </w:r>
      <w:r w:rsidRPr="7CA17DC2" w:rsidR="738A3B3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su crecimiento de </w:t>
      </w: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margen neto </w:t>
      </w:r>
      <w:r w:rsidRPr="7CA17DC2" w:rsidR="5E2C73A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ya no está en línea con sus </w:t>
      </w: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ventas. </w:t>
      </w:r>
      <w:r w:rsidRPr="7CA17DC2" w:rsidR="1FCC3381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El desafío no radica en </w:t>
      </w: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el volumen </w:t>
      </w:r>
      <w:r w:rsidRPr="7CA17DC2" w:rsidR="391123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sino en </w:t>
      </w:r>
      <w:r w:rsidRPr="7CA17DC2" w:rsidR="5A5D4D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la retención. 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Al cabo de los primeros 90 días,</w:t>
      </w:r>
      <w:r w:rsidRPr="7CA17DC2" w:rsidR="273D662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273D662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FitBrand</w:t>
      </w:r>
      <w:r w:rsidRPr="7CA17DC2" w:rsidR="273D662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Co. Experimenta 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una pérdida drástica de retención en la cohorte inicial, lo que obliga a </w:t>
      </w:r>
      <w:r w:rsidRPr="7CA17DC2" w:rsidR="1E4F8DB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compensar 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el volumen </w:t>
      </w:r>
      <w:r w:rsidRPr="7CA17DC2" w:rsidR="28C79B4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perdido con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fuerza de pauta paga cada vez más </w:t>
      </w:r>
      <w:r w:rsidRPr="7CA17DC2" w:rsidR="06327AB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costosa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. El canal que parece más </w:t>
      </w:r>
      <w:r w:rsidRPr="7CA17DC2" w:rsidR="3AB6DCE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económico según los informes 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de </w:t>
      </w:r>
      <w:r w:rsidRPr="7CA17DC2" w:rsidR="3A66DAC1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los 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medios, TikTok, es también el que peor retiene: </w:t>
      </w:r>
      <w:r w:rsidRPr="7CA17DC2" w:rsidR="52CC6966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21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40C2C993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79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% de recompra acumulada frente al </w:t>
      </w:r>
      <w:r w:rsidRPr="7CA17DC2" w:rsidR="04B4C59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54</w:t>
      </w:r>
      <w:r w:rsidRPr="7CA17DC2" w:rsidR="38C3A33C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431139D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83</w:t>
      </w:r>
      <w:r w:rsidRPr="7CA17DC2" w:rsidR="38C3A33C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%</w:t>
      </w:r>
      <w:r w:rsidRPr="7CA17DC2" w:rsidR="1C1A32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Embajadores.</w:t>
      </w:r>
    </w:p>
    <w:p w:rsidR="0049517B" w:rsidP="7CA17DC2" w:rsidRDefault="00B44512" w14:paraId="2D61153D" w14:textId="00643E67">
      <w:pPr>
        <w:pStyle w:val="Normal"/>
        <w:suppressLineNumbers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63677E2C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Este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análisis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07DB7B4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se basa en </w:t>
      </w:r>
      <w:r w:rsidRPr="7CA17DC2" w:rsidR="7A9C2EA2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1,807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transacciones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1,000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clientes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únicos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(~$</w:t>
      </w:r>
      <w:r w:rsidRPr="7CA17DC2" w:rsidR="51A2B102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71,175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ventas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totales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). El LTV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promedio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Embajadores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($</w:t>
      </w:r>
      <w:r w:rsidRPr="7CA17DC2" w:rsidR="764FCB2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84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4C939631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29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) </w:t>
      </w:r>
      <w:r w:rsidRPr="7CA17DC2" w:rsidR="0930C349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es un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1D3CF19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55</w:t>
      </w:r>
      <w:r w:rsidRPr="7CA17DC2" w:rsidR="5CB6084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%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4B1AE58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más alto que el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TikTok ($</w:t>
      </w:r>
      <w:r w:rsidRPr="7CA17DC2" w:rsidR="4F13B25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54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7AFF144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3</w:t>
      </w:r>
      <w:r w:rsidRPr="7CA17DC2" w:rsidR="21381A4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2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). </w:t>
      </w:r>
      <w:r w:rsidRPr="7CA17DC2" w:rsidR="79F1CC2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Usando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un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margen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bruto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industria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del 65% y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los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CAC</w:t>
      </w:r>
      <w:r w:rsidRPr="7CA17DC2" w:rsidR="316EFF9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simulados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por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canal ($8.00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Embajadores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3812DECC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por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comisión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, $15.00 </w:t>
      </w:r>
      <w:r w:rsidRPr="7CA17DC2" w:rsidR="0D5A71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en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TikTok </w:t>
      </w:r>
      <w:r w:rsidRPr="7CA17DC2" w:rsidR="4C56A91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a través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pauta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), la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utilidad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neta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por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cliente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Embajadores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(</w:t>
      </w:r>
      <w:r w:rsidRPr="7CA17DC2" w:rsidR="5920A6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</w:t>
      </w:r>
      <w:r w:rsidRPr="7CA17DC2" w:rsidR="208CB10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46</w:t>
      </w:r>
      <w:r w:rsidRPr="7CA17DC2" w:rsidR="5920A6E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11DBB952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79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)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más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que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duplica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la de TikTok (</w:t>
      </w:r>
      <w:r w:rsidRPr="7CA17DC2" w:rsidR="777981D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</w:t>
      </w:r>
      <w:r w:rsidRPr="7CA17DC2" w:rsidR="02F57A4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20.31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). TikTok no es un canal no rentable per se,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pero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es un canal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que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compra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volumen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a costa de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margen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, y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ese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costo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se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agrava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la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medida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en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que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el CAC real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siga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subiendo</w:t>
      </w:r>
      <w:r w:rsidRPr="7CA17DC2" w:rsidR="7ADD1FB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</w:p>
    <w:p w:rsidR="7B92D0C4" w:rsidP="63370E61" w:rsidRDefault="7B92D0C4" w14:paraId="3E2FB8AC" w14:textId="5E1860FA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3370E61" w:rsidR="7B92D0C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La recomendación se centra en la reasignación de capital y la activación de palancas de retención, no solo en optimizar creatividades: reasignar el 30% del gasto en pauta de TikTok hacia el esquema de comisión de Embajadores, activar un retargeting educativo post-compra segmentado por producto, instalar paquetes de cross-selling en el checkout para aumentar el AOV inicial, e implementar un modelo de suscripción (Subscribe &amp; Save) junto a un programa de fidelización por puntos para asegurar el segundo reabastecimiento. Ninguna de estas cuatro iniciativas requiere presupuesto incremental: son una redistribución de lo que ya se gasta y un aprovechamiento de la infraestructura tecnológica actual.</w:t>
      </w:r>
    </w:p>
    <w:p w:rsidR="0049517B" w:rsidP="2B6A1001" w:rsidRDefault="00B44512" w14:paraId="754817B6" w14:textId="77777777">
      <w:pPr>
        <w:pStyle w:val="Heading1"/>
        <w:pBdr>
          <w:bottom w:val="single" w:color="1F3864" w:sz="12" w:space="4"/>
        </w:pBdr>
        <w:spacing w:before="480" w:after="24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  <w:t>2. Contexto de Negocio y Unit Economics</w:t>
      </w:r>
    </w:p>
    <w:p w:rsidR="0049517B" w:rsidP="2B6A1001" w:rsidRDefault="00B44512" w14:paraId="49AB54B4" w14:textId="77777777">
      <w:pPr>
        <w:pStyle w:val="Heading2"/>
        <w:spacing w:before="320" w:after="16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2.1 El problema no es de adquisición, es de retención</w:t>
      </w:r>
    </w:p>
    <w:p w:rsidR="41CCDC47" w:rsidP="63370E61" w:rsidRDefault="41CCDC47" w14:paraId="02C3AE52" w14:textId="0D531A37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Los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datos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por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canal son </w:t>
      </w:r>
      <w:r w:rsidRPr="7CA17DC2" w:rsidR="6BF530F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evidentes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.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Embajadores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retiene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al </w:t>
      </w:r>
      <w:r w:rsidRPr="7CA17DC2" w:rsidR="38C3A33C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50.99%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de sus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clientes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después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de </w:t>
      </w:r>
      <w:r w:rsidRPr="7CA17DC2" w:rsidR="5F503F3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su</w:t>
      </w:r>
      <w:r w:rsidRPr="7CA17DC2" w:rsidR="5F503F3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primera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compra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;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Orgánico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retiene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al </w:t>
      </w:r>
      <w:r w:rsidRPr="7CA17DC2" w:rsidR="2420C4C2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52.94%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; Instagram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retiene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al </w:t>
      </w:r>
      <w:r w:rsidRPr="7CA17DC2" w:rsidR="3A8D4D0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30.48%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;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mientras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que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TikTok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retiene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11FE6DE3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solo e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l </w:t>
      </w:r>
      <w:r w:rsidRPr="7CA17DC2" w:rsidR="17EF199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21.79%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.</w:t>
      </w:r>
    </w:p>
    <w:p w:rsidR="41CCDC47" w:rsidP="63370E61" w:rsidRDefault="41CCDC47" w14:paraId="5C168C56" w14:textId="58EAFA06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63370E61" w:rsidR="2CB9787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La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hipótesis de</w:t>
      </w:r>
      <w:r w:rsidRPr="63370E61" w:rsidR="708BCED1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l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negocio</w:t>
      </w:r>
      <w:r w:rsidRPr="63370E61" w:rsidR="4D2C21E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es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que el tráfico </w:t>
      </w:r>
      <w:r w:rsidRPr="63370E61" w:rsidR="32364E6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generado por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TikTok responde a compras de impulso o atracción por ofertas de entrada de bajo compromiso, </w:t>
      </w:r>
      <w:r w:rsidRPr="63370E61" w:rsidR="2D133C6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y por lo tanto 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impide construir fidelidad sin una estrategia de 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re-engagement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post-compra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. Por el contrario, los clientes que llegan </w:t>
      </w:r>
      <w:r w:rsidRPr="63370E61" w:rsidR="1B53A28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a través de los 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embajadores o</w:t>
      </w:r>
      <w:r w:rsidRPr="63370E61" w:rsidR="2835AEC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la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búsqueda 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directa</w:t>
      </w:r>
      <w:r w:rsidRPr="63370E61" w:rsidR="7A8CC0F1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ya</w:t>
      </w:r>
      <w:r w:rsidRPr="63370E61" w:rsidR="7A8CC0F1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confían</w:t>
      </w:r>
      <w:r w:rsidRPr="63370E61" w:rsidR="358820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en la marca.</w:t>
      </w:r>
    </w:p>
    <w:p w:rsidR="41CCDC47" w:rsidP="63370E61" w:rsidRDefault="41CCDC47" w14:paraId="2C36F013" w14:textId="2BF85BA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Con </w:t>
      </w:r>
      <w:r w:rsidRPr="7CA17DC2" w:rsidR="530354F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un </w:t>
      </w:r>
      <w:r w:rsidRPr="7CA17DC2" w:rsidR="530354F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tamaño</w:t>
      </w:r>
      <w:r w:rsidRPr="7CA17DC2" w:rsidR="530354F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de </w:t>
      </w:r>
      <w:r w:rsidRPr="7CA17DC2" w:rsidR="530354F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muestra</w:t>
      </w:r>
      <w:r w:rsidRPr="7CA17DC2" w:rsidR="530354F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observad</w:t>
      </w:r>
      <w:r w:rsidRPr="7CA17DC2" w:rsidR="4C30030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o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de N=1</w:t>
      </w:r>
      <w:r w:rsidRPr="7CA17DC2" w:rsidR="69C7983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,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000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clientes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(</w:t>
      </w:r>
      <w:r w:rsidRPr="7CA17DC2" w:rsidR="5A94DE3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~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250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por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canal), la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brecha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entre el </w:t>
      </w:r>
      <w:r w:rsidRPr="7CA17DC2" w:rsidR="17EF199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21.79%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de TikTok y el </w:t>
      </w:r>
      <w:r w:rsidRPr="7CA17DC2" w:rsidR="38C3A33C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50.99%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de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Embajadores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es lo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suficientemente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amplia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para </w:t>
      </w:r>
      <w:r w:rsidRPr="7CA17DC2" w:rsidR="5251016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probar</w:t>
      </w:r>
      <w:r w:rsidRPr="7CA17DC2" w:rsidR="5251016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una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diferencia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estructural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en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el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comportamiento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de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compra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y no un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mero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ruido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 xml:space="preserve"> 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estadístico</w:t>
      </w:r>
      <w:r w:rsidRPr="7CA17DC2" w:rsidR="2F05AD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.</w:t>
      </w:r>
    </w:p>
    <w:p w:rsidR="0049517B" w:rsidP="2B6A1001" w:rsidRDefault="00B44512" w14:paraId="6AD231FE" w14:textId="77777777">
      <w:pPr>
        <w:pStyle w:val="Heading2"/>
        <w:spacing w:before="320" w:after="16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2.2 CAC vs. LTV por canal</w:t>
      </w:r>
    </w:p>
    <w:p w:rsidR="0049517B" w:rsidP="63370E61" w:rsidRDefault="00B44512" w14:paraId="7218653A" w14:textId="1A318A7F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63370E61" w:rsidR="2CBF633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Utilizando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el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dataset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limpio se aplicaron tres </w:t>
      </w:r>
      <w:r w:rsidRPr="63370E61" w:rsidR="669F6ED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fórmulas diferentes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para pasar de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ventas brutas a utilidad neta por cliente: LTV = ventas totales del canal / </w:t>
      </w:r>
      <w:r w:rsidRPr="63370E61" w:rsidR="3297F763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número de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clientes únicos del canal; Margen Bruto = LTV × 65%; Margen Neto = Margen Bruto − CAC estimado del canal. El resultado consolidado: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9"/>
        <w:gridCol w:w="1679"/>
        <w:gridCol w:w="1678"/>
        <w:gridCol w:w="1678"/>
        <w:gridCol w:w="1678"/>
        <w:gridCol w:w="1678"/>
      </w:tblGrid>
      <w:tr w:rsidR="0049517B" w:rsidTr="7CA17DC2" w14:paraId="407E3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8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63CE7DD1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Canal</w:t>
            </w:r>
          </w:p>
        </w:tc>
        <w:tc>
          <w:tcPr>
            <w:tcW w:w="1558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29B739CC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Retención</w:t>
            </w:r>
          </w:p>
        </w:tc>
        <w:tc>
          <w:tcPr>
            <w:tcW w:w="1558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129C5239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LTV prom.</w:t>
            </w:r>
          </w:p>
        </w:tc>
        <w:tc>
          <w:tcPr>
            <w:tcW w:w="1558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6CC26323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Margen bruto</w:t>
            </w:r>
          </w:p>
        </w:tc>
        <w:tc>
          <w:tcPr>
            <w:tcW w:w="1558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6A6BE5A6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CAC estimado</w:t>
            </w:r>
          </w:p>
        </w:tc>
        <w:tc>
          <w:tcPr>
            <w:tcW w:w="1558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4AD20E5E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Margen neto / cliente</w:t>
            </w:r>
          </w:p>
        </w:tc>
      </w:tr>
      <w:tr w:rsidR="0049517B" w:rsidTr="7CA17DC2" w14:paraId="6857E756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66726450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Embajadores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63370E61" w:rsidRDefault="00B44512" w14:paraId="409A86E5" w14:textId="668F43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63370E61" w:rsidR="77ED3425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50</w:t>
            </w:r>
            <w:r w:rsidRPr="63370E61" w:rsidR="42F96368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.</w:t>
            </w:r>
            <w:r w:rsidRPr="63370E61" w:rsidR="5B9BA543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99</w:t>
            </w:r>
            <w:r w:rsidRPr="63370E61" w:rsidR="42F96368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%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7CA17DC2" w:rsidRDefault="00B44512" w14:paraId="3080DA74" w14:textId="437509B1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659B7C13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$84.29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154F8DE9" w14:textId="7F1280C9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0760CFE5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$54.79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52F51210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$8.00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1E019AA5" w:rsidRDefault="00B44512" w14:paraId="249E13A0" w14:textId="65CFFE1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02B43066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$46.79</w:t>
            </w:r>
          </w:p>
        </w:tc>
      </w:tr>
      <w:tr w:rsidR="0049517B" w:rsidTr="7CA17DC2" w14:paraId="765BF917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6866379D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Orgánico</w:t>
            </w:r>
          </w:p>
        </w:tc>
        <w:tc>
          <w:tcPr>
            <w:tcW w:w="1558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63370E61" w:rsidRDefault="00B44512" w14:paraId="52B1C109" w14:textId="7347589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2420C4C2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52.94%</w:t>
            </w:r>
          </w:p>
        </w:tc>
        <w:tc>
          <w:tcPr>
            <w:tcW w:w="1558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7CA17DC2" w:rsidRDefault="00B44512" w14:paraId="7A00577D" w14:textId="1F309144">
            <w:pPr>
              <w:pStyle w:val="Normal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731FAF5D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$83.38</w:t>
            </w:r>
          </w:p>
        </w:tc>
        <w:tc>
          <w:tcPr>
            <w:tcW w:w="1558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63370E61" w:rsidRDefault="00B44512" w14:paraId="08C5E6BF" w14:textId="3D519A4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731FAF5D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$54.20</w:t>
            </w:r>
          </w:p>
        </w:tc>
        <w:tc>
          <w:tcPr>
            <w:tcW w:w="1558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2D366E0F" w14:textId="2671DF23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FA3DEDE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$0.00</w:t>
            </w:r>
          </w:p>
        </w:tc>
        <w:tc>
          <w:tcPr>
            <w:tcW w:w="1558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1230D8BB" w14:textId="0EF323A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5A5A0C46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$54.20</w:t>
            </w:r>
          </w:p>
        </w:tc>
      </w:tr>
      <w:tr w:rsidR="2B6A1001" w:rsidTr="7CA17DC2" w14:paraId="0B82187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679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64BDFEA7" w:rsidP="2B6A1001" w:rsidRDefault="64BDFEA7" w14:paraId="5F39BA62" w14:textId="68DBE8CB">
            <w:pPr>
              <w:pStyle w:val="Normal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64BDFEA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Instagram</w:t>
            </w:r>
          </w:p>
        </w:tc>
        <w:tc>
          <w:tcPr>
            <w:tcW w:w="1679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64BDFEA7" w:rsidP="63370E61" w:rsidRDefault="64BDFEA7" w14:paraId="679AD2DA" w14:textId="3FD0007D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3A8D4D0B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30.48%</w:t>
            </w:r>
          </w:p>
        </w:tc>
        <w:tc>
          <w:tcPr>
            <w:tcW w:w="167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64BDFEA7" w:rsidP="2B6A1001" w:rsidRDefault="64BDFEA7" w14:paraId="34C20716" w14:textId="00DD4911">
            <w:pPr>
              <w:pStyle w:val="Normal"/>
              <w:spacing w:line="276" w:lineRule="auto"/>
            </w:pPr>
            <w:r w:rsidRPr="7CA17DC2" w:rsidR="7E08A3B9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$62.42</w:t>
            </w:r>
          </w:p>
        </w:tc>
        <w:tc>
          <w:tcPr>
            <w:tcW w:w="167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64BDFEA7" w:rsidP="63370E61" w:rsidRDefault="64BDFEA7" w14:paraId="611E8C9C" w14:textId="252A419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3335A79B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$40.57</w:t>
            </w:r>
          </w:p>
        </w:tc>
        <w:tc>
          <w:tcPr>
            <w:tcW w:w="167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64BDFEA7" w:rsidP="2B6A1001" w:rsidRDefault="64BDFEA7" w14:paraId="4300A75E" w14:textId="0689C314">
            <w:pPr>
              <w:pStyle w:val="Normal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64BDFEA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$12.00</w:t>
            </w:r>
          </w:p>
        </w:tc>
        <w:tc>
          <w:tcPr>
            <w:tcW w:w="167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51650426" w:rsidP="2B6A1001" w:rsidRDefault="51650426" w14:paraId="651BB3AA" w14:textId="773B0B94">
            <w:pPr>
              <w:pStyle w:val="Normal"/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6CC1E0FE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$28.57</w:t>
            </w:r>
          </w:p>
        </w:tc>
      </w:tr>
      <w:tr w:rsidR="0049517B" w:rsidTr="7CA17DC2" w14:paraId="4766C00E" w14:textId="77777777">
        <w:tblPrEx>
          <w:tblCellMar>
            <w:top w:w="0" w:type="dxa"/>
            <w:bottom w:w="0" w:type="dxa"/>
          </w:tblCellMar>
        </w:tblPrEx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0C037882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TikTok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1AA80349" w14:textId="3AE51075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17EF1994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21.79%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407EC416" w14:textId="5E20CDE9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17EF1994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$54.32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63370E61" w:rsidRDefault="00B44512" w14:paraId="4E14137D" w14:textId="07963054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1BE8B4B5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$35.31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013FC9BB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$15.00</w:t>
            </w:r>
          </w:p>
        </w:tc>
        <w:tc>
          <w:tcPr>
            <w:tcW w:w="1558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6E65F7A2" w14:textId="52E65405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7CA17DC2" w:rsidR="7ADD1FBD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</w:t>
            </w:r>
            <w:r w:rsidRPr="7CA17DC2" w:rsidR="02F57A4A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20.31</w:t>
            </w:r>
          </w:p>
        </w:tc>
      </w:tr>
    </w:tbl>
    <w:p w:rsidR="63370E61" w:rsidP="63370E61" w:rsidRDefault="63370E61" w14:paraId="283223C2" w14:textId="51A9E65F">
      <w:pPr>
        <w:pStyle w:val="Normal"/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8059FF4" w:rsidP="63370E61" w:rsidRDefault="08059FF4" w14:paraId="5DB366AA" w14:textId="6D402143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lang w:val="es-ES"/>
        </w:rPr>
        <w:t xml:space="preserve">El análisis </w:t>
      </w:r>
      <w:r w:rsidRPr="63370E61" w:rsidR="0F283E51">
        <w:rPr>
          <w:rFonts w:ascii="Calibri" w:hAnsi="Calibri" w:eastAsia="Calibri" w:cs="Calibri" w:asciiTheme="minorAscii" w:hAnsiTheme="minorAscii" w:eastAsiaTheme="minorAscii" w:cstheme="minorAscii"/>
          <w:lang w:val="es-ES"/>
        </w:rPr>
        <w:t xml:space="preserve">revela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lang w:val="es-ES"/>
        </w:rPr>
        <w:t xml:space="preserve">una jerarquía </w:t>
      </w:r>
      <w:r w:rsidRPr="63370E61" w:rsidR="314F3210">
        <w:rPr>
          <w:rFonts w:ascii="Calibri" w:hAnsi="Calibri" w:eastAsia="Calibri" w:cs="Calibri" w:asciiTheme="minorAscii" w:hAnsiTheme="minorAscii" w:eastAsiaTheme="minorAscii" w:cstheme="minorAscii"/>
          <w:lang w:val="es-ES"/>
        </w:rPr>
        <w:t xml:space="preserve">evidente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lang w:val="es-ES"/>
        </w:rPr>
        <w:t xml:space="preserve">de rentabilidad entre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lang w:val="es-ES"/>
        </w:rPr>
        <w:t>canales:</w:t>
      </w:r>
    </w:p>
    <w:p w:rsidR="08059FF4" w:rsidP="63370E61" w:rsidRDefault="08059FF4" w14:paraId="73355113" w14:textId="0708ECA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Orgánico (M</w:t>
      </w:r>
      <w:r w:rsidRPr="7CA17DC2" w:rsidR="03F3270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ayor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 xml:space="preserve"> eficiencia)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: Encabeza la ganancia neta con </w:t>
      </w:r>
      <w:r w:rsidRPr="7CA17DC2" w:rsidR="5A5A0C46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$54.20</w:t>
      </w:r>
      <w:r w:rsidRPr="7CA17DC2" w:rsidR="4D83260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SD por cliente al tener un costo de adquisición nulo ($0.00 CAC).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</w:p>
    <w:p w:rsidR="08059FF4" w:rsidP="63370E61" w:rsidRDefault="08059FF4" w14:paraId="4CDD2B15" w14:textId="1CC7E604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Embajadores (Líder pagado)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: Lidera los canales de pauta/afiliados con un LTV de </w:t>
      </w:r>
      <w:r w:rsidRPr="7CA17DC2" w:rsidR="659B7C13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$84.29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y un margen neto de </w:t>
      </w:r>
      <w:r w:rsidRPr="7CA17DC2" w:rsidR="02B43066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$46.79</w:t>
      </w:r>
      <w:r w:rsidRPr="7CA17DC2" w:rsidR="46731450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USD por cliente.</w:t>
      </w:r>
    </w:p>
    <w:p w:rsidR="08059FF4" w:rsidP="63370E61" w:rsidRDefault="08059FF4" w14:paraId="707053C8" w14:textId="6D62BC9D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Instagram (Rendimiento medio)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: Se ubica en un punto de equilibrio saludable con </w:t>
      </w:r>
      <w:r w:rsidRPr="7CA17DC2" w:rsidR="1B19E3A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$62.42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USD de LTV y </w:t>
      </w:r>
      <w:r w:rsidRPr="7CA17DC2" w:rsidR="6CC1E0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$28.57</w:t>
      </w:r>
      <w:r w:rsidRPr="7CA17DC2" w:rsidR="26CC4E93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SD de margen neto (descontando $12.00 USD de CAC).</w:t>
      </w:r>
    </w:p>
    <w:p w:rsidR="08059FF4" w:rsidP="63370E61" w:rsidRDefault="08059FF4" w14:paraId="6CA5DBE8" w14:textId="1B8370C3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76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TikTok (</w:t>
      </w:r>
      <w:r w:rsidRPr="7CA17DC2" w:rsidR="4707134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Menor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 xml:space="preserve"> retorno)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: Queda en el último lugar con solo </w:t>
      </w:r>
      <w:r w:rsidRPr="7CA17DC2" w:rsidR="79D1639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$54.32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de LTV. Con su CAC de $15.00 USD, la ganancia neta cae a </w:t>
      </w:r>
      <w:r w:rsidRPr="7CA17DC2" w:rsidR="777981D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</w:t>
      </w:r>
      <w:r w:rsidRPr="7CA17DC2" w:rsidR="02F57A4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20.31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USD por cliente. </w:t>
      </w:r>
      <w:r w:rsidRPr="7CA17DC2" w:rsidR="7DD66C5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El modelo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es frágil: si el CAC real de TikTok llega a superar su margen bruto de </w:t>
      </w:r>
      <w:r w:rsidRPr="7CA17DC2" w:rsidR="1BE8B4B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$35.31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, el canal </w:t>
      </w:r>
      <w:r w:rsidRPr="7CA17DC2" w:rsidR="5297EB8C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se volverá inmediatamente inviable</w:t>
      </w:r>
      <w:r w:rsidRPr="7CA17DC2" w:rsidR="1B54751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</w:p>
    <w:p w:rsidR="08059FF4" w:rsidP="63370E61" w:rsidRDefault="08059FF4" w14:paraId="57786B68" w14:textId="671E644F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Los valores de CAC por canal ($0 Orgánico, $8 Embajadores, $12 Instagram, $15 TikTok) y el margen bruto del 65% se establecieron como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benchmarks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simulados de la industria de suplementación D2C en Latinoamérica. Se especifican </w:t>
      </w:r>
      <w:r w:rsidRPr="63370E61" w:rsidR="5BC741D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deliberadamente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para </w:t>
      </w:r>
      <w:r w:rsidRPr="63370E61" w:rsidR="247A0701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mantener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la </w:t>
      </w:r>
      <w:r w:rsidRPr="63370E61" w:rsidR="569D0F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integridad del análisis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y la </w:t>
      </w:r>
      <w:r w:rsidRPr="63370E61" w:rsidR="7C7FFF7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sostenibilidad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financiera del ejercicio — no se leyeron directamente del 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dataset</w:t>
      </w:r>
      <w:r w:rsidRPr="63370E61" w:rsidR="08059FF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transaccional.</w:t>
      </w:r>
    </w:p>
    <w:p w:rsidR="0049517B" w:rsidP="2B6A1001" w:rsidRDefault="00B44512" w14:paraId="1D69BE16" w14:textId="77777777">
      <w:pPr>
        <w:pStyle w:val="Heading1"/>
        <w:pBdr>
          <w:bottom w:val="single" w:color="1F3864" w:sz="12" w:space="4"/>
        </w:pBdr>
        <w:spacing w:before="480" w:after="24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</w:pPr>
      <w:r w:rsidRPr="1E019AA5" w:rsidR="04F4CF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  <w:t>3. Arquitectura del Pipeline de Datos</w:t>
      </w:r>
    </w:p>
    <w:p w:rsidR="776EC296" w:rsidP="1E019AA5" w:rsidRDefault="776EC296" w14:paraId="3D340BC7" w14:textId="2581BF56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7CA17DC2" w:rsidR="1A60DF8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Este conjunto de datos es sintético por diseño, construido en Python mediante Faker y Pandas para simular 1,000 clientes únicos y </w:t>
      </w:r>
      <w:r w:rsidRPr="7CA17DC2" w:rsidR="7A9C2EA2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1,807</w:t>
      </w:r>
      <w:r w:rsidRPr="7CA17DC2" w:rsidR="1A60DF8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transacciones a lo largo de 12 meses. El script asignó el canal de adquisición mediante una distribución aleatoria uniforme (~25% del volumen inicial para cada canal). </w:t>
      </w:r>
      <w:r w:rsidRPr="7CA17DC2" w:rsidR="1A60DF8B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Posteriormente, las ponderaciones asimétricas (65% Embajadores/Orgánico, 40% Instagram, 25% TikTok) se codificaron de manera exclusiva en la variable de probabilidad de retención para gobernar las compras recurrentes, separando así la captación inicial del comportamiento de fidelidad.</w:t>
      </w:r>
    </w:p>
    <w:p w:rsidR="0049517B" w:rsidP="2B6A1001" w:rsidRDefault="00B44512" w14:paraId="2E81ABA4" w14:textId="77777777">
      <w:pPr>
        <w:pStyle w:val="Heading2"/>
        <w:spacing w:before="320" w:after="16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3.1 Ciclos de agotamiento por categoría</w:t>
      </w:r>
    </w:p>
    <w:p w:rsidR="0049517B" w:rsidP="2B6A1001" w:rsidRDefault="00B44512" w14:paraId="5B86EEBC" w14:textId="77777777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Cada producto tiene un ciclo de consumo propio, que define cuándo el modelo puede generar una recompra plausible: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49517B" w:rsidTr="2B6A1001" w14:paraId="68AC3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4697ECF2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Producto</w:t>
            </w:r>
          </w:p>
        </w:tc>
        <w:tc>
          <w:tcPr>
            <w:tcW w:w="3116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3A22CE9A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Precio</w:t>
            </w:r>
          </w:p>
        </w:tc>
        <w:tc>
          <w:tcPr>
            <w:tcW w:w="3116" w:type="dxa"/>
            <w:shd w:val="clear" w:color="auto" w:fill="1F3864" w:themeFill="accent1" w:themeFillShade="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49517B" w:rsidP="2B6A1001" w:rsidRDefault="00B44512" w14:paraId="5DDCB5FB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Ciclo de agotamiento</w:t>
            </w:r>
          </w:p>
        </w:tc>
      </w:tr>
      <w:tr w:rsidR="0049517B" w:rsidTr="2B6A1001" w14:paraId="30A9B004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2428E3E0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Whey Protein</w:t>
            </w:r>
          </w:p>
        </w:tc>
        <w:tc>
          <w:tcPr>
            <w:tcW w:w="3116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7B06F500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$55 USD</w:t>
            </w:r>
          </w:p>
        </w:tc>
        <w:tc>
          <w:tcPr>
            <w:tcW w:w="3116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77E4F5BC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30 días</w:t>
            </w:r>
          </w:p>
        </w:tc>
      </w:tr>
      <w:tr w:rsidR="0049517B" w:rsidTr="2B6A1001" w14:paraId="09CD6A16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4DD010BB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Pre-Workout</w:t>
            </w:r>
          </w:p>
        </w:tc>
        <w:tc>
          <w:tcPr>
            <w:tcW w:w="3116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728177F5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$40 USD</w:t>
            </w:r>
          </w:p>
        </w:tc>
        <w:tc>
          <w:tcPr>
            <w:tcW w:w="3116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194F05D1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45 días</w:t>
            </w:r>
          </w:p>
        </w:tc>
      </w:tr>
      <w:tr w:rsidR="0049517B" w:rsidTr="2B6A1001" w14:paraId="32EBA423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5F9F2120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Creatina</w:t>
            </w:r>
          </w:p>
        </w:tc>
        <w:tc>
          <w:tcPr>
            <w:tcW w:w="3116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42E6980F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$35 USD</w:t>
            </w:r>
          </w:p>
        </w:tc>
        <w:tc>
          <w:tcPr>
            <w:tcW w:w="3116" w:type="dxa"/>
            <w:shd w:val="clear" w:color="auto" w:fill="FFFFFF" w:themeFill="background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50986EB6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60 días</w:t>
            </w:r>
          </w:p>
        </w:tc>
      </w:tr>
      <w:tr w:rsidR="0049517B" w:rsidTr="2B6A1001" w14:paraId="1EDF2DDA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4EE45966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Multivitamínico</w:t>
            </w:r>
          </w:p>
        </w:tc>
        <w:tc>
          <w:tcPr>
            <w:tcW w:w="3116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6648E158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$25 USD</w:t>
            </w:r>
          </w:p>
        </w:tc>
        <w:tc>
          <w:tcPr>
            <w:tcW w:w="3116" w:type="dxa"/>
            <w:shd w:val="clear" w:color="auto" w:fill="F2F2F2" w:themeFill="background1" w:themeFillShade="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49517B" w:rsidP="2B6A1001" w:rsidRDefault="00B44512" w14:paraId="2A39FAEA" w14:textId="77777777">
            <w:pPr>
              <w:spacing w:line="276" w:lineRule="auto"/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</w:pPr>
            <w:r w:rsidRPr="2B6A1001" w:rsidR="7E741417">
              <w:rPr>
                <w:rFonts w:ascii="Calibri" w:hAnsi="Calibri" w:eastAsia="Calibri" w:cs="Calibri" w:asciiTheme="minorAscii" w:hAnsiTheme="minorAscii" w:eastAsiaTheme="minorAscii" w:cstheme="minorAscii"/>
                <w:sz w:val="19"/>
                <w:szCs w:val="19"/>
              </w:rPr>
              <w:t>90 días</w:t>
            </w:r>
          </w:p>
        </w:tc>
      </w:tr>
    </w:tbl>
    <w:p w:rsidR="0049517B" w:rsidP="2B6A1001" w:rsidRDefault="0049517B" w14:paraId="0A37501D" w14:textId="77777777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498F2124" w:rsidP="1E019AA5" w:rsidRDefault="498F2124" w14:paraId="00C1CEB2" w14:textId="4221BC14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Pr="1E019AA5" w:rsidR="498F212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Sobre el ciclo base de cada producto se introduce una variabilidad de [-5 a +15 días] antes de crear el siguiente evento de compra. El resultado del pipeline es fitbrand_transactions.csv, que sirve de raw data de entrada para el modelado en SQL y Power BI."</w:t>
      </w:r>
    </w:p>
    <w:p w:rsidR="0049517B" w:rsidP="2B6A1001" w:rsidRDefault="00B44512" w14:paraId="1ABE27B3" w14:textId="77777777">
      <w:pPr>
        <w:pStyle w:val="Heading1"/>
        <w:pBdr>
          <w:bottom w:val="single" w:color="1F3864" w:sz="12" w:space="4"/>
        </w:pBdr>
        <w:spacing w:before="480" w:after="24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  <w:t>4. Modelado y Consultas Analíticas en SQL</w:t>
      </w:r>
    </w:p>
    <w:p w:rsidR="0049517B" w:rsidP="63370E61" w:rsidRDefault="00B44512" w14:paraId="23FE9C93" w14:textId="2476C9C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El histórico se carga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en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una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base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relacional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SQLite (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fitbrand.db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),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tabla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transactions, y se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trabajan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dos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consultas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: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una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agregación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condicional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para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retención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y LTV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por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canal, y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una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función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ventana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para </w:t>
      </w:r>
      <w:r w:rsidRPr="63370E61" w:rsidR="4CA4C9A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estimar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la </w:t>
      </w:r>
      <w:r w:rsidRPr="63370E61" w:rsidR="06537FE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tasa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de 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recompra</w:t>
      </w:r>
      <w:r w:rsidRPr="63370E61" w:rsidR="42F9636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</w:p>
    <w:p w:rsidR="0049517B" w:rsidP="2B6A1001" w:rsidRDefault="00B44512" w14:paraId="60562F4B" w14:textId="77777777">
      <w:pPr>
        <w:pStyle w:val="Heading2"/>
        <w:spacing w:before="320" w:after="16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4.1 Retención y LTV por canal (agregación condicional)</w:t>
      </w:r>
    </w:p>
    <w:p w:rsidR="0049517B" w:rsidP="2B6A1001" w:rsidRDefault="00B44512" w14:paraId="767B7CC2" w14:textId="77777777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La consulta usa COUNT(DISTINCT ...) y CASE WHEN sobre purchase_number para aislar clientes retenidos sin necesidad de una tabla auxiliar: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9517B" w:rsidTr="1E019AA5" w14:paraId="585A20E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9517B" w:rsidP="1E019AA5" w:rsidRDefault="00B44512" w14:paraId="43D2ABAA" w14:textId="0902F033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SELECT</w:t>
            </w:r>
          </w:p>
          <w:p w:rsidR="0049517B" w:rsidP="1E019AA5" w:rsidRDefault="00B44512" w14:paraId="65B5B41D" w14:textId="173E5BE5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acquisition_channel,</w:t>
            </w:r>
          </w:p>
          <w:p w:rsidR="0049517B" w:rsidP="1E019AA5" w:rsidRDefault="00B44512" w14:paraId="195AA034" w14:textId="133A4002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COUNT(DISTINCT client_id) AS total_clients,</w:t>
            </w:r>
          </w:p>
          <w:p w:rsidR="0049517B" w:rsidP="1E019AA5" w:rsidRDefault="00B44512" w14:paraId="472E4BEF" w14:textId="0F82D6B5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COUNT(DISTINCT CASE WHEN purchase_number &gt; 1 THEN client_id END) AS retained_clients,</w:t>
            </w:r>
          </w:p>
          <w:p w:rsidR="0049517B" w:rsidP="1E019AA5" w:rsidRDefault="00B44512" w14:paraId="763501F3" w14:textId="1ED152A4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ROUND(</w:t>
            </w:r>
          </w:p>
          <w:p w:rsidR="0049517B" w:rsidP="1E019AA5" w:rsidRDefault="00B44512" w14:paraId="6102D6DA" w14:textId="01FBAA29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CAST(COUNT(DISTINCT CASE WHEN purchase_number &gt; 1 THEN client_id END) AS FLOAT) /</w:t>
            </w:r>
          </w:p>
          <w:p w:rsidR="0049517B" w:rsidP="1E019AA5" w:rsidRDefault="00B44512" w14:paraId="439F4ED3" w14:textId="08A5A1BB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COUNT(DISTINCT client_id) * 100, 2</w:t>
            </w:r>
          </w:p>
          <w:p w:rsidR="0049517B" w:rsidP="1E019AA5" w:rsidRDefault="00B44512" w14:paraId="5EBC4E6A" w14:textId="34C60FC3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) AS retention_rate_pct,</w:t>
            </w:r>
          </w:p>
          <w:p w:rsidR="0049517B" w:rsidP="1E019AA5" w:rsidRDefault="00B44512" w14:paraId="732EAE22" w14:textId="29C76B8A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ROUND(CAST(SUM(purchase_amount_usd) AS FLOAT) / COUNT(DISTINCT client_id), 2) AS avg_ltv_usd</w:t>
            </w:r>
          </w:p>
          <w:p w:rsidR="0049517B" w:rsidP="1E019AA5" w:rsidRDefault="00B44512" w14:paraId="3456392E" w14:textId="250133E0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FROM transactions</w:t>
            </w:r>
          </w:p>
          <w:p w:rsidR="0049517B" w:rsidP="1E019AA5" w:rsidRDefault="00B44512" w14:paraId="6F3518CB" w14:textId="07FC6E11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GROUP BY acquisition_channel</w:t>
            </w:r>
          </w:p>
          <w:p w:rsidR="0049517B" w:rsidP="1E019AA5" w:rsidRDefault="00B44512" w14:paraId="220B436B" w14:textId="156CFC69">
            <w:pPr>
              <w:pStyle w:val="Normal"/>
              <w:spacing w:after="20" w:line="276" w:lineRule="auto"/>
            </w:pPr>
            <w:r w:rsidRPr="1E019AA5" w:rsidR="70B2AED8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ORDER BY avg_ltv_usd DESC;</w:t>
            </w:r>
          </w:p>
        </w:tc>
      </w:tr>
    </w:tbl>
    <w:p w:rsidR="2B6A1001" w:rsidP="2B6A1001" w:rsidRDefault="2B6A1001" w14:paraId="4B31BDBE" w14:textId="647D822A">
      <w:pPr>
        <w:pStyle w:val="Normal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lang w:val="es-ES"/>
        </w:rPr>
      </w:pPr>
    </w:p>
    <w:p w:rsidR="2B8AEF95" w:rsidP="63370E61" w:rsidRDefault="2B8AEF95" w14:paraId="5F1E34D5" w14:textId="7277254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63370E61" w:rsidR="2B8AEF95">
        <w:rPr>
          <w:rFonts w:ascii="Calibri" w:hAnsi="Calibri" w:eastAsia="Calibri" w:cs="Calibri" w:asciiTheme="minorAscii" w:hAnsiTheme="minorAscii" w:eastAsiaTheme="minorAscii" w:cstheme="minorAscii"/>
          <w:lang w:val="es-ES"/>
        </w:rPr>
        <w:t>Esta consulta calcula la retención acumulada global del dataset evaluando a los clientes que registran más de una transacción (purchase_number &gt; 1), consolidando el LTV promedio y la tasa de recompra histórica para cada canal de adquisición.</w:t>
      </w:r>
    </w:p>
    <w:p w:rsidR="0049517B" w:rsidP="2B6A1001" w:rsidRDefault="00B44512" w14:paraId="15FB6F48" w14:textId="77777777">
      <w:pPr>
        <w:pStyle w:val="Heading2"/>
        <w:spacing w:before="320" w:after="16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val="es-ES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val="es-ES"/>
        </w:rPr>
        <w:t>4.2 Velocidad de recompra con LAG()</w:t>
      </w:r>
    </w:p>
    <w:p w:rsidR="0049517B" w:rsidP="2B6A1001" w:rsidRDefault="00B44512" w14:paraId="0A3AA8C3" w14:textId="77777777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Para saber cuántos días transcurren entre la primera compra (purchase_number = 1) y el primer reabastecimiento (purchase_number = 2) sin subconsultas correlacionadas, se particiona por cliente y se ordena por número de compra: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9517B" w:rsidTr="7CA17DC2" w14:paraId="02264F4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9517B" w:rsidP="1E019AA5" w:rsidRDefault="00B44512" w14:paraId="2498B77F" w14:textId="02E28513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WITH ordered_purchases AS (</w:t>
            </w:r>
          </w:p>
          <w:p w:rsidR="0049517B" w:rsidP="1E019AA5" w:rsidRDefault="00B44512" w14:paraId="44AFC578" w14:textId="2ACBD102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SELECT</w:t>
            </w:r>
          </w:p>
          <w:p w:rsidR="0049517B" w:rsidP="1E019AA5" w:rsidRDefault="00B44512" w14:paraId="79629F02" w14:textId="152B7972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client_id,</w:t>
            </w:r>
          </w:p>
          <w:p w:rsidR="0049517B" w:rsidP="1E019AA5" w:rsidRDefault="00B44512" w14:paraId="26D1A7E0" w14:textId="495279EB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product,</w:t>
            </w:r>
          </w:p>
          <w:p w:rsidR="0049517B" w:rsidP="1E019AA5" w:rsidRDefault="00B44512" w14:paraId="2082AD30" w14:textId="54190B7B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purchase_date,</w:t>
            </w:r>
          </w:p>
          <w:p w:rsidR="0049517B" w:rsidP="1E019AA5" w:rsidRDefault="00B44512" w14:paraId="30A6A950" w14:textId="1E0779EF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LAG(purchase_date) OVER (</w:t>
            </w:r>
          </w:p>
          <w:p w:rsidR="0049517B" w:rsidP="1E019AA5" w:rsidRDefault="00B44512" w14:paraId="7089473C" w14:textId="74381B99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    PARTITION BY client_id</w:t>
            </w:r>
          </w:p>
          <w:p w:rsidR="0049517B" w:rsidP="1E019AA5" w:rsidRDefault="00B44512" w14:paraId="2A4D7D69" w14:textId="388F05E3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    ORDER BY purchase_number</w:t>
            </w:r>
          </w:p>
          <w:p w:rsidR="0049517B" w:rsidP="1E019AA5" w:rsidRDefault="00B44512" w14:paraId="49462FA2" w14:textId="4969CBA4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    ) AS previous_purchase_date</w:t>
            </w:r>
          </w:p>
          <w:p w:rsidR="0049517B" w:rsidP="1E019AA5" w:rsidRDefault="00B44512" w14:paraId="50C9843F" w14:textId="680E217B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FROM transactions</w:t>
            </w:r>
          </w:p>
          <w:p w:rsidR="0049517B" w:rsidP="1E019AA5" w:rsidRDefault="00B44512" w14:paraId="517EEB1D" w14:textId="04696A40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)</w:t>
            </w:r>
          </w:p>
          <w:p w:rsidR="0049517B" w:rsidP="1E019AA5" w:rsidRDefault="00B44512" w14:paraId="72F398E7" w14:textId="3D833BC6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SELECT</w:t>
            </w:r>
          </w:p>
          <w:p w:rsidR="0049517B" w:rsidP="1E019AA5" w:rsidRDefault="00B44512" w14:paraId="733CEB52" w14:textId="00EA565B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product,</w:t>
            </w:r>
          </w:p>
          <w:p w:rsidR="0049517B" w:rsidP="1E019AA5" w:rsidRDefault="00B44512" w14:paraId="4852D4BC" w14:textId="28379C3D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 xml:space="preserve">    ROUND(AVG(JULIANDAY(purchase_date) - JULIANDAY(previous_purchase_date)), 0) AS avg_days_to_repurchase</w:t>
            </w:r>
          </w:p>
          <w:p w:rsidR="0049517B" w:rsidP="1E019AA5" w:rsidRDefault="00B44512" w14:paraId="23F47046" w14:textId="60F74010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FROM ordered_purchases</w:t>
            </w:r>
          </w:p>
          <w:p w:rsidR="0049517B" w:rsidP="1E019AA5" w:rsidRDefault="00B44512" w14:paraId="0921EEB3" w14:textId="620F56F1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WHERE previous_purchase_date IS NOT NULL</w:t>
            </w:r>
          </w:p>
          <w:p w:rsidR="0049517B" w:rsidP="1E019AA5" w:rsidRDefault="00B44512" w14:paraId="016B2245" w14:textId="698F456C">
            <w:pPr>
              <w:pStyle w:val="Normal"/>
              <w:spacing w:after="20" w:line="276" w:lineRule="auto"/>
            </w:pPr>
            <w:r w:rsidRPr="7CA17DC2" w:rsidR="46C4E8F1">
              <w:rPr>
                <w:rFonts w:ascii="Calibri" w:hAnsi="Calibri" w:eastAsia="Calibri" w:cs="Calibri" w:asciiTheme="minorAscii" w:hAnsiTheme="minorAscii" w:eastAsiaTheme="minorAscii" w:cstheme="minorAscii"/>
                <w:color w:val="E8E8E8"/>
                <w:sz w:val="18"/>
                <w:szCs w:val="18"/>
              </w:rPr>
              <w:t>GROUP BY product;</w:t>
            </w:r>
          </w:p>
        </w:tc>
      </w:tr>
    </w:tbl>
    <w:p w:rsidR="2D7FB04E" w:rsidP="7CA17DC2" w:rsidRDefault="2D7FB04E" w14:paraId="6A761B11" w14:textId="158DA977">
      <w:pPr>
        <w:spacing w:after="160" w:line="276" w:lineRule="auto"/>
      </w:pPr>
      <w:r w:rsidRPr="7CA17DC2" w:rsidR="2D7FB04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Esta agregación valida la sincronización de las campañas de retargeting: al agrupar mediante funciones de ventana, el SQL extrae empíricamente el promedio de días reales que los clientes tardan en reabastecer cada producto (35, 51, 65 y 95 días), sirviendo de base empírica para programar los disparadores de impacto publicitario justo antes o durante el ciclo de agotamiento del producto.</w:t>
      </w:r>
    </w:p>
    <w:p w:rsidR="1E019AA5" w:rsidP="1E019AA5" w:rsidRDefault="1E019AA5" w14:paraId="52910902" w14:textId="7C9774AF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1C3EC2FC" w14:textId="62F6DEEF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18A8E87E" w14:textId="210C9EA9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1420D7F9" w14:textId="3A3F58B3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022BAD01" w14:textId="0E34FB0A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6D57C408" w14:textId="0E3C1E9E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3F6E8851" w14:textId="535E9FBB">
      <w:pPr>
        <w:pStyle w:val="Normal"/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3AB5EAB2" w14:textId="1BBC85C1">
      <w:pPr>
        <w:pStyle w:val="Normal"/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0EA39538" w14:textId="26E2446C">
      <w:pPr>
        <w:pStyle w:val="Normal"/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1E019AA5" w:rsidP="1E019AA5" w:rsidRDefault="1E019AA5" w14:paraId="58B062CE" w14:textId="1C00C264">
      <w:pPr>
        <w:pStyle w:val="Normal"/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</w:p>
    <w:p w:rsidR="0049517B" w:rsidP="2B6A1001" w:rsidRDefault="00B44512" w14:paraId="01FE7C07" w14:textId="77777777">
      <w:pPr>
        <w:pStyle w:val="Heading1"/>
        <w:pBdr>
          <w:bottom w:val="single" w:color="1F3864" w:sz="12" w:space="4"/>
        </w:pBdr>
        <w:spacing w:before="480" w:after="24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</w:pPr>
      <w:r w:rsidRPr="7CA17DC2" w:rsidR="6A92DF8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  <w:t>5. Diagnóstico Visual en Power BI</w:t>
      </w:r>
    </w:p>
    <w:p w:rsidR="4E8236AB" w:rsidP="2B6A1001" w:rsidRDefault="4E8236AB" w14:paraId="2F1222C2" w14:textId="14862ADA">
      <w:pPr>
        <w:pStyle w:val="Normal"/>
        <w:spacing w:after="160" w:line="276" w:lineRule="auto"/>
      </w:pPr>
      <w:r w:rsidR="01CE88AA">
        <w:drawing>
          <wp:inline wp14:editId="118E9C7E" wp14:anchorId="1084CE16">
            <wp:extent cx="6400800" cy="3333750"/>
            <wp:effectExtent l="0" t="0" r="0" b="0"/>
            <wp:docPr id="89282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826640" name="Picture 892826640"/>
                    <pic:cNvPicPr/>
                  </pic:nvPicPr>
                  <pic:blipFill>
                    <a:blip xmlns:r="http://schemas.openxmlformats.org/officeDocument/2006/relationships" r:embed="rId1949349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17B" w:rsidP="2B6A1001" w:rsidRDefault="00B44512" w14:paraId="7BF2F449" w14:textId="77777777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El modelo relacional en Power BI toma transactions como tabla de hechos, con acquisition_channel y purchase_number como los ejes de análisis principales. Sobre esa tabla se construyeron cuatro medidas DAX:</w:t>
      </w: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49517B" w:rsidTr="1E019AA5" w14:paraId="757A495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B2B2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49517B" w:rsidP="1E019AA5" w:rsidRDefault="00B44512" w14:paraId="0FD4F551" w14:textId="643B9FDD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Total Revenue USD = SUM(transactions[purchase_amount_usd])</w:t>
            </w:r>
          </w:p>
          <w:p w:rsidR="0049517B" w:rsidP="1E019AA5" w:rsidRDefault="00B44512" w14:paraId="340B26B0" w14:textId="36F4FD04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0049517B" w:rsidP="1E019AA5" w:rsidRDefault="00B44512" w14:paraId="341D9506" w14:textId="715063CE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Total Clients = DISTINCTCOUNT(transactions[client_id])</w:t>
            </w:r>
          </w:p>
          <w:p w:rsidR="0049517B" w:rsidP="1E019AA5" w:rsidRDefault="00B44512" w14:paraId="36609E1B" w14:textId="0C42C53E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0049517B" w:rsidP="1E019AA5" w:rsidRDefault="00B44512" w14:paraId="562BB2F1" w14:textId="4C026F04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Average LTV USD = DIVIDE([Total Revenue USD], [Total Clients], 0)</w:t>
            </w:r>
          </w:p>
          <w:p w:rsidR="0049517B" w:rsidP="1E019AA5" w:rsidRDefault="00B44512" w14:paraId="4F05067E" w14:textId="18EE7E1B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</w:t>
            </w:r>
          </w:p>
          <w:p w:rsidR="0049517B" w:rsidP="1E019AA5" w:rsidRDefault="00B44512" w14:paraId="481BD130" w14:textId="79BDBAB8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Retention Rate % = </w:t>
            </w:r>
          </w:p>
          <w:p w:rsidR="0049517B" w:rsidP="1E019AA5" w:rsidRDefault="00B44512" w14:paraId="51BAD7CA" w14:textId="31B39C3D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VAR RetainedClients = </w:t>
            </w:r>
          </w:p>
          <w:p w:rsidR="0049517B" w:rsidP="1E019AA5" w:rsidRDefault="00B44512" w14:paraId="24323F80" w14:textId="2B7446DC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   CALCULATE(</w:t>
            </w:r>
          </w:p>
          <w:p w:rsidR="0049517B" w:rsidP="1E019AA5" w:rsidRDefault="00B44512" w14:paraId="02815781" w14:textId="33B99346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       DISTINCTCOUNT(transactions[client_id]),</w:t>
            </w:r>
          </w:p>
          <w:p w:rsidR="0049517B" w:rsidP="1E019AA5" w:rsidRDefault="00B44512" w14:paraId="6F150B0F" w14:textId="35DFFC66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       transactions[purchase_number] &gt; 1</w:t>
            </w:r>
          </w:p>
          <w:p w:rsidR="0049517B" w:rsidP="1E019AA5" w:rsidRDefault="00B44512" w14:paraId="0EF4F3CF" w14:textId="2693AD53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   )</w:t>
            </w:r>
          </w:p>
          <w:p w:rsidR="0049517B" w:rsidP="1E019AA5" w:rsidRDefault="00B44512" w14:paraId="2071CC74" w14:textId="19281509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RETURN </w:t>
            </w:r>
          </w:p>
          <w:p w:rsidR="0049517B" w:rsidP="1E019AA5" w:rsidRDefault="00B44512" w14:paraId="43B4629B" w14:textId="33E106EA">
            <w:pPr>
              <w:pStyle w:val="Normal"/>
              <w:spacing w:after="20" w:line="276" w:lineRule="auto"/>
            </w:pPr>
            <w:r w:rsidRPr="1E019AA5" w:rsidR="5641731B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   DIVIDE(RetainedClients, [Total Clients], 0)</w:t>
            </w:r>
          </w:p>
        </w:tc>
      </w:tr>
    </w:tbl>
    <w:p w:rsidR="0049517B" w:rsidP="1E019AA5" w:rsidRDefault="00B44512" w14:paraId="2D903D5C" w14:textId="45EAE2F8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El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Dashboard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Ejecutivo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combina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KPI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cards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(Total </w:t>
      </w:r>
      <w:r w:rsidRPr="1E019AA5" w:rsidR="3D74790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Revenue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USD, Total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Clients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, </w:t>
      </w:r>
      <w:r w:rsidRPr="1E019AA5" w:rsidR="3B9A2A3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Average</w:t>
      </w:r>
      <w:r w:rsidRPr="1E019AA5" w:rsidR="3B9A2A3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LTV USD, </w:t>
      </w:r>
      <w:r w:rsidRPr="1E019AA5" w:rsidR="1FA5438D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Retention Rate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%) con un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desglose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por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canal. La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lectura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visual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confirma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lo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que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arroja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el SQL: la barra de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retención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TikTok es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visiblemente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más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corta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que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la de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Embajadores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, y el LTV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promedio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por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canal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sigue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el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mismo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patrón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, lo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que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convierte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el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dashboard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en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la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herramienta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seguimiento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mensual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para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validar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si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la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reasignación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presupuesto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está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corrigiendo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la 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brecha</w:t>
      </w:r>
      <w:r w:rsidRPr="1E019AA5" w:rsidR="380E4AD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</w:p>
    <w:p w:rsidR="0049517B" w:rsidP="2B6A1001" w:rsidRDefault="00B44512" w14:paraId="105964F6" w14:textId="77777777">
      <w:pPr>
        <w:pStyle w:val="Heading1"/>
        <w:pBdr>
          <w:bottom w:val="single" w:color="1F3864" w:sz="12" w:space="4"/>
        </w:pBdr>
        <w:spacing w:before="480" w:after="24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1F3864" w:themeColor="accent1" w:themeTint="FF" w:themeShade="80"/>
          <w:sz w:val="30"/>
          <w:szCs w:val="30"/>
        </w:rPr>
        <w:t>6. Plan de Acción y Estrategia Omnicanal</w:t>
      </w:r>
    </w:p>
    <w:p w:rsidR="0049517B" w:rsidP="2B6A1001" w:rsidRDefault="00B44512" w14:paraId="227FF8FB" w14:textId="77777777">
      <w:pPr>
        <w:pStyle w:val="Heading2"/>
        <w:spacing w:before="320" w:after="16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6.1 Reasignación de presupuesto: -30% TikTok, +Embajadores</w:t>
      </w:r>
    </w:p>
    <w:p w:rsidR="0049517B" w:rsidP="7CA17DC2" w:rsidRDefault="00B44512" w14:paraId="7C37E7AA" w14:textId="3275BBEB">
      <w:pPr>
        <w:pStyle w:val="Normal"/>
        <w:suppressLineNumbers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Reducir 30% la pauta directa en TikTok y mover ese capital al programa de comisiones de Embajadores.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Un cliente adquirido vía Embajadores genera, en promedio, $</w:t>
      </w:r>
      <w:r w:rsidRPr="7CA17DC2" w:rsidR="1177494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29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032AAC88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97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más en LTV global (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Blended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LTV) que uno de TikTok. Sin embargo, al aislar exclusivamente a los clientes retenidos, un usuario fidelizado de Embajadores tiene un LTV de ~$</w:t>
      </w:r>
      <w:r w:rsidRPr="7CA17DC2" w:rsidR="7169B184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123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0913BFD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91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frente a los ~$</w:t>
      </w:r>
      <w:r w:rsidRPr="7CA17DC2" w:rsidR="5451224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111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078B2CA6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08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de TikTok (una diferencia marginal de apenas ~$</w:t>
      </w:r>
      <w:r w:rsidRPr="7CA17DC2" w:rsidR="4869558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12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.</w:t>
      </w:r>
      <w:r w:rsidRPr="7CA17DC2" w:rsidR="159A021F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83 USD</w:t>
      </w:r>
      <w:r w:rsidRPr="7CA17DC2" w:rsidR="06E03355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). Esto demuestra que el canal de TikTok no falla porque su segmento leal sea de bajo valor, sino exclusivamente por su masiva tasa de abandono temprano.</w:t>
      </w:r>
    </w:p>
    <w:p w:rsidR="4D2A1A5A" w:rsidP="2B6A1001" w:rsidRDefault="4D2A1A5A" w14:paraId="79C65CAB" w14:textId="2471AAAB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 xml:space="preserve">Aumento de Comisión 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Variable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 xml:space="preserve">. 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Incrementar la comisión por venta atribuida vía código del 10% al 15%, incentivando a los creadores de mayor conversión a pautar la marca con mayor frecuencia.</w:t>
      </w:r>
    </w:p>
    <w:p w:rsidR="4D2A1A5A" w:rsidP="2B6A1001" w:rsidRDefault="4D2A1A5A" w14:paraId="005878BE" w14:textId="281E158C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 xml:space="preserve">Estrategia de 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Seeding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 xml:space="preserve"> y Kits de Cortesía.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Destinar un fondo mensual para el envío de paquetes de producto gratuito (proteína + creatina) a atletas y 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micro-influenciadores</w:t>
      </w:r>
      <w:r w:rsidRPr="2B6A1001" w:rsidR="4D2A1A5A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clave para mantener presencia orgánica continua sin pagar pauta fría.</w:t>
      </w:r>
    </w:p>
    <w:p w:rsidR="2724856D" w:rsidP="1E019AA5" w:rsidRDefault="2724856D" w14:paraId="41BBE9B6" w14:textId="2B638D18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</w:pPr>
      <w:r w:rsidRPr="7CA17DC2" w:rsidR="2C8945F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1"/>
          <w:szCs w:val="21"/>
          <w:lang w:val="es-ES"/>
        </w:rPr>
        <w:t>Mantenimiento del presupuesto en Instagram</w:t>
      </w:r>
      <w:r w:rsidRPr="7CA17DC2" w:rsidR="2C8945F6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: Conservar la inversión actual en Instagram sin modificaciones. Dado que genera un margen neto positivo de </w:t>
      </w:r>
      <w:r w:rsidRPr="7CA17DC2" w:rsidR="6CC1E0FE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>$28.57</w:t>
      </w:r>
      <w:r w:rsidRPr="7CA17DC2" w:rsidR="2C8945F6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  <w:lang w:val="es-ES"/>
        </w:rPr>
        <w:t xml:space="preserve"> USD por cliente, funciona como un canal estable de volumen medio mientras se ejecuta la migración de capital de TikTok hacia Embajadores.</w:t>
      </w:r>
    </w:p>
    <w:p w:rsidR="1D462756" w:rsidP="2B6A1001" w:rsidRDefault="1D462756" w14:paraId="10580A0C" w14:textId="4BF66DA6">
      <w:pPr>
        <w:pStyle w:val="Heading2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6.2 Retargeting educativo segmentado por ciclo de consumo (CEO / Atleta) </w:t>
      </w:r>
    </w:p>
    <w:p w:rsidR="1D462756" w:rsidP="2B6A1001" w:rsidRDefault="1D462756" w14:paraId="360506B3" w14:textId="4FA53826">
      <w:pPr>
        <w:spacing w:before="240" w:beforeAutospacing="off" w:after="24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</w:pPr>
      <w:r w:rsidRPr="7CA17DC2" w:rsidR="113754BB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Se propone estructurar audiencias personalizadas (Custom Audiences) en TikTok Ads Manager compuestas por compradores de primera vez (purchase_number = 1). El impacto no se realiza de forma masiva, sino mediante disparadores (triggers) sincronizados con el ciclo de agotamiento de cada SKU:</w:t>
      </w:r>
    </w:p>
    <w:p w:rsidR="2F17A0F2" w:rsidP="7CA17DC2" w:rsidRDefault="2F17A0F2" w14:paraId="3BFF21A1" w14:textId="0FFFB942">
      <w:pPr>
        <w:spacing w:before="240" w:beforeAutospacing="off" w:after="240" w:afterAutospacing="off" w:line="276" w:lineRule="auto"/>
      </w:pP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es-ES"/>
        </w:rPr>
        <w:t>Whey Protein (30 días base)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: Impacto 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en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el Día 35.</w:t>
      </w:r>
    </w:p>
    <w:p w:rsidR="2F17A0F2" w:rsidP="7CA17DC2" w:rsidRDefault="2F17A0F2" w14:paraId="5DE404DA" w14:textId="0D4002E0">
      <w:pPr>
        <w:pStyle w:val="Normal"/>
        <w:spacing w:before="240" w:beforeAutospacing="off" w:after="240" w:afterAutospacing="off" w:line="276" w:lineRule="auto"/>
      </w:pP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en-US"/>
        </w:rPr>
        <w:t>Pre-Workout (45 días base):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Impacto 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en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el Día 50.</w:t>
      </w:r>
    </w:p>
    <w:p w:rsidR="2F17A0F2" w:rsidP="7CA17DC2" w:rsidRDefault="2F17A0F2" w14:paraId="35756957" w14:textId="2D30C2BD">
      <w:pPr>
        <w:pStyle w:val="Normal"/>
        <w:spacing w:before="240" w:beforeAutospacing="off" w:after="240" w:afterAutospacing="off" w:line="276" w:lineRule="auto"/>
      </w:pP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en-US"/>
        </w:rPr>
        <w:t>Creatina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en-US"/>
        </w:rPr>
        <w:t xml:space="preserve"> (60 días base):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Impacto 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en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el Día 65.</w:t>
      </w:r>
    </w:p>
    <w:p w:rsidR="2F17A0F2" w:rsidP="7CA17DC2" w:rsidRDefault="2F17A0F2" w14:paraId="2207185D" w14:textId="7299179A">
      <w:pPr>
        <w:pStyle w:val="Normal"/>
        <w:spacing w:before="240" w:beforeAutospacing="off" w:after="240" w:afterAutospacing="off" w:line="276" w:lineRule="auto"/>
      </w:pP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1"/>
          <w:szCs w:val="21"/>
          <w:lang w:val="en-US"/>
        </w:rPr>
        <w:t>Multivitamínico (90 días base):</w:t>
      </w:r>
      <w:r w:rsidRPr="7CA17DC2" w:rsidR="2F17A0F2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Impacto en el Día 95.</w:t>
      </w:r>
    </w:p>
    <w:p w:rsidR="1D462756" w:rsidP="2B6A1001" w:rsidRDefault="1D462756" w14:paraId="45189CC0" w14:textId="1821BBB1">
      <w:pPr>
        <w:spacing w:before="240" w:beforeAutospacing="off" w:after="24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</w:pP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El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contenido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del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anuncio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no es de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venta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agresiva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,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sino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un video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educativo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/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orgánico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del CEO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atleta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 la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marca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("3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errores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comunes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por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los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que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tu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proteína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no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te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está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haciendo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efecto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") con un enlace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directo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reabastecimiento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. Al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tratarse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 un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segmento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reducido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y de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alta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intención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, la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inversión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en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pauta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es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mínima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(un micro-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presupuesto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 $200–$300 USD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mensuales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en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CPM de retargeting).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Convertir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solo un 10%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adicional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 la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cohorte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 TikTok genera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más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de $2,400 USD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en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ingresos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brutos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,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manteniendo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un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retorno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sobre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la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inversión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publicitaria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(ROAS) 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>altamente</w:t>
      </w:r>
      <w:r w:rsidRPr="2B6A1001" w:rsidR="1D462756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s-ES"/>
        </w:rPr>
        <w:t xml:space="preserve"> rentable.</w:t>
      </w:r>
    </w:p>
    <w:p w:rsidR="0049517B" w:rsidP="2B6A1001" w:rsidRDefault="00B44512" w14:paraId="76ED72E4" w14:textId="77777777">
      <w:pPr>
        <w:pStyle w:val="Heading2"/>
        <w:spacing w:before="320" w:after="160"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6.3 Cross-selling en checkout</w:t>
      </w:r>
    </w:p>
    <w:p w:rsidR="0049517B" w:rsidP="2B6A1001" w:rsidRDefault="00B44512" w14:paraId="24234149" w14:textId="77777777">
      <w:pPr>
        <w:spacing w:after="160" w:line="276" w:lineRule="auto"/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</w:pPr>
      <w:r w:rsidRPr="2B6A1001" w:rsidR="7E741417">
        <w:rPr>
          <w:rFonts w:ascii="Calibri" w:hAnsi="Calibri" w:eastAsia="Calibri" w:cs="Calibri" w:asciiTheme="minorAscii" w:hAnsiTheme="minorAscii" w:eastAsiaTheme="minorAscii" w:cstheme="minorAscii"/>
          <w:sz w:val="21"/>
          <w:szCs w:val="21"/>
        </w:rPr>
        <w:t>Cuando un usuario de TikTok entra a comprar únicamente Pre-Workout ($40), el checkout debe mostrar de forma nativa un bundle dinámico con Creatina o Whey Protein a un precio ligeramente optimizado. Esto ataca el problema de raíz desde la primera transacción, en vez de depender exclusivamente de campañas de reactivación después de que el cliente ya se fue.</w:t>
      </w:r>
    </w:p>
    <w:p w:rsidR="7F24C376" w:rsidP="1E019AA5" w:rsidRDefault="7F24C376" w14:paraId="3EB3F356" w14:textId="6D511584">
      <w:pPr>
        <w:pStyle w:val="Heading2"/>
        <w:spacing w:line="276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s-ES"/>
        </w:rPr>
      </w:pP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s-ES"/>
        </w:rPr>
        <w:t>6.4 Programa de Fidelización y Suscripciones (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s-ES"/>
        </w:rPr>
        <w:t>Retention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s-ES"/>
        </w:rPr>
        <w:t xml:space="preserve"> Levers):</w:t>
      </w:r>
    </w:p>
    <w:p w:rsidR="0049517B" w:rsidP="1E019AA5" w:rsidRDefault="00B44512" w14:paraId="5DAB6C7B" w14:textId="6F769508">
      <w:pPr>
        <w:spacing w:before="240" w:beforeAutospacing="off" w:after="240" w:afterAutospacing="off" w:line="276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</w:pP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I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mplementar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un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modelo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de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compra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recurrente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(Subscribe &amp; Save) con un 10% de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descuento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automático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en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la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segunda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entrega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,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combinado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con un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sistema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de puntos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acumulables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por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compra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canjeables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únicamente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en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el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segundo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 xml:space="preserve"> 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reabastecimiento</w:t>
      </w:r>
      <w:r w:rsidRPr="1E019AA5" w:rsidR="45296320">
        <w:rPr>
          <w:rFonts w:ascii="Calibri" w:hAnsi="Calibri" w:eastAsia="Calibri" w:cs="Calibri" w:asciiTheme="minorAscii" w:hAnsiTheme="minorAscii" w:eastAsiaTheme="minorAscii" w:cstheme="minorAscii"/>
          <w:noProof w:val="0"/>
          <w:sz w:val="21"/>
          <w:szCs w:val="21"/>
          <w:lang w:val="en-US"/>
        </w:rPr>
        <w:t>.</w:t>
      </w:r>
    </w:p>
    <w:sectPr w:rsidR="0049517B"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rACp3/prUDEbAy" int2:id="iFGpfX5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c0c6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73155020"/>
    <w:multiLevelType w:val="hybridMultilevel"/>
    <w:tmpl w:val="FFFFFFFF"/>
    <w:lvl w:ilvl="0" w:tplc="53122D98">
      <w:start w:val="1"/>
      <w:numFmt w:val="bullet"/>
      <w:lvlText w:val="●"/>
      <w:lvlJc w:val="left"/>
      <w:pPr>
        <w:ind w:left="720" w:hanging="360"/>
      </w:pPr>
    </w:lvl>
    <w:lvl w:ilvl="1" w:tplc="A17E0E24">
      <w:start w:val="1"/>
      <w:numFmt w:val="bullet"/>
      <w:lvlText w:val="○"/>
      <w:lvlJc w:val="left"/>
      <w:pPr>
        <w:ind w:left="1440" w:hanging="360"/>
      </w:pPr>
    </w:lvl>
    <w:lvl w:ilvl="2" w:tplc="DFD0DAC2">
      <w:start w:val="1"/>
      <w:numFmt w:val="bullet"/>
      <w:lvlText w:val="■"/>
      <w:lvlJc w:val="left"/>
      <w:pPr>
        <w:ind w:left="2160" w:hanging="360"/>
      </w:pPr>
    </w:lvl>
    <w:lvl w:ilvl="3" w:tplc="ECE491AA">
      <w:start w:val="1"/>
      <w:numFmt w:val="bullet"/>
      <w:lvlText w:val="●"/>
      <w:lvlJc w:val="left"/>
      <w:pPr>
        <w:ind w:left="2880" w:hanging="360"/>
      </w:pPr>
    </w:lvl>
    <w:lvl w:ilvl="4" w:tplc="945E8692">
      <w:start w:val="1"/>
      <w:numFmt w:val="bullet"/>
      <w:lvlText w:val="○"/>
      <w:lvlJc w:val="left"/>
      <w:pPr>
        <w:ind w:left="3600" w:hanging="360"/>
      </w:pPr>
    </w:lvl>
    <w:lvl w:ilvl="5" w:tplc="256026AA">
      <w:start w:val="1"/>
      <w:numFmt w:val="bullet"/>
      <w:lvlText w:val="■"/>
      <w:lvlJc w:val="left"/>
      <w:pPr>
        <w:ind w:left="4320" w:hanging="360"/>
      </w:pPr>
    </w:lvl>
    <w:lvl w:ilvl="6" w:tplc="9D181F32">
      <w:start w:val="1"/>
      <w:numFmt w:val="bullet"/>
      <w:lvlText w:val="●"/>
      <w:lvlJc w:val="left"/>
      <w:pPr>
        <w:ind w:left="5040" w:hanging="360"/>
      </w:pPr>
    </w:lvl>
    <w:lvl w:ilvl="7" w:tplc="1BEEE6C8">
      <w:start w:val="1"/>
      <w:numFmt w:val="bullet"/>
      <w:lvlText w:val="●"/>
      <w:lvlJc w:val="left"/>
      <w:pPr>
        <w:ind w:left="5760" w:hanging="360"/>
      </w:pPr>
    </w:lvl>
    <w:lvl w:ilvl="8" w:tplc="0B5C42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6F3B3F"/>
    <w:multiLevelType w:val="hybridMultilevel"/>
    <w:tmpl w:val="FFFFFFFF"/>
    <w:lvl w:ilvl="0" w:tplc="40742E4A">
      <w:start w:val="1"/>
      <w:numFmt w:val="bullet"/>
      <w:lvlText w:val="•"/>
      <w:lvlJc w:val="left"/>
      <w:pPr>
        <w:ind w:left="360" w:hanging="180"/>
      </w:pPr>
    </w:lvl>
    <w:lvl w:ilvl="1" w:tplc="1BFCF3D6">
      <w:numFmt w:val="decimal"/>
      <w:lvlText w:val=""/>
      <w:lvlJc w:val="left"/>
    </w:lvl>
    <w:lvl w:ilvl="2" w:tplc="EB60730A">
      <w:numFmt w:val="decimal"/>
      <w:lvlText w:val=""/>
      <w:lvlJc w:val="left"/>
    </w:lvl>
    <w:lvl w:ilvl="3" w:tplc="AF12F692">
      <w:numFmt w:val="decimal"/>
      <w:lvlText w:val=""/>
      <w:lvlJc w:val="left"/>
    </w:lvl>
    <w:lvl w:ilvl="4" w:tplc="FC20E718">
      <w:numFmt w:val="decimal"/>
      <w:lvlText w:val=""/>
      <w:lvlJc w:val="left"/>
    </w:lvl>
    <w:lvl w:ilvl="5" w:tplc="0EA41CA4">
      <w:numFmt w:val="decimal"/>
      <w:lvlText w:val=""/>
      <w:lvlJc w:val="left"/>
    </w:lvl>
    <w:lvl w:ilvl="6" w:tplc="1158D05E">
      <w:numFmt w:val="decimal"/>
      <w:lvlText w:val=""/>
      <w:lvlJc w:val="left"/>
    </w:lvl>
    <w:lvl w:ilvl="7" w:tplc="1E30719E">
      <w:numFmt w:val="decimal"/>
      <w:lvlText w:val=""/>
      <w:lvlJc w:val="left"/>
    </w:lvl>
    <w:lvl w:ilvl="8" w:tplc="18D6178E">
      <w:numFmt w:val="decimal"/>
      <w:lvlText w:val=""/>
      <w:lvlJc w:val="left"/>
    </w:lvl>
  </w:abstractNum>
  <w:num w:numId="2">
    <w:abstractNumId w:val="2"/>
  </w:num>
  <w:num w:numId="1" w16cid:durableId="1220509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7B"/>
    <w:rsid w:val="001D5A21"/>
    <w:rsid w:val="002C3E3A"/>
    <w:rsid w:val="0049517B"/>
    <w:rsid w:val="006B8A03"/>
    <w:rsid w:val="00B44512"/>
    <w:rsid w:val="010F9503"/>
    <w:rsid w:val="015077A8"/>
    <w:rsid w:val="017158A7"/>
    <w:rsid w:val="01CE88AA"/>
    <w:rsid w:val="01D31F86"/>
    <w:rsid w:val="0272D668"/>
    <w:rsid w:val="02B43066"/>
    <w:rsid w:val="02F57A4A"/>
    <w:rsid w:val="032AAC88"/>
    <w:rsid w:val="035B4797"/>
    <w:rsid w:val="03C6F675"/>
    <w:rsid w:val="03CC11B9"/>
    <w:rsid w:val="03E6FAEC"/>
    <w:rsid w:val="03F3270B"/>
    <w:rsid w:val="0498252B"/>
    <w:rsid w:val="04B4C594"/>
    <w:rsid w:val="04F4CF32"/>
    <w:rsid w:val="051D7E04"/>
    <w:rsid w:val="0535DC9C"/>
    <w:rsid w:val="05E2567C"/>
    <w:rsid w:val="06103AF6"/>
    <w:rsid w:val="06327ABE"/>
    <w:rsid w:val="06537FE8"/>
    <w:rsid w:val="06E03355"/>
    <w:rsid w:val="06F2B492"/>
    <w:rsid w:val="0758501E"/>
    <w:rsid w:val="0760CFE5"/>
    <w:rsid w:val="078B2CA6"/>
    <w:rsid w:val="07C93AF2"/>
    <w:rsid w:val="07DB7B47"/>
    <w:rsid w:val="08059FF4"/>
    <w:rsid w:val="084A1848"/>
    <w:rsid w:val="08D158EE"/>
    <w:rsid w:val="09018F6B"/>
    <w:rsid w:val="0913BFDF"/>
    <w:rsid w:val="09306D2D"/>
    <w:rsid w:val="0930C349"/>
    <w:rsid w:val="096522F2"/>
    <w:rsid w:val="09AA6A05"/>
    <w:rsid w:val="0A108F68"/>
    <w:rsid w:val="0A2761CF"/>
    <w:rsid w:val="0A941A89"/>
    <w:rsid w:val="0AB59B02"/>
    <w:rsid w:val="0BC5EA2A"/>
    <w:rsid w:val="0C460EBD"/>
    <w:rsid w:val="0D5A7155"/>
    <w:rsid w:val="0D83E073"/>
    <w:rsid w:val="0DACC286"/>
    <w:rsid w:val="0E1FD26C"/>
    <w:rsid w:val="0E7E13B2"/>
    <w:rsid w:val="0EC93276"/>
    <w:rsid w:val="0ED2A0F9"/>
    <w:rsid w:val="0F283E51"/>
    <w:rsid w:val="0F8240FE"/>
    <w:rsid w:val="0F91F002"/>
    <w:rsid w:val="10163287"/>
    <w:rsid w:val="102D0743"/>
    <w:rsid w:val="113754BB"/>
    <w:rsid w:val="115F4838"/>
    <w:rsid w:val="11774945"/>
    <w:rsid w:val="11841F82"/>
    <w:rsid w:val="11D2194B"/>
    <w:rsid w:val="11DBB952"/>
    <w:rsid w:val="11EFA546"/>
    <w:rsid w:val="11FE6DE3"/>
    <w:rsid w:val="123E18B4"/>
    <w:rsid w:val="129D6D4C"/>
    <w:rsid w:val="1359C4E8"/>
    <w:rsid w:val="14397861"/>
    <w:rsid w:val="14F028BE"/>
    <w:rsid w:val="150F83D7"/>
    <w:rsid w:val="1546BA64"/>
    <w:rsid w:val="1568CF9A"/>
    <w:rsid w:val="159A021F"/>
    <w:rsid w:val="162CFCCB"/>
    <w:rsid w:val="1716C362"/>
    <w:rsid w:val="1724BA71"/>
    <w:rsid w:val="17724689"/>
    <w:rsid w:val="17ACDB31"/>
    <w:rsid w:val="17C63B71"/>
    <w:rsid w:val="17E8334E"/>
    <w:rsid w:val="17EF1994"/>
    <w:rsid w:val="188C21C3"/>
    <w:rsid w:val="1985CB00"/>
    <w:rsid w:val="1A60DF8B"/>
    <w:rsid w:val="1AE42B0C"/>
    <w:rsid w:val="1B062C1F"/>
    <w:rsid w:val="1B19E3A5"/>
    <w:rsid w:val="1B53A284"/>
    <w:rsid w:val="1B547515"/>
    <w:rsid w:val="1B83D04C"/>
    <w:rsid w:val="1BE568F1"/>
    <w:rsid w:val="1BE8B4B5"/>
    <w:rsid w:val="1BEA9B97"/>
    <w:rsid w:val="1BF0AAB5"/>
    <w:rsid w:val="1C134F89"/>
    <w:rsid w:val="1C1A327B"/>
    <w:rsid w:val="1C46E3DD"/>
    <w:rsid w:val="1CE20E9A"/>
    <w:rsid w:val="1D12D442"/>
    <w:rsid w:val="1D349C21"/>
    <w:rsid w:val="1D3CF194"/>
    <w:rsid w:val="1D462756"/>
    <w:rsid w:val="1DB2E24D"/>
    <w:rsid w:val="1E019AA5"/>
    <w:rsid w:val="1E4F8DBA"/>
    <w:rsid w:val="1F208CA8"/>
    <w:rsid w:val="1FA5438D"/>
    <w:rsid w:val="1FCC3381"/>
    <w:rsid w:val="1FF1E85E"/>
    <w:rsid w:val="20871CFA"/>
    <w:rsid w:val="208CB10A"/>
    <w:rsid w:val="21381A45"/>
    <w:rsid w:val="2162F468"/>
    <w:rsid w:val="21F505D2"/>
    <w:rsid w:val="21F58DED"/>
    <w:rsid w:val="23923595"/>
    <w:rsid w:val="2420C4C2"/>
    <w:rsid w:val="243B2871"/>
    <w:rsid w:val="247A0701"/>
    <w:rsid w:val="24C100A6"/>
    <w:rsid w:val="25473AA3"/>
    <w:rsid w:val="255FD439"/>
    <w:rsid w:val="262F57CB"/>
    <w:rsid w:val="263C639E"/>
    <w:rsid w:val="264C4472"/>
    <w:rsid w:val="2693F636"/>
    <w:rsid w:val="26C87A05"/>
    <w:rsid w:val="26CC4E93"/>
    <w:rsid w:val="26D8C6A4"/>
    <w:rsid w:val="2724856D"/>
    <w:rsid w:val="273D662F"/>
    <w:rsid w:val="27837CBD"/>
    <w:rsid w:val="2835AEC7"/>
    <w:rsid w:val="28AB2A1E"/>
    <w:rsid w:val="28C79B4A"/>
    <w:rsid w:val="2924C97E"/>
    <w:rsid w:val="299AEE66"/>
    <w:rsid w:val="29AF44BC"/>
    <w:rsid w:val="2A3DFB56"/>
    <w:rsid w:val="2A836573"/>
    <w:rsid w:val="2A977330"/>
    <w:rsid w:val="2AD17A37"/>
    <w:rsid w:val="2B0E8431"/>
    <w:rsid w:val="2B6A1001"/>
    <w:rsid w:val="2B7D2E80"/>
    <w:rsid w:val="2B8AEF95"/>
    <w:rsid w:val="2BB36669"/>
    <w:rsid w:val="2C049081"/>
    <w:rsid w:val="2C8945F6"/>
    <w:rsid w:val="2CB3F382"/>
    <w:rsid w:val="2CB9787B"/>
    <w:rsid w:val="2CBF633B"/>
    <w:rsid w:val="2CC38579"/>
    <w:rsid w:val="2D0A9448"/>
    <w:rsid w:val="2D133C64"/>
    <w:rsid w:val="2D7FB04E"/>
    <w:rsid w:val="2F05ADFE"/>
    <w:rsid w:val="2F17A0F2"/>
    <w:rsid w:val="2F30E9C5"/>
    <w:rsid w:val="2F41642E"/>
    <w:rsid w:val="2FCD8182"/>
    <w:rsid w:val="30134235"/>
    <w:rsid w:val="304EBD0A"/>
    <w:rsid w:val="3067680F"/>
    <w:rsid w:val="30B78681"/>
    <w:rsid w:val="30C07282"/>
    <w:rsid w:val="30C3B342"/>
    <w:rsid w:val="30E656C3"/>
    <w:rsid w:val="314F3210"/>
    <w:rsid w:val="316EFF9D"/>
    <w:rsid w:val="32364E6F"/>
    <w:rsid w:val="3258781A"/>
    <w:rsid w:val="3297F763"/>
    <w:rsid w:val="32F164CF"/>
    <w:rsid w:val="3335A79B"/>
    <w:rsid w:val="3390C876"/>
    <w:rsid w:val="33EAD6E0"/>
    <w:rsid w:val="33F30CC9"/>
    <w:rsid w:val="3427CAAD"/>
    <w:rsid w:val="34463EB6"/>
    <w:rsid w:val="34B57306"/>
    <w:rsid w:val="34D91059"/>
    <w:rsid w:val="35866165"/>
    <w:rsid w:val="35877A7D"/>
    <w:rsid w:val="35882017"/>
    <w:rsid w:val="359BF944"/>
    <w:rsid w:val="35D87CB1"/>
    <w:rsid w:val="35F353B3"/>
    <w:rsid w:val="362EE330"/>
    <w:rsid w:val="3640997E"/>
    <w:rsid w:val="3696424B"/>
    <w:rsid w:val="36CFDDF7"/>
    <w:rsid w:val="36FC46C4"/>
    <w:rsid w:val="380E4AD7"/>
    <w:rsid w:val="3812DECC"/>
    <w:rsid w:val="389E23B9"/>
    <w:rsid w:val="38A6C2EA"/>
    <w:rsid w:val="38C3A33C"/>
    <w:rsid w:val="39112315"/>
    <w:rsid w:val="3A52AB08"/>
    <w:rsid w:val="3A64E46B"/>
    <w:rsid w:val="3A66DAC1"/>
    <w:rsid w:val="3A8D4D0B"/>
    <w:rsid w:val="3AB6DCEB"/>
    <w:rsid w:val="3ADA9613"/>
    <w:rsid w:val="3B1CF369"/>
    <w:rsid w:val="3B28661C"/>
    <w:rsid w:val="3B5EAAA3"/>
    <w:rsid w:val="3B9A2A3F"/>
    <w:rsid w:val="3C0A0925"/>
    <w:rsid w:val="3C99A667"/>
    <w:rsid w:val="3D21873E"/>
    <w:rsid w:val="3D747907"/>
    <w:rsid w:val="3D8F13AA"/>
    <w:rsid w:val="3DAAA781"/>
    <w:rsid w:val="3DD605F6"/>
    <w:rsid w:val="3E32A02A"/>
    <w:rsid w:val="3E63E04C"/>
    <w:rsid w:val="3EA83F1D"/>
    <w:rsid w:val="3F991EDD"/>
    <w:rsid w:val="3FB22355"/>
    <w:rsid w:val="409368A9"/>
    <w:rsid w:val="40C2C993"/>
    <w:rsid w:val="4133AA3C"/>
    <w:rsid w:val="41CCDC47"/>
    <w:rsid w:val="4209EC2D"/>
    <w:rsid w:val="42314151"/>
    <w:rsid w:val="423CD1C2"/>
    <w:rsid w:val="426E373D"/>
    <w:rsid w:val="42E03ED7"/>
    <w:rsid w:val="42F96368"/>
    <w:rsid w:val="43055296"/>
    <w:rsid w:val="431139DB"/>
    <w:rsid w:val="4312B51C"/>
    <w:rsid w:val="43596D36"/>
    <w:rsid w:val="437E0E75"/>
    <w:rsid w:val="43AAA817"/>
    <w:rsid w:val="440782B8"/>
    <w:rsid w:val="446CA9F6"/>
    <w:rsid w:val="447A9D40"/>
    <w:rsid w:val="448841F8"/>
    <w:rsid w:val="449388B2"/>
    <w:rsid w:val="44D94B56"/>
    <w:rsid w:val="44FB8BEF"/>
    <w:rsid w:val="45144A49"/>
    <w:rsid w:val="45296320"/>
    <w:rsid w:val="45E7F701"/>
    <w:rsid w:val="46731450"/>
    <w:rsid w:val="46A4C010"/>
    <w:rsid w:val="46ADA32D"/>
    <w:rsid w:val="46C4E8F1"/>
    <w:rsid w:val="46FD824F"/>
    <w:rsid w:val="47071346"/>
    <w:rsid w:val="47BD558F"/>
    <w:rsid w:val="4869558A"/>
    <w:rsid w:val="48AE64D8"/>
    <w:rsid w:val="48ED2138"/>
    <w:rsid w:val="495398DC"/>
    <w:rsid w:val="498C540D"/>
    <w:rsid w:val="498F2124"/>
    <w:rsid w:val="4A058B92"/>
    <w:rsid w:val="4A7FBDFB"/>
    <w:rsid w:val="4B1AE58E"/>
    <w:rsid w:val="4B7E5FFA"/>
    <w:rsid w:val="4BCDD051"/>
    <w:rsid w:val="4C30030B"/>
    <w:rsid w:val="4C56A91D"/>
    <w:rsid w:val="4C939631"/>
    <w:rsid w:val="4C9C458A"/>
    <w:rsid w:val="4CA4C9A8"/>
    <w:rsid w:val="4CB67F60"/>
    <w:rsid w:val="4D2A1A5A"/>
    <w:rsid w:val="4D2C21E7"/>
    <w:rsid w:val="4D7BFBA5"/>
    <w:rsid w:val="4D832605"/>
    <w:rsid w:val="4DDA8F4D"/>
    <w:rsid w:val="4E44C16C"/>
    <w:rsid w:val="4E524FC2"/>
    <w:rsid w:val="4E8236AB"/>
    <w:rsid w:val="4EABFB9F"/>
    <w:rsid w:val="4EB6676D"/>
    <w:rsid w:val="4F13B25D"/>
    <w:rsid w:val="4F5DDCF1"/>
    <w:rsid w:val="4F8A0EB6"/>
    <w:rsid w:val="4F8CB816"/>
    <w:rsid w:val="503D31F0"/>
    <w:rsid w:val="503ECFFF"/>
    <w:rsid w:val="50FB318E"/>
    <w:rsid w:val="513C4627"/>
    <w:rsid w:val="51650426"/>
    <w:rsid w:val="51A2B102"/>
    <w:rsid w:val="520AFAE3"/>
    <w:rsid w:val="52510167"/>
    <w:rsid w:val="526E8426"/>
    <w:rsid w:val="5295E9AB"/>
    <w:rsid w:val="5297EB8C"/>
    <w:rsid w:val="52CA1869"/>
    <w:rsid w:val="52CC6966"/>
    <w:rsid w:val="530354F0"/>
    <w:rsid w:val="53C46E45"/>
    <w:rsid w:val="54081CD7"/>
    <w:rsid w:val="54512247"/>
    <w:rsid w:val="54E6F4F0"/>
    <w:rsid w:val="55FC806C"/>
    <w:rsid w:val="560432F2"/>
    <w:rsid w:val="5622D251"/>
    <w:rsid w:val="5641731B"/>
    <w:rsid w:val="569D0FD7"/>
    <w:rsid w:val="57ADE848"/>
    <w:rsid w:val="57D0EB44"/>
    <w:rsid w:val="57FC8DA6"/>
    <w:rsid w:val="5816246D"/>
    <w:rsid w:val="586DF3F5"/>
    <w:rsid w:val="5887429A"/>
    <w:rsid w:val="58D18809"/>
    <w:rsid w:val="5920A6E0"/>
    <w:rsid w:val="596EC1B5"/>
    <w:rsid w:val="5973FFE3"/>
    <w:rsid w:val="5A5A0C46"/>
    <w:rsid w:val="5A5D4DE0"/>
    <w:rsid w:val="5A806C4B"/>
    <w:rsid w:val="5A8940DD"/>
    <w:rsid w:val="5A94DE3D"/>
    <w:rsid w:val="5B725458"/>
    <w:rsid w:val="5B9BA543"/>
    <w:rsid w:val="5BBBBC80"/>
    <w:rsid w:val="5BC678E2"/>
    <w:rsid w:val="5BC741DD"/>
    <w:rsid w:val="5BECB9D6"/>
    <w:rsid w:val="5C870110"/>
    <w:rsid w:val="5C8E71D8"/>
    <w:rsid w:val="5CB60840"/>
    <w:rsid w:val="5DDBAD33"/>
    <w:rsid w:val="5E17A8DD"/>
    <w:rsid w:val="5E2C73AA"/>
    <w:rsid w:val="5E3D9750"/>
    <w:rsid w:val="5E7E3983"/>
    <w:rsid w:val="5EF7B981"/>
    <w:rsid w:val="5F0E3600"/>
    <w:rsid w:val="5F28B009"/>
    <w:rsid w:val="5F503F30"/>
    <w:rsid w:val="60CFA7F1"/>
    <w:rsid w:val="60F3FA40"/>
    <w:rsid w:val="614CC444"/>
    <w:rsid w:val="62026CB6"/>
    <w:rsid w:val="621444AF"/>
    <w:rsid w:val="63370E61"/>
    <w:rsid w:val="63677E2C"/>
    <w:rsid w:val="637B9F35"/>
    <w:rsid w:val="63BA4B50"/>
    <w:rsid w:val="6407B6D4"/>
    <w:rsid w:val="640CE570"/>
    <w:rsid w:val="64BDFEA7"/>
    <w:rsid w:val="64BE7850"/>
    <w:rsid w:val="64ED4DC9"/>
    <w:rsid w:val="659B7C13"/>
    <w:rsid w:val="65BF283D"/>
    <w:rsid w:val="65E0C8A4"/>
    <w:rsid w:val="6603FB17"/>
    <w:rsid w:val="660CCE5B"/>
    <w:rsid w:val="666AA2CE"/>
    <w:rsid w:val="669F6EDE"/>
    <w:rsid w:val="66DF12CF"/>
    <w:rsid w:val="66EB72EB"/>
    <w:rsid w:val="67111AE7"/>
    <w:rsid w:val="6741FD4D"/>
    <w:rsid w:val="6839D31C"/>
    <w:rsid w:val="6847E2BE"/>
    <w:rsid w:val="686A5EE4"/>
    <w:rsid w:val="693E5DA1"/>
    <w:rsid w:val="6974634E"/>
    <w:rsid w:val="69805136"/>
    <w:rsid w:val="69C7983F"/>
    <w:rsid w:val="6A3AAF95"/>
    <w:rsid w:val="6A6FF4BD"/>
    <w:rsid w:val="6A92DF80"/>
    <w:rsid w:val="6B106B6A"/>
    <w:rsid w:val="6B1616A1"/>
    <w:rsid w:val="6B40FBE9"/>
    <w:rsid w:val="6B55843E"/>
    <w:rsid w:val="6B718F79"/>
    <w:rsid w:val="6BF530FA"/>
    <w:rsid w:val="6C65785E"/>
    <w:rsid w:val="6C9D3C64"/>
    <w:rsid w:val="6CB86C4A"/>
    <w:rsid w:val="6CC1E0FE"/>
    <w:rsid w:val="6D6FD172"/>
    <w:rsid w:val="6E33FA2B"/>
    <w:rsid w:val="6E6AED17"/>
    <w:rsid w:val="6E7B4370"/>
    <w:rsid w:val="6EE29C0C"/>
    <w:rsid w:val="6EE6840A"/>
    <w:rsid w:val="6EFDA58C"/>
    <w:rsid w:val="6F9A45FE"/>
    <w:rsid w:val="6FBA186F"/>
    <w:rsid w:val="6FD57268"/>
    <w:rsid w:val="6FDB8EC5"/>
    <w:rsid w:val="708AFA99"/>
    <w:rsid w:val="708BCED1"/>
    <w:rsid w:val="70ABC0CE"/>
    <w:rsid w:val="70B2AED8"/>
    <w:rsid w:val="7100BE59"/>
    <w:rsid w:val="7169B184"/>
    <w:rsid w:val="71B40B2B"/>
    <w:rsid w:val="725EA035"/>
    <w:rsid w:val="72C92D79"/>
    <w:rsid w:val="72D58AAE"/>
    <w:rsid w:val="731FAF5D"/>
    <w:rsid w:val="7338BFA8"/>
    <w:rsid w:val="734E7837"/>
    <w:rsid w:val="7372AB7C"/>
    <w:rsid w:val="738A3B3B"/>
    <w:rsid w:val="73D60062"/>
    <w:rsid w:val="7403D268"/>
    <w:rsid w:val="7431A3FD"/>
    <w:rsid w:val="743BA949"/>
    <w:rsid w:val="7442DD46"/>
    <w:rsid w:val="7460DDF1"/>
    <w:rsid w:val="74A0A70B"/>
    <w:rsid w:val="74DB7953"/>
    <w:rsid w:val="75AA081B"/>
    <w:rsid w:val="764A409F"/>
    <w:rsid w:val="764FCB2E"/>
    <w:rsid w:val="7663A994"/>
    <w:rsid w:val="76D7911B"/>
    <w:rsid w:val="76D84653"/>
    <w:rsid w:val="776EC296"/>
    <w:rsid w:val="777981D4"/>
    <w:rsid w:val="77B60411"/>
    <w:rsid w:val="77EAD52D"/>
    <w:rsid w:val="77ED3425"/>
    <w:rsid w:val="7862B3B6"/>
    <w:rsid w:val="78DFFC42"/>
    <w:rsid w:val="798588AD"/>
    <w:rsid w:val="79AF648F"/>
    <w:rsid w:val="79D1639F"/>
    <w:rsid w:val="79F1CC20"/>
    <w:rsid w:val="7A8CC0F1"/>
    <w:rsid w:val="7A98CEFB"/>
    <w:rsid w:val="7A9C2EA2"/>
    <w:rsid w:val="7AD26E3B"/>
    <w:rsid w:val="7ADD1FBD"/>
    <w:rsid w:val="7AE32B8F"/>
    <w:rsid w:val="7AFF144A"/>
    <w:rsid w:val="7B92D0C4"/>
    <w:rsid w:val="7BCC302C"/>
    <w:rsid w:val="7BDB0507"/>
    <w:rsid w:val="7C5D52B4"/>
    <w:rsid w:val="7C7FFF7D"/>
    <w:rsid w:val="7CA17DC2"/>
    <w:rsid w:val="7DA4C67E"/>
    <w:rsid w:val="7DD66C5B"/>
    <w:rsid w:val="7E08A3B9"/>
    <w:rsid w:val="7E0F8C2D"/>
    <w:rsid w:val="7E741417"/>
    <w:rsid w:val="7E970304"/>
    <w:rsid w:val="7EC75A1C"/>
    <w:rsid w:val="7F24C376"/>
    <w:rsid w:val="7F656666"/>
    <w:rsid w:val="7FA3D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7970A0"/>
  <w15:docId w15:val="{3CF97D12-5C2D-4008-9C2C-D0E871571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416620e108374a4f" /><Relationship Type="http://schemas.openxmlformats.org/officeDocument/2006/relationships/image" Target="/media/image3.png" Id="rId194934934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TOMAS ESTEBAN ORTIZ FERREIRA</lastModifiedBy>
  <revision>5</revision>
  <dcterms:created xsi:type="dcterms:W3CDTF">2026-09-22T16:15:00.0000000Z</dcterms:created>
  <dcterms:modified xsi:type="dcterms:W3CDTF">2026-09-24T15:16:27.2652249Z</dcterms:modified>
</coreProperties>
</file>