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svg" ContentType="image/svg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NutriLens — Informe Final</w:t>
      </w:r>
    </w:p>
    <w:p>
      <w:pPr>
        <w:pStyle w:val="FirstParagraph"/>
      </w:pPr>
      <w:r>
        <w:t xml:space="preserve">UNIVERSIDAD NACIONAL DE LA MATANZA</w:t>
      </w:r>
    </w:p>
    <w:p>
      <w:pPr>
        <w:pStyle w:val="BodyText"/>
      </w:pPr>
      <w:r>
        <w:t xml:space="preserve">Departamento de Ingeniería e Investigaciones Tecnológicas</w:t>
      </w:r>
      <w:r>
        <w:br/>
      </w:r>
      <w:r>
        <w:t xml:space="preserve">Inteligencia Artificial Aplicada (01-5900) — Docente: Ing. Damián Montefiori</w:t>
      </w:r>
      <w:r>
        <w:br/>
      </w:r>
      <w:r>
        <w:t xml:space="preserve">Trabajo Práctico Integrador</w:t>
      </w:r>
    </w:p>
    <w:bookmarkStart w:id="9" w:name="nutrilens"/>
    <w:p>
      <w:pPr>
        <w:pStyle w:val="Heading1"/>
      </w:pPr>
      <w:r>
        <w:t xml:space="preserve">NutriLens</w:t>
      </w:r>
    </w:p>
    <w:p>
      <w:pPr>
        <w:pStyle w:val="FirstParagraph"/>
      </w:pPr>
      <w:r>
        <w:t xml:space="preserve">Aplicación inteligente de análisis de etiquetas alimentarias</w:t>
      </w:r>
    </w:p>
    <w:p>
      <w:pPr>
        <w:pStyle w:val="BodyText"/>
      </w:pPr>
      <w:r>
        <w:t xml:space="preserve">Informe Final — Evolución sobre el MVP</w:t>
      </w:r>
    </w:p>
    <w:p>
      <w:pPr>
        <w:pStyle w:val="BodyText"/>
      </w:pPr>
      <w:r>
        <w:rPr>
          <w:b/>
          <w:bCs/>
        </w:rPr>
        <w:t xml:space="preserve">Integrantes</w:t>
      </w:r>
      <w:r>
        <w:br/>
      </w:r>
      <w:r>
        <w:t xml:space="preserve">Branchesi, Tomás Agustín · Martucci, Federico Ariel</w:t>
      </w:r>
      <w:r>
        <w:br/>
      </w:r>
      <w:r>
        <w:t xml:space="preserve">Mateo, Federico · Pucci, Federico</w:t>
      </w:r>
      <w:r>
        <w:br/>
      </w:r>
      <w:r>
        <w:br/>
      </w:r>
      <w:r>
        <w:t xml:space="preserve">Año 2026 — 1.º Cuatrimestre</w:t>
      </w:r>
    </w:p>
    <w:bookmarkEnd w:id="9"/>
    <w:bookmarkStart w:id="1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Introducción y resumen ejecutivo</w:t>
      </w:r>
    </w:p>
    <w:p>
      <w:pPr>
        <w:pStyle w:val="Compact"/>
        <w:numPr>
          <w:ilvl w:val="0"/>
          <w:numId w:val="1001"/>
        </w:numPr>
      </w:pPr>
      <w:r>
        <w:t xml:space="preserve">Problema a resolver y usuarios objetivo</w:t>
      </w:r>
    </w:p>
    <w:p>
      <w:pPr>
        <w:pStyle w:val="Compact"/>
        <w:numPr>
          <w:ilvl w:val="0"/>
          <w:numId w:val="1001"/>
        </w:numPr>
      </w:pPr>
      <w:r>
        <w:t xml:space="preserve">Objetivos</w:t>
      </w:r>
    </w:p>
    <w:p>
      <w:pPr>
        <w:pStyle w:val="Compact"/>
        <w:numPr>
          <w:ilvl w:val="0"/>
          <w:numId w:val="1001"/>
        </w:numPr>
      </w:pPr>
      <w:r>
        <w:t xml:space="preserve">Alcance: del MVP a la entrega final</w:t>
      </w:r>
    </w:p>
    <w:p>
      <w:pPr>
        <w:pStyle w:val="Compact"/>
        <w:numPr>
          <w:ilvl w:val="0"/>
          <w:numId w:val="1001"/>
        </w:numPr>
      </w:pPr>
      <w:r>
        <w:t xml:space="preserve">La parte inteligente del sistema</w:t>
      </w:r>
    </w:p>
    <w:p>
      <w:pPr>
        <w:pStyle w:val="Compact"/>
        <w:numPr>
          <w:ilvl w:val="0"/>
          <w:numId w:val="1001"/>
        </w:numPr>
      </w:pPr>
      <w:r>
        <w:t xml:space="preserve">Arquitectura del sistema y pipeline</w:t>
      </w:r>
    </w:p>
    <w:p>
      <w:pPr>
        <w:pStyle w:val="Compact"/>
        <w:numPr>
          <w:ilvl w:val="0"/>
          <w:numId w:val="1001"/>
        </w:numPr>
      </w:pPr>
      <w:r>
        <w:t xml:space="preserve">Infraestructura en la nube y despliegue (Azure)</w:t>
      </w:r>
    </w:p>
    <w:p>
      <w:pPr>
        <w:pStyle w:val="Compact"/>
        <w:numPr>
          <w:ilvl w:val="0"/>
          <w:numId w:val="1001"/>
        </w:numPr>
      </w:pPr>
      <w:r>
        <w:t xml:space="preserve">CI/CD, DevOps y la IA en el ciclo de vida</w:t>
      </w:r>
    </w:p>
    <w:p>
      <w:pPr>
        <w:pStyle w:val="Compact"/>
        <w:numPr>
          <w:ilvl w:val="0"/>
          <w:numId w:val="1001"/>
        </w:numPr>
      </w:pPr>
      <w:r>
        <w:t xml:space="preserve">Funcionalidades y casos de uso</w:t>
      </w:r>
    </w:p>
    <w:p>
      <w:pPr>
        <w:pStyle w:val="Compact"/>
        <w:numPr>
          <w:ilvl w:val="0"/>
          <w:numId w:val="1001"/>
        </w:numPr>
      </w:pPr>
      <w:r>
        <w:t xml:space="preserve">Aplicación mobile (Expo / React Native)</w:t>
      </w:r>
    </w:p>
    <w:p>
      <w:pPr>
        <w:pStyle w:val="Compact"/>
        <w:numPr>
          <w:ilvl w:val="0"/>
          <w:numId w:val="1001"/>
        </w:numPr>
      </w:pPr>
      <w:r>
        <w:t xml:space="preserve">Requerimientos</w:t>
      </w:r>
    </w:p>
    <w:p>
      <w:pPr>
        <w:pStyle w:val="Compact"/>
        <w:numPr>
          <w:ilvl w:val="0"/>
          <w:numId w:val="1001"/>
        </w:numPr>
      </w:pPr>
      <w:r>
        <w:t xml:space="preserve">Pruebas, calidad y evaluación del modelo</w:t>
      </w:r>
    </w:p>
    <w:p>
      <w:pPr>
        <w:pStyle w:val="Compact"/>
        <w:numPr>
          <w:ilvl w:val="0"/>
          <w:numId w:val="1001"/>
        </w:numPr>
      </w:pPr>
      <w:r>
        <w:t xml:space="preserve">Problemas encontrados y mitigaciones</w:t>
      </w:r>
    </w:p>
    <w:p>
      <w:pPr>
        <w:pStyle w:val="Compact"/>
        <w:numPr>
          <w:ilvl w:val="0"/>
          <w:numId w:val="1001"/>
        </w:numPr>
      </w:pPr>
      <w:r>
        <w:t xml:space="preserve">Métricas del proyecto</w:t>
      </w:r>
    </w:p>
    <w:p>
      <w:pPr>
        <w:pStyle w:val="Compact"/>
        <w:numPr>
          <w:ilvl w:val="0"/>
          <w:numId w:val="1001"/>
        </w:numPr>
      </w:pPr>
      <w:r>
        <w:t xml:space="preserve">Conclusiones y próximos pasos</w:t>
      </w:r>
    </w:p>
    <w:p>
      <w:pPr>
        <w:pStyle w:val="FirstParagraph"/>
      </w:pPr>
      <w:r>
        <w:t xml:space="preserve">Las secciones y subsecciones marcadas con</w:t>
      </w:r>
      <w:r>
        <w:t xml:space="preserve"> </w:t>
      </w:r>
      <w:r>
        <w:t xml:space="preserve">NUEVO</w:t>
      </w:r>
      <w:r>
        <w:t xml:space="preserve"> </w:t>
      </w:r>
      <w:r>
        <w:t xml:space="preserve">corresponden a desarrollo posterior al MVP documentado en la entrega parcial.</w:t>
      </w:r>
    </w:p>
    <w:bookmarkEnd w:id="10"/>
    <w:bookmarkStart w:id="11" w:name="introducción-y-resumen-ejecutivo"/>
    <w:p>
      <w:pPr>
        <w:pStyle w:val="Heading2"/>
      </w:pPr>
      <w:r>
        <w:t xml:space="preserve">1. Introducción y resumen ejecutivo</w:t>
      </w:r>
    </w:p>
    <w:p>
      <w:pPr>
        <w:pStyle w:val="FirstParagraph"/>
      </w:pPr>
      <w:r>
        <w:t xml:space="preserve">NutriLens es una aplicación inteligente que analiza etiquetas de alimentos a partir de imágenes o archivos PDF. El usuario sube una foto del frente del producto, de la lista de ingredientes o de la tabla nutricional, y el sistema extrae información estructurada, detecta posibles alérgenos, identifica sellos o advertencias, clasifica el nivel de riesgo del producto y genera una explicación simple y entendible.</w:t>
      </w:r>
    </w:p>
    <w:p>
      <w:pPr>
        <w:pStyle w:val="BodyText"/>
      </w:pPr>
      <w:r>
        <w:t xml:space="preserve">La propuesta resuelve un problema cotidiano: muchas personas no logran interpretar rápidamente si un alimento es compatible con sus restricciones, preferencias o necesidades. NutriLens funciona como un asistente</w:t>
      </w:r>
      <w:r>
        <w:t xml:space="preserve"> </w:t>
      </w:r>
      <w:r>
        <w:rPr>
          <w:i/>
          <w:iCs/>
        </w:rPr>
        <w:t xml:space="preserve">informativo</w:t>
      </w:r>
      <w:r>
        <w:t xml:space="preserve"> </w:t>
      </w:r>
      <w:r>
        <w:t xml:space="preserve">basado en la información visible de la etiqueta; no reemplaza a un profesional de nutrición ni garantiza seguridad médica absoluta.</w:t>
      </w:r>
    </w:p>
    <w:p>
      <w:pPr>
        <w:pStyle w:val="BodyText"/>
      </w:pPr>
      <w:r>
        <w:t xml:space="preserve">Este informe documenta la evolución del producto desde el MVP de la entrega parcial hacia una</w:t>
      </w:r>
      <w:r>
        <w:t xml:space="preserve"> </w:t>
      </w:r>
      <w:r>
        <w:rPr>
          <w:b/>
          <w:bCs/>
        </w:rPr>
        <w:t xml:space="preserve">versión desplegada en la nube, ampliada y de extremo a extremo</w:t>
      </w:r>
      <w:r>
        <w:t xml:space="preserve">. Respecto del MVP, se sumaron: el</w:t>
      </w:r>
      <w:r>
        <w:t xml:space="preserve"> </w:t>
      </w:r>
      <w:r>
        <w:rPr>
          <w:b/>
          <w:bCs/>
        </w:rPr>
        <w:t xml:space="preserve">despliegue completo en Microsoft Azure</w:t>
      </w:r>
      <w:r>
        <w:t xml:space="preserve"> </w:t>
      </w:r>
      <w:r>
        <w:t xml:space="preserve">(web y documentación),</w:t>
      </w:r>
      <w:r>
        <w:t xml:space="preserve"> </w:t>
      </w:r>
      <w:r>
        <w:rPr>
          <w:b/>
          <w:bCs/>
        </w:rPr>
        <w:t xml:space="preserve">autenticación con Google (OAuth)</w:t>
      </w:r>
      <w:r>
        <w:t xml:space="preserve">,</w:t>
      </w:r>
      <w:r>
        <w:t xml:space="preserve"> </w:t>
      </w:r>
      <w:r>
        <w:rPr>
          <w:b/>
          <w:bCs/>
        </w:rPr>
        <w:t xml:space="preserve">integración con Open Food Facts mediante código de barras</w:t>
      </w:r>
      <w:r>
        <w:t xml:space="preserve">,</w:t>
      </w:r>
      <w:r>
        <w:t xml:space="preserve"> </w:t>
      </w:r>
      <w:r>
        <w:rPr>
          <w:b/>
          <w:bCs/>
        </w:rPr>
        <w:t xml:space="preserve">catálogo con filtro "Analizados por vos"</w:t>
      </w:r>
      <w:r>
        <w:t xml:space="preserve">, un</w:t>
      </w:r>
      <w:r>
        <w:t xml:space="preserve"> </w:t>
      </w:r>
      <w:r>
        <w:rPr>
          <w:b/>
          <w:bCs/>
        </w:rPr>
        <w:t xml:space="preserve">chat RAG con embeddings vectoriales</w:t>
      </w:r>
      <w:r>
        <w:t xml:space="preserve">, una</w:t>
      </w:r>
      <w:r>
        <w:t xml:space="preserve"> </w:t>
      </w:r>
      <w:r>
        <w:rPr>
          <w:b/>
          <w:bCs/>
        </w:rPr>
        <w:t xml:space="preserve">aplicación mobile (Expo/React Native)</w:t>
      </w:r>
      <w:r>
        <w:t xml:space="preserve">, un</w:t>
      </w:r>
      <w:r>
        <w:t xml:space="preserve"> </w:t>
      </w:r>
      <w:r>
        <w:rPr>
          <w:b/>
          <w:bCs/>
        </w:rPr>
        <w:t xml:space="preserve">sitio de documentación (Docusaurus)</w:t>
      </w:r>
      <w:r>
        <w:t xml:space="preserve">, un</w:t>
      </w:r>
      <w:r>
        <w:t xml:space="preserve"> </w:t>
      </w:r>
      <w:r>
        <w:rPr>
          <w:b/>
          <w:bCs/>
        </w:rPr>
        <w:t xml:space="preserve">arnés de evaluación del modelo</w:t>
      </w:r>
      <w:r>
        <w:t xml:space="preserve">, una funcionalidad 3D experimental (</w:t>
      </w:r>
      <w:r>
        <w:rPr>
          <w:b/>
          <w:bCs/>
        </w:rPr>
        <w:t xml:space="preserve">NutriWorld</w:t>
      </w:r>
      <w:r>
        <w:t xml:space="preserve">) y un</w:t>
      </w:r>
      <w:r>
        <w:t xml:space="preserve"> </w:t>
      </w:r>
      <w:r>
        <w:rPr>
          <w:b/>
          <w:bCs/>
        </w:rPr>
        <w:t xml:space="preserve">pipeline de CI/CD</w:t>
      </w:r>
      <w:r>
        <w:t xml:space="preserve"> </w:t>
      </w:r>
      <w:r>
        <w:t xml:space="preserve">con cobertura de pruebas exigida.</w:t>
      </w:r>
    </w:p>
    <w:p>
      <w:pPr>
        <w:pStyle w:val="BodyText"/>
      </w:pPr>
      <w:r>
        <w:rPr>
          <w:b/>
          <w:bCs/>
        </w:rPr>
        <w:t xml:space="preserve">Regla de oro del producto:</w:t>
      </w:r>
      <w:r>
        <w:t xml:space="preserve"> </w:t>
      </w:r>
      <w:r>
        <w:t xml:space="preserve">el modelo de IA</w:t>
      </w:r>
      <w:r>
        <w:t xml:space="preserve"> </w:t>
      </w:r>
      <w:r>
        <w:rPr>
          <w:b/>
          <w:bCs/>
        </w:rPr>
        <w:t xml:space="preserve">extrae</w:t>
      </w:r>
      <w:r>
        <w:t xml:space="preserve"> </w:t>
      </w:r>
      <w:r>
        <w:t xml:space="preserve">los datos crudos de la etiqueta; las</w:t>
      </w:r>
      <w:r>
        <w:t xml:space="preserve"> </w:t>
      </w:r>
      <w:r>
        <w:rPr>
          <w:b/>
          <w:bCs/>
        </w:rPr>
        <w:t xml:space="preserve">aptitudes</w:t>
      </w:r>
      <w:r>
        <w:t xml:space="preserve"> </w:t>
      </w:r>
      <w:r>
        <w:t xml:space="preserve">(vegano, celíaco, sin lactosa) y el</w:t>
      </w:r>
      <w:r>
        <w:t xml:space="preserve"> </w:t>
      </w:r>
      <w:r>
        <w:rPr>
          <w:b/>
          <w:bCs/>
        </w:rPr>
        <w:t xml:space="preserve">riesgo</w:t>
      </w:r>
      <w:r>
        <w:t xml:space="preserve"> </w:t>
      </w:r>
      <w:r>
        <w:t xml:space="preserve">se calculan con</w:t>
      </w:r>
      <w:r>
        <w:t xml:space="preserve"> </w:t>
      </w:r>
      <w:r>
        <w:rPr>
          <w:b/>
          <w:bCs/>
        </w:rPr>
        <w:t xml:space="preserve">reglas propias y deterministas</w:t>
      </w:r>
      <w:r>
        <w:t xml:space="preserve">. La decisión que afecta la salud del usuario nunca depende de lo que "opine" el modelo: es auditable y reproducible.</w:t>
      </w:r>
    </w:p>
    <w:bookmarkEnd w:id="11"/>
    <w:bookmarkStart w:id="13" w:name="problema-a-resolver-y-usuarios-objetivo"/>
    <w:p>
      <w:pPr>
        <w:pStyle w:val="Heading2"/>
      </w:pPr>
      <w:r>
        <w:t xml:space="preserve">2. Problema a resolver y usuarios objetivo</w:t>
      </w:r>
    </w:p>
    <w:p>
      <w:pPr>
        <w:pStyle w:val="FirstParagraph"/>
      </w:pPr>
      <w:r>
        <w:t xml:space="preserve">Las etiquetas alimentarias suelen presentar información técnica, extensa y difícil de interpretar con rapidez. Un consumidor puede no saber si un producto contiene gluten, lactosa, ingredientes de origen animal, exceso de azúcar o componentes problemáticos para sus preferencias. Esto genera fricción en una decisión que ocurre muchas veces por día, frente a la góndola.</w:t>
      </w:r>
    </w:p>
    <w:bookmarkStart w:id="12" w:name="usuarios-objetivo"/>
    <w:p>
      <w:pPr>
        <w:pStyle w:val="Heading3"/>
      </w:pPr>
      <w:r>
        <w:t xml:space="preserve">2.1. Usuarios objetivo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de restricciones:</w:t>
      </w:r>
      <w:r>
        <w:t xml:space="preserve"> </w:t>
      </w:r>
      <w:r>
        <w:t xml:space="preserve">celíaco o intolerante a la lactosa; necesita confirmar la aptitud antes de comprar.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consciente:</w:t>
      </w:r>
      <w:r>
        <w:t xml:space="preserve"> </w:t>
      </w:r>
      <w:r>
        <w:t xml:space="preserve">quiere comer mejor, entender los sellos y elegir lo de menor riesgo.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comparador:</w:t>
      </w:r>
      <w:r>
        <w:t xml:space="preserve"> </w:t>
      </w:r>
      <w:r>
        <w:t xml:space="preserve">tiene dos opciones en la mano y quiere la de mejor perfil nutricional.</w:t>
      </w:r>
    </w:p>
    <w:bookmarkEnd w:id="12"/>
    <w:bookmarkEnd w:id="13"/>
    <w:bookmarkStart w:id="16" w:name="objetivos"/>
    <w:p>
      <w:pPr>
        <w:pStyle w:val="Heading2"/>
      </w:pPr>
      <w:r>
        <w:t xml:space="preserve">3. Objetivos</w:t>
      </w:r>
    </w:p>
    <w:bookmarkStart w:id="14" w:name="objetivo-general"/>
    <w:p>
      <w:pPr>
        <w:pStyle w:val="Heading3"/>
      </w:pPr>
      <w:r>
        <w:t xml:space="preserve">3.1. Objetivo general</w:t>
      </w:r>
    </w:p>
    <w:p>
      <w:pPr>
        <w:pStyle w:val="FirstParagraph"/>
      </w:pPr>
      <w:r>
        <w:t xml:space="preserve">Diseñar y desarrollar una aplicación inteligente capaz de procesar etiquetas alimentarias mediante IA multimodal, extraer información relevante y ayudar al usuario a interpretar productos de forma clara, rápida y estructurada.</w:t>
      </w:r>
    </w:p>
    <w:bookmarkEnd w:id="14"/>
    <w:bookmarkStart w:id="15" w:name="objetivos-específicos"/>
    <w:p>
      <w:pPr>
        <w:pStyle w:val="Heading3"/>
      </w:pPr>
      <w:r>
        <w:t xml:space="preserve">3.2. Objetivos específicos</w:t>
      </w:r>
    </w:p>
    <w:p>
      <w:pPr>
        <w:pStyle w:val="Compact"/>
        <w:numPr>
          <w:ilvl w:val="0"/>
          <w:numId w:val="1003"/>
        </w:numPr>
      </w:pPr>
      <w:r>
        <w:t xml:space="preserve">Permitir la carga de imágenes o PDFs de etiquetas alimentarias.</w:t>
      </w:r>
    </w:p>
    <w:p>
      <w:pPr>
        <w:pStyle w:val="Compact"/>
        <w:numPr>
          <w:ilvl w:val="0"/>
          <w:numId w:val="1003"/>
        </w:numPr>
      </w:pPr>
      <w:r>
        <w:t xml:space="preserve">Detectar si el archivo corresponde a un producto alimenticio válido (antes del paso costoso).</w:t>
      </w:r>
    </w:p>
    <w:p>
      <w:pPr>
        <w:pStyle w:val="Compact"/>
        <w:numPr>
          <w:ilvl w:val="0"/>
          <w:numId w:val="1003"/>
        </w:numPr>
      </w:pPr>
      <w:r>
        <w:t xml:space="preserve">Extraer ingredientes, alérgenos, sellos, categoría y datos nutricionales visibles, normalizados en JSON validado por Zod.</w:t>
      </w:r>
    </w:p>
    <w:p>
      <w:pPr>
        <w:pStyle w:val="Compact"/>
        <w:numPr>
          <w:ilvl w:val="0"/>
          <w:numId w:val="1003"/>
        </w:numPr>
      </w:pPr>
      <w:r>
        <w:t xml:space="preserve">Clasificar el producto según riesgo bajo, medio o alto mediante reglas propias.</w:t>
      </w:r>
    </w:p>
    <w:p>
      <w:pPr>
        <w:pStyle w:val="Compact"/>
        <w:numPr>
          <w:ilvl w:val="0"/>
          <w:numId w:val="1003"/>
        </w:numPr>
      </w:pPr>
      <w:r>
        <w:t xml:space="preserve">Mostrar una explicación simple y entendible, con disclaimer.</w:t>
      </w:r>
    </w:p>
    <w:p>
      <w:pPr>
        <w:pStyle w:val="Compact"/>
        <w:numPr>
          <w:ilvl w:val="0"/>
          <w:numId w:val="1003"/>
        </w:numPr>
      </w:pPr>
      <w:r>
        <w:t xml:space="preserve">Guardar los productos analizados y mostrarlos en un catálogo filtrable.</w:t>
      </w:r>
    </w:p>
    <w:p>
      <w:pPr>
        <w:pStyle w:val="Compact"/>
        <w:numPr>
          <w:ilvl w:val="0"/>
          <w:numId w:val="1003"/>
        </w:numPr>
      </w:pPr>
      <w:r>
        <w:t xml:space="preserve">Permitir consultas sobre productos guardados mediante un chat con recuperación de información (RAG).</w:t>
      </w:r>
    </w:p>
    <w:p>
      <w:pPr>
        <w:pStyle w:val="Compact"/>
        <w:numPr>
          <w:ilvl w:val="0"/>
          <w:numId w:val="1003"/>
        </w:numPr>
      </w:pPr>
      <w:r>
        <w:t xml:space="preserve">Transparentar el flujo interno del análisis (pipeline observable).</w:t>
      </w:r>
    </w:p>
    <w:p>
      <w:pPr>
        <w:pStyle w:val="Compact"/>
        <w:numPr>
          <w:ilvl w:val="0"/>
          <w:numId w:val="1003"/>
        </w:numPr>
      </w:pPr>
      <w:r>
        <w:t xml:space="preserve">NUEVO</w:t>
      </w:r>
      <w:r>
        <w:t xml:space="preserve"> </w:t>
      </w:r>
      <w:r>
        <w:t xml:space="preserve">Desplegar el sistema de forma pública y multiplataforma (web y mobile).</w:t>
      </w:r>
    </w:p>
    <w:p>
      <w:pPr>
        <w:pStyle w:val="Compact"/>
        <w:numPr>
          <w:ilvl w:val="0"/>
          <w:numId w:val="1003"/>
        </w:numPr>
      </w:pPr>
      <w:r>
        <w:t xml:space="preserve">NUEVO</w:t>
      </w:r>
      <w:r>
        <w:t xml:space="preserve"> </w:t>
      </w:r>
      <w:r>
        <w:t xml:space="preserve">Autenticar usuarios y persistir su catálogo y conversaciones por cuenta.</w:t>
      </w:r>
    </w:p>
    <w:p>
      <w:pPr>
        <w:pStyle w:val="Compact"/>
        <w:numPr>
          <w:ilvl w:val="0"/>
          <w:numId w:val="1003"/>
        </w:numPr>
      </w:pPr>
      <w:r>
        <w:t xml:space="preserve">NUEVO</w:t>
      </w:r>
      <w:r>
        <w:t xml:space="preserve"> </w:t>
      </w:r>
      <w:r>
        <w:t xml:space="preserve">Aumentar la precisión cruzando con Open Food Facts mediante el código de barras.</w:t>
      </w:r>
    </w:p>
    <w:p>
      <w:pPr>
        <w:pStyle w:val="Compact"/>
        <w:numPr>
          <w:ilvl w:val="0"/>
          <w:numId w:val="1003"/>
        </w:numPr>
      </w:pPr>
      <w:r>
        <w:t xml:space="preserve">NUEVO</w:t>
      </w:r>
      <w:r>
        <w:t xml:space="preserve"> </w:t>
      </w:r>
      <w:r>
        <w:t xml:space="preserve">Evaluar la calidad del modelo de forma medible y reproducible.</w:t>
      </w:r>
    </w:p>
    <w:bookmarkEnd w:id="15"/>
    <w:bookmarkEnd w:id="16"/>
    <w:bookmarkStart w:id="20" w:name="alcance-del-mvp-a-la-entrega-final"/>
    <w:p>
      <w:pPr>
        <w:pStyle w:val="Heading2"/>
      </w:pPr>
      <w:r>
        <w:t xml:space="preserve">4. Alcance: del MVP a la entrega final</w:t>
      </w:r>
    </w:p>
    <w:bookmarkStart w:id="17" w:name="alcance-del-mvp-entrega-parcial"/>
    <w:p>
      <w:pPr>
        <w:pStyle w:val="Heading3"/>
      </w:pPr>
      <w:r>
        <w:t xml:space="preserve">4.1. Alcance del MVP (entrega parcial)</w:t>
      </w:r>
    </w:p>
    <w:p>
      <w:pPr>
        <w:pStyle w:val="Compact"/>
        <w:numPr>
          <w:ilvl w:val="0"/>
          <w:numId w:val="1004"/>
        </w:numPr>
      </w:pPr>
      <w:r>
        <w:t xml:space="preserve">Carga de imagen o PDF de etiqueta y validación básica del archivo.</w:t>
      </w:r>
    </w:p>
    <w:p>
      <w:pPr>
        <w:pStyle w:val="Compact"/>
        <w:numPr>
          <w:ilvl w:val="0"/>
          <w:numId w:val="1004"/>
        </w:numPr>
      </w:pPr>
      <w:r>
        <w:t xml:space="preserve">Extracción de datos con IA multimodal y normalización en JSON.</w:t>
      </w:r>
    </w:p>
    <w:p>
      <w:pPr>
        <w:pStyle w:val="Compact"/>
        <w:numPr>
          <w:ilvl w:val="0"/>
          <w:numId w:val="1004"/>
        </w:numPr>
      </w:pPr>
      <w:r>
        <w:t xml:space="preserve">Clasificación de alérgenos y aptitudes (vegano, celíaco, sin lactosa).</w:t>
      </w:r>
    </w:p>
    <w:p>
      <w:pPr>
        <w:pStyle w:val="Compact"/>
        <w:numPr>
          <w:ilvl w:val="0"/>
          <w:numId w:val="1004"/>
        </w:numPr>
      </w:pPr>
      <w:r>
        <w:t xml:space="preserve">Cálculo de riesgo con reglas propias y visualización clara del análisis.</w:t>
      </w:r>
    </w:p>
    <w:p>
      <w:pPr>
        <w:pStyle w:val="Compact"/>
        <w:numPr>
          <w:ilvl w:val="0"/>
          <w:numId w:val="1004"/>
        </w:numPr>
      </w:pPr>
      <w:r>
        <w:t xml:space="preserve">Guardado del producto e historial; chat simple para consultar lo guardado.</w:t>
      </w:r>
    </w:p>
    <w:bookmarkEnd w:id="17"/>
    <w:bookmarkStart w:id="18" w:name="ampliaciones-posteriores-al-mvp-nuevo"/>
    <w:p>
      <w:pPr>
        <w:pStyle w:val="Heading3"/>
      </w:pPr>
      <w:r>
        <w:t xml:space="preserve">4.2. Ampliaciones posteriores al MVP</w:t>
      </w:r>
      <w:r>
        <w:t xml:space="preserve"> </w:t>
      </w:r>
      <w:r>
        <w:t xml:space="preserve">NUEVO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Qué se incorporó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Despliegue completo en Azure (App Service web + docs, PostgreSQL Flexible, Blob Storage, Azure OpenAI).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</w:t>
            </w:r>
          </w:p>
        </w:tc>
        <w:tc>
          <w:tcPr/>
          <w:p>
            <w:pPr>
              <w:pStyle w:val="Compact"/>
            </w:pPr>
            <w:r>
              <w:t xml:space="preserve">Login con Google (OAuth 2.0 / Auth.js v5); catálogo y conversaciones por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Precisión</w:t>
            </w:r>
          </w:p>
        </w:tc>
        <w:tc>
          <w:tcPr/>
          <w:p>
            <w:pPr>
              <w:pStyle w:val="Compact"/>
            </w:pPr>
            <w:r>
              <w:t xml:space="preserve">Código de barras (EAN) + Open Food Facts como fuente autoritativa (validación</w:t>
            </w:r>
            <w:r>
              <w:t xml:space="preserve"> </w:t>
            </w:r>
            <w:r>
              <w:rPr>
                <w:i/>
                <w:iCs/>
              </w:rPr>
              <w:t xml:space="preserve">soft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t xml:space="preserve">Filtro "Analizados por vos", búsqueda y filtros combinables (riesgo, aptitud, categoría, alérgeno).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RAG con</w:t>
            </w:r>
            <w:r>
              <w:t xml:space="preserve"> </w:t>
            </w:r>
            <w:r>
              <w:rPr>
                <w:i/>
                <w:iCs/>
              </w:rPr>
              <w:t xml:space="preserve">embeddings</w:t>
            </w:r>
            <w:r>
              <w:t xml:space="preserve"> </w:t>
            </w:r>
            <w:r>
              <w:t xml:space="preserve">vectoriales (pgvector) además de la búsqueda por filtros.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Aplicación nativa con Expo / React Native (cámara, catálogo, chat, perfil).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Sitio Docusaurus con guías paso a paso por feature, desplegado en Azure.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</w:t>
            </w:r>
          </w:p>
        </w:tc>
        <w:tc>
          <w:tcPr/>
          <w:p>
            <w:pPr>
              <w:pStyle w:val="Compact"/>
            </w:pPr>
            <w:r>
              <w:t xml:space="preserve">Pirámide de pruebas (unit/integración/E2E), gates de cobertura y arnés de evaluación del modelo.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Innovación</w:t>
            </w:r>
          </w:p>
        </w:tc>
        <w:tc>
          <w:tcPr/>
          <w:p>
            <w:pPr>
              <w:pStyle w:val="Compact"/>
            </w:pPr>
            <w:r>
              <w:t xml:space="preserve">NutriWorld: supermercado 3D guiado por IA (beta, solo administradores).</w:t>
            </w:r>
          </w:p>
        </w:tc>
      </w:tr>
    </w:tbl>
    <w:bookmarkEnd w:id="18"/>
    <w:bookmarkStart w:id="19" w:name="fuera-del-alcance"/>
    <w:p>
      <w:pPr>
        <w:pStyle w:val="Heading3"/>
      </w:pPr>
      <w:r>
        <w:t xml:space="preserve">4.3. Fuera del alcance</w:t>
      </w:r>
    </w:p>
    <w:p>
      <w:pPr>
        <w:pStyle w:val="FirstParagraph"/>
      </w:pPr>
      <w:r>
        <w:t xml:space="preserve">No se persigue diagnóstico médico, trazabilidad nutricional certificada ni cobertura exhaustiva de todas las marcas. El sistema es informativo y depende de la información visible en la etiqueta.</w:t>
      </w:r>
    </w:p>
    <w:bookmarkEnd w:id="19"/>
    <w:bookmarkEnd w:id="20"/>
    <w:bookmarkStart w:id="25" w:name="la-parte-inteligente-del-sistema"/>
    <w:p>
      <w:pPr>
        <w:pStyle w:val="Heading2"/>
      </w:pPr>
      <w:r>
        <w:t xml:space="preserve">5. La parte inteligente del sistema</w:t>
      </w:r>
    </w:p>
    <w:bookmarkStart w:id="21" w:name="ia-multimodal-para-extracción"/>
    <w:p>
      <w:pPr>
        <w:pStyle w:val="Heading3"/>
      </w:pPr>
      <w:r>
        <w:t xml:space="preserve">5.1. IA multimodal para extracción</w:t>
      </w:r>
    </w:p>
    <w:p>
      <w:pPr>
        <w:pStyle w:val="FirstParagraph"/>
      </w:pPr>
      <w:r>
        <w:t xml:space="preserve">El componente central es un modelo multimodal (imagen + texto). A partir de la foto o PDF de la etiqueta, el modelo realiza la lectura visual del contenido, interpreta los campos y devuelve la información ya estructurada como JSON, evitando depender de un OCR tradicional seguido de reglas frágiles de parsing.</w:t>
      </w:r>
    </w:p>
    <w:bookmarkEnd w:id="21"/>
    <w:bookmarkStart w:id="22" w:name="X64909da674685bdf4951eb783c3dbc56723aa7f"/>
    <w:p>
      <w:pPr>
        <w:pStyle w:val="Heading3"/>
      </w:pPr>
      <w:r>
        <w:t xml:space="preserve">5.2. Modelo de lenguaje para explicación y chat (RAG con embeddings)</w:t>
      </w:r>
      <w:r>
        <w:t xml:space="preserve"> </w:t>
      </w:r>
      <w:r>
        <w:t xml:space="preserve">NUEVO</w:t>
      </w:r>
    </w:p>
    <w:p>
      <w:pPr>
        <w:pStyle w:val="FirstParagraph"/>
      </w:pPr>
      <w:r>
        <w:t xml:space="preserve">Un LLM cumple dos tareas: traducir la salida técnica a una explicación en lenguaje claro, y responder consultas sobre los productos guardados. El chat implementa</w:t>
      </w:r>
      <w:r>
        <w:t xml:space="preserve"> </w:t>
      </w:r>
      <w:r>
        <w:rPr>
          <w:b/>
          <w:bCs/>
        </w:rPr>
        <w:t xml:space="preserve">RAG (Retrieval-Augmented Generation)</w:t>
      </w:r>
      <w:r>
        <w:t xml:space="preserve">: primero recupera los productos relevantes y luego los entrega al modelo como contexto, de modo que la respuesta esté fundamentada solo en los datos disponibles. Respecto del MVP, la recuperación se reforzó con</w:t>
      </w:r>
      <w:r>
        <w:t xml:space="preserve"> </w:t>
      </w:r>
      <w:r>
        <w:rPr>
          <w:b/>
          <w:bCs/>
        </w:rPr>
        <w:t xml:space="preserve">búsqueda semántica por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embeddings</w:t>
      </w:r>
      <w:r>
        <w:t xml:space="preserve">: cada producto se vectoriza con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y se almacena en una columna</w:t>
      </w:r>
      <w:r>
        <w:t xml:space="preserve"> </w:t>
      </w:r>
      <w:r>
        <w:rPr>
          <w:rStyle w:val="VerbatimChar"/>
        </w:rPr>
        <w:t xml:space="preserve">vector(1536)</w:t>
      </w:r>
      <w:r>
        <w:t xml:space="preserve"> </w:t>
      </w:r>
      <w:r>
        <w:t xml:space="preserve">con índice HNSW de</w:t>
      </w:r>
      <w:r>
        <w:t xml:space="preserve"> </w:t>
      </w:r>
      <w:r>
        <w:rPr>
          <w:b/>
          <w:bCs/>
        </w:rPr>
        <w:t xml:space="preserve">pgvector</w:t>
      </w:r>
      <w:r>
        <w:t xml:space="preserve">, combinando relevancia semántica con los filtros por categoría/riesgo.</w:t>
      </w:r>
    </w:p>
    <w:bookmarkEnd w:id="22"/>
    <w:bookmarkStart w:id="23" w:name="X9f901cb3f086c3d919c5b414856410fa23ff113"/>
    <w:p>
      <w:pPr>
        <w:pStyle w:val="Heading3"/>
      </w:pPr>
      <w:r>
        <w:t xml:space="preserve">5.3. Selección del modelo, abstracción e iteración</w:t>
      </w:r>
    </w:p>
    <w:p>
      <w:pPr>
        <w:pStyle w:val="FirstParagraph"/>
      </w:pPr>
      <w:r>
        <w:t xml:space="preserve">La elección del modelo fue un proceso de prueba y error: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Phi-3.5 y Phi-4</w:t>
      </w:r>
      <w:r>
        <w:t xml:space="preserve"> </w:t>
      </w:r>
      <w:r>
        <w:t xml:space="preserve">(Azure AI Foundry, MaaS): se probaron por ser livianos y de bajo costo. No alcanzaron la calidad necesaria para la extracción multimodal de etiquetas.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gpt-5.1</w:t>
      </w:r>
      <w:r>
        <w:t xml:space="preserve"> </w:t>
      </w:r>
      <w:r>
        <w:t xml:space="preserve">(Azure OpenAI): solución adoptada, con lectura confiable y JSON estructurado consistente.</w:t>
      </w:r>
    </w:p>
    <w:p>
      <w:pPr>
        <w:pStyle w:val="FirstParagraph"/>
      </w:pPr>
      <w:r>
        <w:t xml:space="preserve">NUEVO</w:t>
      </w:r>
      <w:r>
        <w:t xml:space="preserve"> </w:t>
      </w:r>
      <w:r>
        <w:t xml:space="preserve">Para que ese cambio no implicara reescribir lógica, los proveedores de IA viven detrás de una única interfaz</w:t>
      </w:r>
      <w:r>
        <w:t xml:space="preserve"> </w:t>
      </w:r>
      <w:r>
        <w:rPr>
          <w:rStyle w:val="VerbatimChar"/>
        </w:rPr>
        <w:t xml:space="preserve">IaProvider</w:t>
      </w:r>
      <w:r>
        <w:t xml:space="preserve"> </w:t>
      </w:r>
      <w:r>
        <w:t xml:space="preserve">con cuatro implementaciones:</w:t>
      </w:r>
      <w:r>
        <w:t xml:space="preserve"> </w:t>
      </w:r>
      <w:r>
        <w:rPr>
          <w:b/>
          <w:bCs/>
        </w:rPr>
        <w:t xml:space="preserve">Mock</w:t>
      </w:r>
      <w:r>
        <w:t xml:space="preserve">,</w:t>
      </w:r>
      <w:r>
        <w:t xml:space="preserve"> </w:t>
      </w:r>
      <w:r>
        <w:rPr>
          <w:b/>
          <w:bCs/>
        </w:rPr>
        <w:t xml:space="preserve">Foundry</w:t>
      </w:r>
      <w:r>
        <w:t xml:space="preserve">,</w:t>
      </w:r>
      <w:r>
        <w:t xml:space="preserve"> </w:t>
      </w:r>
      <w:r>
        <w:rPr>
          <w:b/>
          <w:bCs/>
        </w:rPr>
        <w:t xml:space="preserve">Azure OpenAI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OpenAI</w:t>
      </w:r>
      <w:r>
        <w:t xml:space="preserve">. La migración de Phi-4 a gpt-5.1 se hizo</w:t>
      </w:r>
      <w:r>
        <w:t xml:space="preserve"> </w:t>
      </w:r>
      <w:r>
        <w:rPr>
          <w:b/>
          <w:bCs/>
        </w:rPr>
        <w:t xml:space="preserve">cambiando solo variables de entorno</w:t>
      </w:r>
      <w:r>
        <w:t xml:space="preserve">, sin tocar la lógica de negocio. En CI se usa el Mock determinista para no consumir crédito.</w:t>
      </w:r>
    </w:p>
    <w:bookmarkEnd w:id="23"/>
    <w:bookmarkStart w:id="24" w:name="evaluación-del-modelo-nuevo"/>
    <w:p>
      <w:pPr>
        <w:pStyle w:val="Heading3"/>
      </w:pPr>
      <w:r>
        <w:t xml:space="preserve">5.4. Evaluación del modelo</w:t>
      </w:r>
      <w:r>
        <w:t xml:space="preserve"> </w:t>
      </w:r>
      <w:r>
        <w:t xml:space="preserve">NUEVO</w:t>
      </w:r>
    </w:p>
    <w:p>
      <w:pPr>
        <w:pStyle w:val="FirstParagraph"/>
      </w:pPr>
      <w:r>
        <w:t xml:space="preserve">Se construyó un arnés de evaluación propio: un dataset etiquetado (~35 archivos: fotos propias, productos de Open Food Facts e imágenes que no son comida), cada uno con su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JSON. Un</w:t>
      </w:r>
      <w:r>
        <w:t xml:space="preserve"> </w:t>
      </w:r>
      <w:r>
        <w:rPr>
          <w:i/>
          <w:iCs/>
        </w:rPr>
        <w:t xml:space="preserve">runner</w:t>
      </w:r>
      <w:r>
        <w:t xml:space="preserve"> </w:t>
      </w:r>
      <w:r>
        <w:t xml:space="preserve">por línea de comandos calcula</w:t>
      </w:r>
      <w:r>
        <w:t xml:space="preserve"> </w:t>
      </w:r>
      <w:r>
        <w:rPr>
          <w:b/>
          <w:bCs/>
        </w:rPr>
        <w:t xml:space="preserve">precision, recall, F1 y exact-match</w:t>
      </w:r>
      <w:r>
        <w:t xml:space="preserve"> </w:t>
      </w:r>
      <w:r>
        <w:t xml:space="preserve">por campo (ingredientes, alérgenos, sellos, categoría, aptitudes, riesgo) y compara versiones de prompt (v1→v2). Si una métrica baja, el cambio no se mergea. Una corrida completa cuesta del orden de</w:t>
      </w:r>
      <w:r>
        <w:t xml:space="preserve"> </w:t>
      </w:r>
      <w:r>
        <w:rPr>
          <w:b/>
          <w:bCs/>
        </w:rPr>
        <w:t xml:space="preserve">US$0,02</w:t>
      </w:r>
      <w:r>
        <w:t xml:space="preserve">.</w:t>
      </w:r>
    </w:p>
    <w:bookmarkEnd w:id="24"/>
    <w:bookmarkEnd w:id="25"/>
    <w:bookmarkStart w:id="29" w:name="arquitectura-del-sistema-y-pipeline"/>
    <w:p>
      <w:pPr>
        <w:pStyle w:val="Heading2"/>
      </w:pPr>
      <w:r>
        <w:t xml:space="preserve">6. Arquitectura del sistema y pipeline</w:t>
      </w:r>
    </w:p>
    <w:bookmarkStart w:id="26" w:name="componentes"/>
    <w:p>
      <w:pPr>
        <w:pStyle w:val="Heading3"/>
      </w:pPr>
      <w:r>
        <w:t xml:space="preserve">6.1. Componentes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 web:</w:t>
      </w:r>
      <w:r>
        <w:t xml:space="preserve"> </w:t>
      </w:r>
      <w:r>
        <w:t xml:space="preserve">Next.js 15 / React 19 (Server Components + API routes).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 mobile:</w:t>
      </w:r>
      <w:r>
        <w:t xml:space="preserve"> </w:t>
      </w:r>
      <w:r>
        <w:t xml:space="preserve">Expo / React Native, consumiendo la misma API.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Capa de IA:</w:t>
      </w:r>
      <w:r>
        <w:t xml:space="preserve"> </w:t>
      </w:r>
      <w:r>
        <w:t xml:space="preserve">modelo multimodal (gpt-5.1) y LLM para explicación/chat, vía API externa, detrás de</w:t>
      </w:r>
      <w:r>
        <w:t xml:space="preserve"> </w:t>
      </w:r>
      <w:r>
        <w:rPr>
          <w:rStyle w:val="VerbatimChar"/>
        </w:rPr>
        <w:t xml:space="preserve">IaProvider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PostgreSQL (tipos ENUM para riesgo y categoría) con</w:t>
      </w:r>
      <w:r>
        <w:t xml:space="preserve"> </w:t>
      </w:r>
      <w:r>
        <w:rPr>
          <w:b/>
          <w:bCs/>
        </w:rPr>
        <w:t xml:space="preserve">pgvector</w:t>
      </w:r>
      <w:r>
        <w:t xml:space="preserve"> </w:t>
      </w:r>
      <w:r>
        <w:t xml:space="preserve">para la búsqueda semántica.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Almacenamiento de imágenes:</w:t>
      </w:r>
      <w:r>
        <w:t xml:space="preserve"> </w:t>
      </w:r>
      <w:r>
        <w:t xml:space="preserve">Azure Blob Storage (acceso por SAS temporal).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Fuente externa:</w:t>
      </w:r>
      <w:r>
        <w:t xml:space="preserve"> </w:t>
      </w:r>
      <w:r>
        <w:t xml:space="preserve">Open Food Facts para enriquecer por código de barras.</w:t>
      </w:r>
    </w:p>
    <w:bookmarkEnd w:id="26"/>
    <w:bookmarkStart w:id="27" w:name="pipeline-observable-9-pasos"/>
    <w:p>
      <w:pPr>
        <w:pStyle w:val="Heading3"/>
      </w:pPr>
      <w:r>
        <w:t xml:space="preserve">6.2. Pipeline observable (9 pasos)</w:t>
      </w:r>
    </w:p>
    <w:p>
      <w:pPr>
        <w:pStyle w:val="FirstParagraph"/>
      </w:pPr>
      <w:r>
        <w:t xml:space="preserve">El análisis es una secuencia de pasos, todos visibles en la UI, lo que transparenta cómo trabaja el sistema: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validate_file</w:t>
            </w:r>
          </w:p>
        </w:tc>
        <w:tc>
          <w:tcPr/>
          <w:p>
            <w:pPr>
              <w:pStyle w:val="Compact"/>
            </w:pPr>
            <w:r>
              <w:t xml:space="preserve">Valida tipo y tamaño del archivo.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detect_label_kind</w:t>
            </w:r>
          </w:p>
        </w:tc>
        <w:tc>
          <w:tcPr/>
          <w:p>
            <w:pPr>
              <w:pStyle w:val="Compact"/>
            </w:pPr>
            <w:r>
              <w:t xml:space="preserve">¿Es un producto/etiqueta? (antes del paso costoso).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extract_with_ia</w:t>
            </w:r>
          </w:p>
        </w:tc>
        <w:tc>
          <w:tcPr/>
          <w:p>
            <w:pPr>
              <w:pStyle w:val="Compact"/>
            </w:pPr>
            <w:r>
              <w:t xml:space="preserve">La IA multimodal lee la etiqueta → JSON.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validate_schema</w:t>
            </w:r>
          </w:p>
        </w:tc>
        <w:tc>
          <w:tcPr/>
          <w:p>
            <w:pPr>
              <w:pStyle w:val="Compact"/>
            </w:pPr>
            <w:r>
              <w:t xml:space="preserve">Valida el JSON con Zod (estricto).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enrich_with_off</w:t>
            </w:r>
          </w:p>
        </w:tc>
        <w:tc>
          <w:tcPr/>
          <w:p>
            <w:pPr>
              <w:pStyle w:val="Compact"/>
            </w:pPr>
            <w:r>
              <w:t xml:space="preserve">Cruza con Open Food Facts si hay código de barras.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apply_rules</w:t>
            </w:r>
          </w:p>
        </w:tc>
        <w:tc>
          <w:tcPr/>
          <w:p>
            <w:pPr>
              <w:pStyle w:val="Compact"/>
            </w:pPr>
            <w:r>
              <w:t xml:space="preserve">Reglas propias → aptitudes.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compute_risk</w:t>
            </w:r>
          </w:p>
        </w:tc>
        <w:tc>
          <w:tcPr/>
          <w:p>
            <w:pPr>
              <w:pStyle w:val="Compact"/>
            </w:pPr>
            <w:r>
              <w:t xml:space="preserve">Fórmula propia → riesgo bajo/medio/alto.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generate_explanation</w:t>
            </w:r>
          </w:p>
        </w:tc>
        <w:tc>
          <w:tcPr/>
          <w:p>
            <w:pPr>
              <w:pStyle w:val="Compact"/>
            </w:pPr>
            <w:r>
              <w:t xml:space="preserve">Explicación en lenguaje claro.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</w:t>
            </w:r>
          </w:p>
        </w:tc>
        <w:tc>
          <w:tcPr/>
          <w:p>
            <w:pPr>
              <w:pStyle w:val="Compact"/>
            </w:pPr>
            <w:r>
              <w:t xml:space="preserve">Guarda el producto, el vínculo con el usuario y el trace.</w:t>
            </w:r>
          </w:p>
        </w:tc>
      </w:tr>
    </w:tbl>
    <w:bookmarkEnd w:id="27"/>
    <w:bookmarkStart w:id="28" w:name="datos-y-privacidad"/>
    <w:p>
      <w:pPr>
        <w:pStyle w:val="Heading3"/>
      </w:pPr>
      <w:r>
        <w:t xml:space="preserve">6.3. Datos y privacidad</w:t>
      </w:r>
    </w:p>
    <w:p>
      <w:pPr>
        <w:pStyle w:val="FirstParagraph"/>
      </w:pPr>
      <w:r>
        <w:t xml:space="preserve">El catálogo y las conversaciones quedan asociados a cada usuario. Los productos son una base de conocimiento compartida (no llevan identidad); el vínculo "Analizados por vos" solo registra quién analizó qué. Las imágenes se guardan para mostrar el resultado y auditar el análisis.</w:t>
      </w:r>
    </w:p>
    <w:bookmarkEnd w:id="28"/>
    <w:bookmarkEnd w:id="29"/>
    <w:bookmarkStart w:id="40" w:name="Xbb14bb712bb82df981386b83e955f44312407ad"/>
    <w:p>
      <w:pPr>
        <w:pStyle w:val="Heading2"/>
      </w:pPr>
      <w:r>
        <w:t xml:space="preserve">7. Infraestructura en la nube y despliegue (Azure)</w:t>
      </w:r>
      <w:r>
        <w:t xml:space="preserve"> </w:t>
      </w:r>
      <w:r>
        <w:t xml:space="preserve">NUEVO</w:t>
      </w:r>
    </w:p>
    <w:p>
      <w:pPr>
        <w:pStyle w:val="FirstParagraph"/>
      </w:pPr>
      <w:r>
        <w:t xml:space="preserve">El sistema dejó atrás el entorno puramente local del MVP y pasó a estar desplegado en</w:t>
      </w:r>
      <w:r>
        <w:t xml:space="preserve"> </w:t>
      </w:r>
      <w:r>
        <w:rPr>
          <w:b/>
          <w:bCs/>
        </w:rPr>
        <w:t xml:space="preserve">Microsoft Azure</w:t>
      </w:r>
      <w:r>
        <w:t xml:space="preserve">, bajo el resource group</w:t>
      </w:r>
      <w:r>
        <w:t xml:space="preserve"> </w:t>
      </w:r>
      <w:r>
        <w:rPr>
          <w:rStyle w:val="VerbatimChar"/>
        </w:rPr>
        <w:t xml:space="preserve">nutrilens-rg</w:t>
      </w:r>
      <w:r>
        <w:t xml:space="preserve">. A continuación se detalla cada servicio utilizado.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Diagrama de arquitectura en la nube de NutriLens" title="" id="31" name="Picture"/>
            <a:graphic>
              <a:graphicData uri="http://schemas.openxmlformats.org/drawingml/2006/picture">
                <pic:pic>
                  <pic:nvPicPr>
                    <pic:cNvPr descr="arch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arquitectura: clientes, autenticación, servicios de Azure, fuente externa y CI/CD.</w:t>
      </w:r>
    </w:p>
    <w:bookmarkStart w:id="34" w:name="servicios-de-cómputo"/>
    <w:p>
      <w:pPr>
        <w:pStyle w:val="Heading3"/>
      </w:pPr>
      <w:r>
        <w:t xml:space="preserve">7.1. Servicios de cómputo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Azure App Service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nutrilens-app</w:t>
      </w:r>
      <w:r>
        <w:t xml:space="preserve"> </w:t>
      </w:r>
      <w:r>
        <w:t xml:space="preserve">— aloja la app web Next.js (UI + API + autenticación). Plan App Service</w:t>
      </w:r>
      <w:r>
        <w:t xml:space="preserve"> </w:t>
      </w:r>
      <w:r>
        <w:rPr>
          <w:b/>
          <w:bCs/>
        </w:rPr>
        <w:t xml:space="preserve">F1</w:t>
      </w:r>
      <w:r>
        <w:t xml:space="preserve">, runtime</w:t>
      </w:r>
      <w:r>
        <w:t xml:space="preserve"> </w:t>
      </w:r>
      <w:r>
        <w:rPr>
          <w:b/>
          <w:bCs/>
        </w:rPr>
        <w:t xml:space="preserve">Node 22 LTS</w:t>
      </w:r>
      <w:r>
        <w:t xml:space="preserve"> </w:t>
      </w:r>
      <w:r>
        <w:t xml:space="preserve">(Linux), despliegue por ZIP del</w:t>
      </w:r>
      <w:r>
        <w:t xml:space="preserve"> </w:t>
      </w:r>
      <w:r>
        <w:rPr>
          <w:i/>
          <w:iCs/>
        </w:rPr>
        <w:t xml:space="preserve">output standalone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Azure App Service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nutrilens-docs</w:t>
      </w:r>
      <w:r>
        <w:t xml:space="preserve"> </w:t>
      </w:r>
      <w:r>
        <w:t xml:space="preserve">— aloja el sitio de documentación (Docusaurus), servido como estático con un server Node mínimo. Comparte el plan con la web (costo incremental nulo).</w:t>
      </w:r>
    </w:p>
    <w:bookmarkEnd w:id="34"/>
    <w:bookmarkStart w:id="35" w:name="datos-y-almacenamiento"/>
    <w:p>
      <w:pPr>
        <w:pStyle w:val="Heading3"/>
      </w:pPr>
      <w:r>
        <w:t xml:space="preserve">7.2. Datos y almacenamiento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Azure Database for PostgreSQL — Flexible Server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nutrilens-db</w:t>
      </w:r>
      <w:r>
        <w:t xml:space="preserve">: base relacional con extensión</w:t>
      </w:r>
      <w:r>
        <w:t xml:space="preserve"> </w:t>
      </w:r>
      <w:r>
        <w:rPr>
          <w:b/>
          <w:bCs/>
        </w:rPr>
        <w:t xml:space="preserve">pgvector</w:t>
      </w:r>
      <w:r>
        <w:t xml:space="preserve"> </w:t>
      </w:r>
      <w:r>
        <w:t xml:space="preserve">habilitada (índice HNSW) para la búsqueda semántica del chat. Alojada en una región habilitada para la suscripción (north central US).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Azure Blob Storage (cuenta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nutrilensimg</w:t>
      </w:r>
      <w:r>
        <w:rPr>
          <w:b/>
          <w:bCs/>
        </w:rPr>
        <w:t xml:space="preserve">)</w:t>
      </w:r>
      <w:r>
        <w:t xml:space="preserve">: container privado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t xml:space="preserve">para las imágenes de los productos; se sirven mediante</w:t>
      </w:r>
      <w:r>
        <w:t xml:space="preserve"> </w:t>
      </w:r>
      <w:r>
        <w:rPr>
          <w:b/>
          <w:bCs/>
        </w:rPr>
        <w:t xml:space="preserve">SAS</w:t>
      </w:r>
      <w:r>
        <w:t xml:space="preserve"> </w:t>
      </w:r>
      <w:r>
        <w:t xml:space="preserve">(URL firmada temporal, ~1 h) para no exponer el contenedor.</w:t>
      </w:r>
    </w:p>
    <w:bookmarkEnd w:id="35"/>
    <w:bookmarkStart w:id="36" w:name="servicios-de-inteligencia-artificial"/>
    <w:p>
      <w:pPr>
        <w:pStyle w:val="Heading3"/>
      </w:pPr>
      <w:r>
        <w:t xml:space="preserve">7.3. Servicios de inteligencia artificial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Azure OpenAI</w:t>
      </w:r>
      <w:r>
        <w:t xml:space="preserve">: despliegues de</w:t>
      </w:r>
      <w:r>
        <w:t xml:space="preserve"> </w:t>
      </w:r>
      <w:r>
        <w:rPr>
          <w:rStyle w:val="VerbatimChar"/>
        </w:rPr>
        <w:t xml:space="preserve">gpt-5.1</w:t>
      </w:r>
      <w:r>
        <w:t xml:space="preserve"> </w:t>
      </w:r>
      <w:r>
        <w:t xml:space="preserve">(extracción multimodal + explicación/chat) y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(vectores para RAG).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Azure AI Foundry</w:t>
      </w:r>
      <w:r>
        <w:t xml:space="preserve">: usado durante la exploración inicial (Phi-3.5 / Phi-4 como</w:t>
      </w:r>
      <w:r>
        <w:t xml:space="preserve"> </w:t>
      </w:r>
      <w:r>
        <w:rPr>
          <w:i/>
          <w:iCs/>
        </w:rPr>
        <w:t xml:space="preserve">Models-as-a-Service</w:t>
      </w:r>
      <w:r>
        <w:t xml:space="preserve">); descartado por calidad, pero conservado como proveedor intercambiable vía</w:t>
      </w:r>
      <w:r>
        <w:t xml:space="preserve"> </w:t>
      </w:r>
      <w:r>
        <w:rPr>
          <w:rStyle w:val="VerbatimChar"/>
        </w:rPr>
        <w:t xml:space="preserve">IaProvider</w:t>
      </w:r>
      <w:r>
        <w:t xml:space="preserve">.</w:t>
      </w:r>
    </w:p>
    <w:bookmarkEnd w:id="36"/>
    <w:bookmarkStart w:id="37" w:name="identidad-y-acceso"/>
    <w:p>
      <w:pPr>
        <w:pStyle w:val="Heading3"/>
      </w:pPr>
      <w:r>
        <w:t xml:space="preserve">7.4. Identidad y acceso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Google OAuth 2.0</w:t>
      </w:r>
      <w:r>
        <w:t xml:space="preserve"> </w:t>
      </w:r>
      <w:r>
        <w:t xml:space="preserve">vía</w:t>
      </w:r>
      <w:r>
        <w:t xml:space="preserve"> </w:t>
      </w:r>
      <w:r>
        <w:rPr>
          <w:b/>
          <w:bCs/>
        </w:rPr>
        <w:t xml:space="preserve">Auth.js v5</w:t>
      </w:r>
      <w:r>
        <w:t xml:space="preserve"> </w:t>
      </w:r>
      <w:r>
        <w:t xml:space="preserve">(sesión JWT; identidad =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de Google). En mobile, la app intercambia el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de Google por un token propio firmado por el backend.</w:t>
      </w:r>
    </w:p>
    <w:p>
      <w:pPr>
        <w:pStyle w:val="Compact"/>
        <w:numPr>
          <w:ilvl w:val="0"/>
          <w:numId w:val="1010"/>
        </w:numPr>
      </w:pPr>
      <w:r>
        <w:t xml:space="preserve">Secretos (credenciales OAuth, claves de Azure OpenAI, cadena de conexión de Blob y DB) se gestionan como</w:t>
      </w:r>
      <w:r>
        <w:t xml:space="preserve"> </w:t>
      </w:r>
      <w:r>
        <w:rPr>
          <w:b/>
          <w:bCs/>
        </w:rPr>
        <w:t xml:space="preserve">App Settings</w:t>
      </w:r>
      <w:r>
        <w:t xml:space="preserve"> </w:t>
      </w:r>
      <w:r>
        <w:t xml:space="preserve">del App Service y nunca se versionan.</w:t>
      </w:r>
    </w:p>
    <w:bookmarkEnd w:id="37"/>
    <w:bookmarkStart w:id="38" w:name="integración-externa"/>
    <w:p>
      <w:pPr>
        <w:pStyle w:val="Heading3"/>
      </w:pPr>
      <w:r>
        <w:t xml:space="preserve">7.5. Integración externa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 Food Facts (API pública)</w:t>
      </w:r>
      <w:r>
        <w:t xml:space="preserve">: se consulta por código de barras (EAN) decodificado de la imagen; cuando el producto existe, actúa como fuente autoritativa para nombre, categoría e ingredientes.</w:t>
      </w:r>
    </w:p>
    <w:bookmarkEnd w:id="38"/>
    <w:bookmarkStart w:id="39" w:name="operación-costos-y-observabilidad"/>
    <w:p>
      <w:pPr>
        <w:pStyle w:val="Heading3"/>
      </w:pPr>
      <w:r>
        <w:t xml:space="preserve">7.6. Operación, costos y observabilidad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Presupuesto y alertas:</w:t>
      </w:r>
      <w:r>
        <w:t xml:space="preserve"> </w:t>
      </w:r>
      <w:r>
        <w:t xml:space="preserve">tope mensual con alertas por correo para evitar sorpresas de consumo.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Logging estructurado</w:t>
      </w:r>
      <w:r>
        <w:t xml:space="preserve"> </w:t>
      </w:r>
      <w:r>
        <w:t xml:space="preserve">(JSON con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, sin PII) y</w:t>
      </w:r>
      <w:r>
        <w:t xml:space="preserve"> </w:t>
      </w:r>
      <w:r>
        <w:rPr>
          <w:i/>
          <w:iCs/>
        </w:rPr>
        <w:t xml:space="preserve">trace</w:t>
      </w:r>
      <w:r>
        <w:t xml:space="preserve"> </w:t>
      </w:r>
      <w:r>
        <w:t xml:space="preserve">del pipeline persistido para auditoría.</w:t>
      </w:r>
    </w:p>
    <w:p>
      <w:pPr>
        <w:pStyle w:val="Compact"/>
        <w:numPr>
          <w:ilvl w:val="0"/>
          <w:numId w:val="1012"/>
        </w:numPr>
      </w:pPr>
      <w:r>
        <w:t xml:space="preserve">Gotchas resueltos en el camino: regiones restringidas para PostgreSQL Flexible en la suscripción, motor de Prisma y</w:t>
      </w:r>
      <w:r>
        <w:t xml:space="preserve"> </w:t>
      </w:r>
      <w:r>
        <w:rPr>
          <w:rStyle w:val="VerbatimChar"/>
        </w:rPr>
        <w:t xml:space="preserve">@napi-rs/canvas</w:t>
      </w:r>
      <w:r>
        <w:t xml:space="preserve"> </w:t>
      </w:r>
      <w:r>
        <w:t xml:space="preserve">faltantes en el runtime Linux del</w:t>
      </w:r>
      <w:r>
        <w:t xml:space="preserve"> </w:t>
      </w:r>
      <w:r>
        <w:rPr>
          <w:i/>
          <w:iCs/>
        </w:rPr>
        <w:t xml:space="preserve">standalone</w:t>
      </w:r>
      <w:r>
        <w:t xml:space="preserve">.</w:t>
      </w:r>
    </w:p>
    <w:bookmarkEnd w:id="39"/>
    <w:bookmarkEnd w:id="40"/>
    <w:bookmarkStart w:id="44" w:name="cicd-devops-y-la-ia-en-el-ciclo-de-vida"/>
    <w:p>
      <w:pPr>
        <w:pStyle w:val="Heading2"/>
      </w:pPr>
      <w:r>
        <w:t xml:space="preserve">8. CI/CD, DevOps y la IA en el ciclo de vida</w:t>
      </w:r>
    </w:p>
    <w:bookmarkStart w:id="41" w:name="integración-y-despliegue-continuos-nuevo"/>
    <w:p>
      <w:pPr>
        <w:pStyle w:val="Heading3"/>
      </w:pPr>
      <w:r>
        <w:t xml:space="preserve">8.1. Integración y despliegue continuos</w:t>
      </w:r>
      <w:r>
        <w:t xml:space="preserve"> </w:t>
      </w:r>
      <w:r>
        <w:t xml:space="preserve">NUEVO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i/>
          <w:iCs/>
        </w:rPr>
        <w:t xml:space="preserve">push</w:t>
      </w:r>
      <w:r>
        <w:t xml:space="preserve"> </w:t>
      </w:r>
      <w:r>
        <w:t xml:space="preserve">dispara un pipeline de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con siete</w:t>
      </w:r>
      <w:r>
        <w:t xml:space="preserve"> </w:t>
      </w:r>
      <w:r>
        <w:rPr>
          <w:i/>
          <w:iCs/>
        </w:rPr>
        <w:t xml:space="preserve">checks</w:t>
      </w:r>
      <w:r>
        <w:t xml:space="preserve"> </w:t>
      </w:r>
      <w:r>
        <w:t xml:space="preserve">requeridos:</w:t>
      </w:r>
      <w:r>
        <w:t xml:space="preserve"> </w:t>
      </w:r>
      <w:r>
        <w:rPr>
          <w:b/>
          <w:bCs/>
        </w:rPr>
        <w:t xml:space="preserve">Lint &amp; format</w:t>
      </w:r>
      <w:r>
        <w:t xml:space="preserve">,</w:t>
      </w:r>
      <w:r>
        <w:t xml:space="preserve"> </w:t>
      </w:r>
      <w:r>
        <w:rPr>
          <w:b/>
          <w:bCs/>
        </w:rPr>
        <w:t xml:space="preserve">TypeScript</w:t>
      </w:r>
      <w:r>
        <w:t xml:space="preserve">,</w:t>
      </w:r>
      <w:r>
        <w:t xml:space="preserve"> </w:t>
      </w:r>
      <w:r>
        <w:rPr>
          <w:b/>
          <w:bCs/>
        </w:rPr>
        <w:t xml:space="preserve">Mobile app</w:t>
      </w:r>
      <w:r>
        <w:t xml:space="preserve">,</w:t>
      </w:r>
      <w:r>
        <w:t xml:space="preserve"> </w:t>
      </w:r>
      <w:r>
        <w:rPr>
          <w:b/>
          <w:bCs/>
        </w:rPr>
        <w:t xml:space="preserve">Next.js build</w:t>
      </w:r>
      <w:r>
        <w:t xml:space="preserve">,</w:t>
      </w:r>
      <w:r>
        <w:t xml:space="preserve"> </w:t>
      </w:r>
      <w:r>
        <w:rPr>
          <w:b/>
          <w:bCs/>
        </w:rPr>
        <w:t xml:space="preserve">Unit &amp; integration tests</w:t>
      </w:r>
      <w:r>
        <w:t xml:space="preserve">,</w:t>
      </w:r>
      <w:r>
        <w:t xml:space="preserve"> </w:t>
      </w:r>
      <w:r>
        <w:rPr>
          <w:b/>
          <w:bCs/>
        </w:rPr>
        <w:t xml:space="preserve">E2E (Playwright)</w:t>
      </w:r>
      <w:r>
        <w:t xml:space="preserve"> </w:t>
      </w:r>
      <w:r>
        <w:t xml:space="preserve">y un</w:t>
      </w:r>
      <w:r>
        <w:t xml:space="preserve"> </w:t>
      </w:r>
      <w:r>
        <w:rPr>
          <w:i/>
          <w:iCs/>
        </w:rPr>
        <w:t xml:space="preserve">gate</w:t>
      </w:r>
      <w:r>
        <w:t xml:space="preserve"> </w:t>
      </w:r>
      <w:r>
        <w:t xml:space="preserve">final</w:t>
      </w:r>
      <w:r>
        <w:t xml:space="preserve"> </w:t>
      </w:r>
      <w:r>
        <w:rPr>
          <w:b/>
          <w:bCs/>
        </w:rPr>
        <w:t xml:space="preserve">CI Success</w:t>
      </w:r>
      <w:r>
        <w:t xml:space="preserve">. Ningún PR se mergea con un check en rojo.</w:t>
      </w:r>
    </w:p>
    <w:bookmarkEnd w:id="41"/>
    <w:bookmarkStart w:id="42" w:name="gestión-con-azure-devops"/>
    <w:p>
      <w:pPr>
        <w:pStyle w:val="Heading3"/>
      </w:pPr>
      <w:r>
        <w:t xml:space="preserve">8.2. Gestión con Azure DevOps</w:t>
      </w:r>
    </w:p>
    <w:p>
      <w:pPr>
        <w:pStyle w:val="FirstParagraph"/>
      </w:pPr>
      <w:r>
        <w:t xml:space="preserve">Las historias de usuario y los</w:t>
      </w:r>
      <w:r>
        <w:t xml:space="preserve"> </w:t>
      </w:r>
      <w:r>
        <w:rPr>
          <w:i/>
          <w:iCs/>
        </w:rPr>
        <w:t xml:space="preserve">work items</w:t>
      </w:r>
      <w:r>
        <w:t xml:space="preserve"> </w:t>
      </w:r>
      <w:r>
        <w:t xml:space="preserve">se gestionan en</w:t>
      </w:r>
      <w:r>
        <w:t xml:space="preserve"> </w:t>
      </w:r>
      <w:r>
        <w:rPr>
          <w:b/>
          <w:bCs/>
        </w:rPr>
        <w:t xml:space="preserve">Azure DevOps</w:t>
      </w:r>
      <w:r>
        <w:t xml:space="preserve">. El board refleja el código: al mergear un PR, el</w:t>
      </w:r>
      <w:r>
        <w:t xml:space="preserve"> </w:t>
      </w:r>
      <w:r>
        <w:rPr>
          <w:i/>
          <w:iCs/>
        </w:rPr>
        <w:t xml:space="preserve">work item</w:t>
      </w:r>
      <w:r>
        <w:t xml:space="preserve"> </w:t>
      </w:r>
      <w:r>
        <w:t xml:space="preserve">asociado se cierra automáticamente, manteniendo trazabilidad entre planificación y entrega.</w:t>
      </w:r>
    </w:p>
    <w:bookmarkEnd w:id="42"/>
    <w:bookmarkStart w:id="43" w:name="la-ia-en-cada-etapa-del-sdlc"/>
    <w:p>
      <w:pPr>
        <w:pStyle w:val="Heading3"/>
      </w:pPr>
      <w:r>
        <w:t xml:space="preserve">8.3. La IA en cada etapa del SDLC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Claude para el</w:t>
      </w:r>
      <w:r>
        <w:t xml:space="preserve"> </w:t>
      </w:r>
      <w:r>
        <w:rPr>
          <w:i/>
          <w:iCs/>
        </w:rPr>
        <w:t xml:space="preserve">product brief</w:t>
      </w:r>
      <w:r>
        <w:t xml:space="preserve">, los perfiles de usuario y la matriz de riesgos; Claude Code para generar y refinar historias en formato Gherkin y consolidar requerimientos.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Diseño:</w:t>
      </w:r>
      <w:r>
        <w:t xml:space="preserve"> </w:t>
      </w:r>
      <w:r>
        <w:t xml:space="preserve">bocetado de pantallas y</w:t>
      </w:r>
      <w:r>
        <w:t xml:space="preserve"> </w:t>
      </w:r>
      <w:r>
        <w:rPr>
          <w:i/>
          <w:iCs/>
        </w:rPr>
        <w:t xml:space="preserve">design system</w:t>
      </w:r>
      <w:r>
        <w:t xml:space="preserve"> </w:t>
      </w:r>
      <w:r>
        <w:t xml:space="preserve">con herramientas asistidas por IA (wireframes iterativos de escritorio y mobile).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Codificación:</w:t>
      </w:r>
      <w:r>
        <w:t xml:space="preserve"> </w:t>
      </w:r>
      <w:r>
        <w:rPr>
          <w:i/>
          <w:iCs/>
        </w:rPr>
        <w:t xml:space="preserve">spec-driven development</w:t>
      </w:r>
      <w:r>
        <w:t xml:space="preserve"> </w:t>
      </w:r>
      <w:r>
        <w:t xml:space="preserve">— contratos de API, schemas Zod y casos borde antes del código; la IA implementa contra el spec, no improvisa.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Pruebas y documentación:</w:t>
      </w:r>
      <w:r>
        <w:t xml:space="preserve"> </w:t>
      </w:r>
      <w:r>
        <w:t xml:space="preserve">generación asistida de tests y de la documentación (sitio Docusaurus).</w:t>
      </w:r>
    </w:p>
    <w:bookmarkEnd w:id="43"/>
    <w:bookmarkEnd w:id="44"/>
    <w:bookmarkStart w:id="52" w:name="funcionalidades-y-casos-de-uso"/>
    <w:p>
      <w:pPr>
        <w:pStyle w:val="Heading2"/>
      </w:pPr>
      <w:r>
        <w:t xml:space="preserve">9. Funcionalidades y casos de uso</w:t>
      </w:r>
    </w:p>
    <w:bookmarkStart w:id="45" w:name="analizar-producto"/>
    <w:p>
      <w:pPr>
        <w:pStyle w:val="Heading3"/>
      </w:pPr>
      <w:r>
        <w:t xml:space="preserve">9.1. Analizar producto</w:t>
      </w:r>
    </w:p>
    <w:p>
      <w:pPr>
        <w:pStyle w:val="FirstParagraph"/>
      </w:pPr>
      <w:r>
        <w:t xml:space="preserve">El usuario sube una foto o PDF; el backend envía el archivo al modelo multimodal, normaliza el JSON, aplica las reglas, guarda el producto y muestra el resumen: riesgo, aptitudes, sellos, ingredientes, alérgenos y explicación simple.</w:t>
      </w:r>
    </w:p>
    <w:bookmarkEnd w:id="45"/>
    <w:bookmarkStart w:id="46" w:name="código-de-barras-open-food-facts-nuevo"/>
    <w:p>
      <w:pPr>
        <w:pStyle w:val="Heading3"/>
      </w:pPr>
      <w:r>
        <w:t xml:space="preserve">9.2. Código de barras + Open Food Facts</w:t>
      </w:r>
      <w:r>
        <w:t xml:space="preserve"> </w:t>
      </w:r>
      <w:r>
        <w:t xml:space="preserve">NUEVO</w:t>
      </w:r>
    </w:p>
    <w:p>
      <w:pPr>
        <w:pStyle w:val="FirstParagraph"/>
      </w:pPr>
      <w:r>
        <w:t xml:space="preserve">Opcionalmente, el usuario agrega una foto del</w:t>
      </w:r>
      <w:r>
        <w:t xml:space="preserve"> </w:t>
      </w:r>
      <w:r>
        <w:rPr>
          <w:b/>
          <w:bCs/>
        </w:rPr>
        <w:t xml:space="preserve">código de barras</w:t>
      </w:r>
      <w:r>
        <w:t xml:space="preserve">. El sistema decodifica el EAN y cruza con Open Food Facts: si el producto existe, completa nombre, categoría e ingredientes y sube la confianza. La validación es</w:t>
      </w:r>
      <w:r>
        <w:t xml:space="preserve"> </w:t>
      </w:r>
      <w:r>
        <w:rPr>
          <w:i/>
          <w:iCs/>
        </w:rPr>
        <w:t xml:space="preserve">soft</w:t>
      </w:r>
      <w:r>
        <w:t xml:space="preserve">: el código de barras es un</w:t>
      </w:r>
      <w:r>
        <w:t xml:space="preserve"> </w:t>
      </w:r>
      <w:r>
        <w:rPr>
          <w:i/>
          <w:iCs/>
        </w:rPr>
        <w:t xml:space="preserve">booster</w:t>
      </w:r>
      <w:r>
        <w:t xml:space="preserve"> </w:t>
      </w:r>
      <w:r>
        <w:t xml:space="preserve">de confianza, nunca una barrera; si no decodifica, el análisis igual avanza.</w:t>
      </w:r>
    </w:p>
    <w:bookmarkEnd w:id="46"/>
    <w:bookmarkStart w:id="47" w:name="resultado-y-entrada-inválida"/>
    <w:p>
      <w:pPr>
        <w:pStyle w:val="Heading3"/>
      </w:pPr>
      <w:r>
        <w:t xml:space="preserve">9.3. Resultado y entrada inválida</w:t>
      </w:r>
    </w:p>
    <w:p>
      <w:pPr>
        <w:pStyle w:val="FirstParagraph"/>
      </w:pPr>
      <w:r>
        <w:t xml:space="preserve">El resultado muestra el mismo dato en varias vistas (semáforo de riesgo, aptitudes con íconos, sellos, alérgenos, explicación). Si la imagen no es una etiqueta, el sistema devuelve un error estructurado (</w:t>
      </w:r>
      <w:r>
        <w:rPr>
          <w:rStyle w:val="VerbatimChar"/>
        </w:rPr>
        <w:t xml:space="preserve">image_not_supported</w:t>
      </w:r>
      <w:r>
        <w:t xml:space="preserve">) y permite reintentar.</w:t>
      </w:r>
    </w:p>
    <w:bookmarkEnd w:id="47"/>
    <w:bookmarkStart w:id="48" w:name="catálogo-y-analizados-por-vos-nuevo"/>
    <w:p>
      <w:pPr>
        <w:pStyle w:val="Heading3"/>
      </w:pPr>
      <w:r>
        <w:t xml:space="preserve">9.4. Catálogo y "Analizados por vos"</w:t>
      </w:r>
      <w:r>
        <w:t xml:space="preserve"> </w:t>
      </w:r>
      <w:r>
        <w:t xml:space="preserve">NUEVO</w:t>
      </w:r>
    </w:p>
    <w:p>
      <w:pPr>
        <w:pStyle w:val="FirstParagraph"/>
      </w:pPr>
      <w:r>
        <w:t xml:space="preserve">Cada análisis queda en un catálogo filtrable por categoría, riesgo, aptitud y alérgeno, con búsqueda por texto. El toggle</w:t>
      </w:r>
      <w:r>
        <w:t xml:space="preserve"> </w:t>
      </w:r>
      <w:r>
        <w:rPr>
          <w:b/>
          <w:bCs/>
        </w:rPr>
        <w:t xml:space="preserve">"Analizados por vos"</w:t>
      </w:r>
      <w:r>
        <w:t xml:space="preserve"> </w:t>
      </w:r>
      <w:r>
        <w:t xml:space="preserve">filtra los productos que el usuario logueado analizó (vínculo usuario↔producto registrado de forma</w:t>
      </w:r>
      <w:r>
        <w:t xml:space="preserve"> </w:t>
      </w:r>
      <w:r>
        <w:rPr>
          <w:i/>
          <w:iCs/>
        </w:rPr>
        <w:t xml:space="preserve">fail-open</w:t>
      </w:r>
      <w:r>
        <w:t xml:space="preserve">).</w:t>
      </w:r>
    </w:p>
    <w:bookmarkEnd w:id="48"/>
    <w:bookmarkStart w:id="49" w:name="chat-rag"/>
    <w:p>
      <w:pPr>
        <w:pStyle w:val="Heading3"/>
      </w:pPr>
      <w:r>
        <w:t xml:space="preserve">9.5. Chat RAG</w:t>
      </w:r>
    </w:p>
    <w:p>
      <w:pPr>
        <w:pStyle w:val="FirstParagraph"/>
      </w:pPr>
      <w:r>
        <w:t xml:space="preserve">Ante una consulta (p. ej. "¿cuál tiene menos azúcar?"), el sistema recupera productos relevantes (por filtros + embeddings), los envía al modelo como contexto y responde con texto o con tarjetas/tablas, siempre fundamentado en lo guardado.</w:t>
      </w:r>
    </w:p>
    <w:bookmarkEnd w:id="49"/>
    <w:bookmarkStart w:id="50" w:name="nutriworld-supermercado-3d-nuevo"/>
    <w:p>
      <w:pPr>
        <w:pStyle w:val="Heading3"/>
      </w:pPr>
      <w:r>
        <w:t xml:space="preserve">9.6. NutriWorld — supermercado 3D</w:t>
      </w:r>
      <w:r>
        <w:t xml:space="preserve"> </w:t>
      </w:r>
      <w:r>
        <w:t xml:space="preserve">NUEVO</w:t>
      </w:r>
    </w:p>
    <w:p>
      <w:pPr>
        <w:pStyle w:val="FirstParagraph"/>
      </w:pPr>
      <w:r>
        <w:t xml:space="preserve">Funcionalidad experimental (beta, solo administradores): una góndola en 3D donde un avatar recorre el supermercado y NutriLens —en forma de robot— guía al usuario en lenguaje natural hacia los productos aptos, usando la misma IA del chat. Implementado con react-three-fiber.</w:t>
      </w:r>
    </w:p>
    <w:bookmarkEnd w:id="50"/>
    <w:bookmarkStart w:id="51" w:name="ejemplo-de-salida-estructurada"/>
    <w:p>
      <w:pPr>
        <w:pStyle w:val="Heading3"/>
      </w:pPr>
      <w:r>
        <w:t xml:space="preserve">9.7. Ejemplo de salida estructurada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"producto": "Galletitas Choco Crunch",</w:t>
      </w:r>
      <w:r>
        <w:br/>
      </w:r>
      <w:r>
        <w:rPr>
          <w:rStyle w:val="VerbatimChar"/>
        </w:rPr>
        <w:t xml:space="preserve">  "categoria": "Galletitas dulces",</w:t>
      </w:r>
      <w:r>
        <w:br/>
      </w:r>
      <w:r>
        <w:rPr>
          <w:rStyle w:val="VerbatimChar"/>
        </w:rPr>
        <w:t xml:space="preserve">  "ingredientes_detectados": ["harina de trigo", "azúcar", "aceite vegetal", "cacao", "leche en polvo"],</w:t>
      </w:r>
      <w:r>
        <w:br/>
      </w:r>
      <w:r>
        <w:rPr>
          <w:rStyle w:val="VerbatimChar"/>
        </w:rPr>
        <w:t xml:space="preserve">  "alergenos": ["gluten", "leche"],</w:t>
      </w:r>
      <w:r>
        <w:br/>
      </w:r>
      <w:r>
        <w:rPr>
          <w:rStyle w:val="VerbatimChar"/>
        </w:rPr>
        <w:t xml:space="preserve">  "sellos": ["exceso en azúcares", "exceso en grasas saturadas"],</w:t>
      </w:r>
      <w:r>
        <w:br/>
      </w:r>
      <w:r>
        <w:rPr>
          <w:rStyle w:val="VerbatimChar"/>
        </w:rPr>
        <w:t xml:space="preserve">  "apto_vegano": false, "apto_celiaco": false, "apto_sin_lactosa": false,</w:t>
      </w:r>
      <w:r>
        <w:br/>
      </w:r>
      <w:r>
        <w:rPr>
          <w:rStyle w:val="VerbatimChar"/>
        </w:rPr>
        <w:t xml:space="preserve">  "riesgo": "alto", "confidence": 0.94</w:t>
      </w:r>
      <w:r>
        <w:br/>
      </w:r>
      <w:r>
        <w:rPr>
          <w:rStyle w:val="VerbatimChar"/>
        </w:rPr>
        <w:t xml:space="preserve">}</w:t>
      </w:r>
    </w:p>
    <w:bookmarkEnd w:id="51"/>
    <w:bookmarkEnd w:id="52"/>
    <w:bookmarkStart w:id="53" w:name="X881d9a8444b48c0d3e7b9b3f702c9994bf71369"/>
    <w:p>
      <w:pPr>
        <w:pStyle w:val="Heading2"/>
      </w:pPr>
      <w:r>
        <w:t xml:space="preserve">10. Aplicación mobile (Expo / React Native)</w:t>
      </w:r>
      <w:r>
        <w:t xml:space="preserve"> </w:t>
      </w:r>
      <w:r>
        <w:t xml:space="preserve">NUEVO</w:t>
      </w:r>
    </w:p>
    <w:p>
      <w:pPr>
        <w:pStyle w:val="FirstParagraph"/>
      </w:pPr>
      <w:r>
        <w:t xml:space="preserve">Además de la web, se desarrolló una app nativa con</w:t>
      </w:r>
      <w:r>
        <w:t xml:space="preserve"> </w:t>
      </w:r>
      <w:r>
        <w:rPr>
          <w:b/>
          <w:bCs/>
        </w:rPr>
        <w:t xml:space="preserve">Expo / React Native</w:t>
      </w:r>
      <w:r>
        <w:t xml:space="preserve"> </w:t>
      </w:r>
      <w:r>
        <w:t xml:space="preserve">que consume la misma API. Cubre los flujos clave: cámara para analizar, catálogo con filtros y "Analizados por vos", chat RAG, perfil con preferencias y acceso a la documentación.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Autenticación:</w:t>
      </w:r>
      <w:r>
        <w:t xml:space="preserve"> </w:t>
      </w:r>
      <w:r>
        <w:t xml:space="preserve">login con Google (Google Sign-In + intercambio del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por un token mobile firmado por el backend); modo de</w:t>
      </w:r>
      <w:r>
        <w:t xml:space="preserve"> </w:t>
      </w:r>
      <w:r>
        <w:rPr>
          <w:i/>
          <w:iCs/>
        </w:rPr>
        <w:t xml:space="preserve">bypass</w:t>
      </w:r>
      <w:r>
        <w:t xml:space="preserve"> </w:t>
      </w:r>
      <w:r>
        <w:t xml:space="preserve">para demos.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Resiliencia:</w:t>
      </w:r>
      <w:r>
        <w:t xml:space="preserve"> </w:t>
      </w:r>
      <w:r>
        <w:t xml:space="preserve">recuperación de análisis/consultas pendientes ante cortes de conexión (persistencia local con AsyncStorage).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Calidad:</w:t>
      </w:r>
      <w:r>
        <w:t xml:space="preserve"> </w:t>
      </w:r>
      <w:r>
        <w:t xml:space="preserve">suite de pruebas con Jest + Testing Library (servicios de API, contexto de auth y pantallas).</w:t>
      </w:r>
    </w:p>
    <w:bookmarkEnd w:id="53"/>
    <w:bookmarkStart w:id="56" w:name="requerimientos"/>
    <w:p>
      <w:pPr>
        <w:pStyle w:val="Heading2"/>
      </w:pPr>
      <w:r>
        <w:t xml:space="preserve">11. Requerimientos</w:t>
      </w:r>
    </w:p>
    <w:bookmarkStart w:id="54" w:name="requerimientos-funcionales-selección"/>
    <w:p>
      <w:pPr>
        <w:pStyle w:val="Heading3"/>
      </w:pPr>
      <w:r>
        <w:t xml:space="preserve">11.1. Requerimientos funcionales (selección)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RF-01/02</w:t>
            </w:r>
          </w:p>
        </w:tc>
        <w:tc>
          <w:tcPr/>
          <w:p>
            <w:pPr>
              <w:pStyle w:val="Compact"/>
            </w:pPr>
            <w:r>
              <w:t xml:space="preserve">Subir imágenes y PDFs de etiquetas.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Validar si el archivo corresponde a un producto alimenticio.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RF-04/05/06</w:t>
            </w:r>
          </w:p>
        </w:tc>
        <w:tc>
          <w:tcPr/>
          <w:p>
            <w:pPr>
              <w:pStyle w:val="Compact"/>
            </w:pPr>
            <w:r>
              <w:t xml:space="preserve">Extraer ingredientes; detectar alérgenos y sellos visibles.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RF-07/08</w:t>
            </w:r>
          </w:p>
        </w:tc>
        <w:tc>
          <w:tcPr/>
          <w:p>
            <w:pPr>
              <w:pStyle w:val="Compact"/>
            </w:pPr>
            <w:r>
              <w:t xml:space="preserve">Clasificar aptitud (vegano/celíaco/sin lactosa) y calcular riesgo.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RF-09..12</w:t>
            </w:r>
          </w:p>
        </w:tc>
        <w:tc>
          <w:tcPr/>
          <w:p>
            <w:pPr>
              <w:pStyle w:val="Compact"/>
            </w:pPr>
            <w:r>
              <w:t xml:space="preserve">Explicación simple, guardado, catálogo y chat sobre lo guardado.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RF-13/14/15</w:t>
            </w:r>
          </w:p>
        </w:tc>
        <w:tc>
          <w:tcPr/>
          <w:p>
            <w:pPr>
              <w:pStyle w:val="Compact"/>
            </w:pPr>
            <w:r>
              <w:t xml:space="preserve">Errores estructurados; mostrar JSON extraído y pipeline.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</w:t>
            </w:r>
            <w:r>
              <w:t xml:space="preserve"> </w:t>
            </w: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Autenticar con Google y asociar catálogo/conversaciones al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RF-17</w:t>
            </w:r>
            <w:r>
              <w:t xml:space="preserve"> </w:t>
            </w: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Enriquecer por código de barras vía Open Food Facts.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</w:t>
            </w:r>
            <w:r>
              <w:t xml:space="preserve"> </w:t>
            </w: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Filtrar el catálogo por "Analizados por vos".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RF-19</w:t>
            </w:r>
            <w:r>
              <w:t xml:space="preserve"> </w:t>
            </w: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Disponer de app web y mobile desplegadas públicamente.</w:t>
            </w:r>
          </w:p>
        </w:tc>
      </w:tr>
    </w:tbl>
    <w:bookmarkEnd w:id="54"/>
    <w:bookmarkStart w:id="55" w:name="requerimientos-no-funcionales-selección"/>
    <w:p>
      <w:pPr>
        <w:pStyle w:val="Heading3"/>
      </w:pPr>
      <w:r>
        <w:t xml:space="preserve">11.2. Requerimientos no funcionales (selección)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RNF-01/02</w:t>
            </w:r>
          </w:p>
        </w:tc>
        <w:tc>
          <w:tcPr/>
          <w:p>
            <w:pPr>
              <w:pStyle w:val="Compact"/>
            </w:pPr>
            <w:r>
              <w:t xml:space="preserve">Interfaz clara y responsive; estados de carga y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RNF-03/04</w:t>
            </w:r>
          </w:p>
        </w:tc>
        <w:tc>
          <w:tcPr/>
          <w:p>
            <w:pPr>
              <w:pStyle w:val="Compact"/>
            </w:pPr>
            <w:r>
              <w:t xml:space="preserve">Evitar afirmaciones médicas absolutas; aclarar dependencia de lo visible.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RNF-05/06</w:t>
            </w:r>
          </w:p>
        </w:tc>
        <w:tc>
          <w:tcPr/>
          <w:p>
            <w:pPr>
              <w:pStyle w:val="Compact"/>
            </w:pPr>
            <w:r>
              <w:t xml:space="preserve">Validar la salida del modelo (Zod) antes de guardar; JSON consistente.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  <w:r>
              <w:t xml:space="preserve"> </w:t>
            </w: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Cobertura de pruebas exigida en CI (≥80% líneas en</w:t>
            </w:r>
            <w:r>
              <w:t xml:space="preserve"> </w:t>
            </w:r>
            <w:r>
              <w:rPr>
                <w:rStyle w:val="VerbatimChar"/>
              </w:rPr>
              <w:t xml:space="preserve">src/lib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RNF-09</w:t>
            </w:r>
            <w:r>
              <w:t xml:space="preserve"> </w:t>
            </w: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Secretos fuera del repositorio; acceso a imágenes por URL firmada.</w:t>
            </w:r>
          </w:p>
        </w:tc>
      </w:tr>
    </w:tbl>
    <w:bookmarkEnd w:id="55"/>
    <w:bookmarkEnd w:id="56"/>
    <w:bookmarkStart w:id="57" w:name="X62192ea61b716af6bff201a10024c25b4723792"/>
    <w:p>
      <w:pPr>
        <w:pStyle w:val="Heading2"/>
      </w:pPr>
      <w:r>
        <w:t xml:space="preserve">12. Pruebas, calidad y evaluación del modelo</w:t>
      </w:r>
      <w:r>
        <w:t xml:space="preserve"> </w:t>
      </w:r>
      <w:r>
        <w:t xml:space="preserve">NUEVO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Unit:</w:t>
      </w:r>
      <w:r>
        <w:t xml:space="preserve"> </w:t>
      </w:r>
      <w:r>
        <w:t xml:space="preserve">reglas, schemas Zod, sanitizers, steps del pipeline, hooks y componentes.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Integración:</w:t>
      </w:r>
      <w:r>
        <w:t xml:space="preserve"> </w:t>
      </w:r>
      <w:r>
        <w:t xml:space="preserve">endpoints contra PostgreSQL real con</w:t>
      </w:r>
      <w:r>
        <w:t xml:space="preserve"> </w:t>
      </w:r>
      <w:r>
        <w:rPr>
          <w:rStyle w:val="VerbatimChar"/>
        </w:rPr>
        <w:t xml:space="preserve">MockIaProvider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E2E (Playwright):</w:t>
      </w:r>
      <w:r>
        <w:t xml:space="preserve"> </w:t>
      </w:r>
      <w:r>
        <w:t xml:space="preserve">flujos completos en</w:t>
      </w:r>
      <w:r>
        <w:t xml:space="preserve"> </w:t>
      </w:r>
      <w:r>
        <w:rPr>
          <w:b/>
          <w:bCs/>
        </w:rPr>
        <w:t xml:space="preserve">desktop y mobile-web</w:t>
      </w:r>
      <w:r>
        <w:t xml:space="preserve">, con Page Object Model.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Mobile:</w:t>
      </w:r>
      <w:r>
        <w:t xml:space="preserve"> </w:t>
      </w:r>
      <w:r>
        <w:t xml:space="preserve">Jest + Testing Library para servicios y pantallas.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Evaluación del modelo:</w:t>
      </w:r>
      <w:r>
        <w:t xml:space="preserve"> </w:t>
      </w:r>
      <w:r>
        <w:t xml:space="preserve">arnés propio con dataset etiquetado y métricas P/R/F1 por campo (sección 5.4).</w:t>
      </w:r>
    </w:p>
    <w:p>
      <w:pPr>
        <w:pStyle w:val="FirstParagraph"/>
      </w:pPr>
      <w:r>
        <w:t xml:space="preserve">El CI exige</w:t>
      </w:r>
      <w:r>
        <w:t xml:space="preserve"> </w:t>
      </w:r>
      <w:r>
        <w:rPr>
          <w:i/>
          <w:iCs/>
        </w:rPr>
        <w:t xml:space="preserve">gates</w:t>
      </w:r>
      <w:r>
        <w:t xml:space="preserve"> </w:t>
      </w:r>
      <w:r>
        <w:t xml:space="preserve">de cobertura y corre con un proveedor de IA</w:t>
      </w:r>
      <w:r>
        <w:t xml:space="preserve"> </w:t>
      </w:r>
      <w:r>
        <w:rPr>
          <w:i/>
          <w:iCs/>
        </w:rPr>
        <w:t xml:space="preserve">mock</w:t>
      </w:r>
      <w:r>
        <w:t xml:space="preserve"> </w:t>
      </w:r>
      <w:r>
        <w:t xml:space="preserve">determinista (sin costo). Cada escenario Gherkin de una historia se traduce en al menos un test.</w:t>
      </w:r>
    </w:p>
    <w:bookmarkEnd w:id="57"/>
    <w:bookmarkStart w:id="58" w:name="problemas-encontrados-y-mitigaciones"/>
    <w:p>
      <w:pPr>
        <w:pStyle w:val="Heading2"/>
      </w:pPr>
      <w:r>
        <w:t xml:space="preserve">13. Problemas encontrados y mitigaciones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un producto innovador y abarcable</w:t>
            </w:r>
          </w:p>
        </w:tc>
        <w:tc>
          <w:tcPr/>
          <w:p>
            <w:pPr>
              <w:pStyle w:val="Compact"/>
            </w:pPr>
            <w:r>
              <w:t xml:space="preserve">Acotar a un MVP demostrable con un caso de uso claro.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Selección del modelo (Phi-4 no rindió)</w:t>
            </w:r>
          </w:p>
        </w:tc>
        <w:tc>
          <w:tcPr/>
          <w:p>
            <w:pPr>
              <w:pStyle w:val="Compact"/>
            </w:pPr>
            <w:r>
              <w:t xml:space="preserve">Interfaz</w:t>
            </w:r>
            <w:r>
              <w:t xml:space="preserve"> </w:t>
            </w:r>
            <w:r>
              <w:rPr>
                <w:rStyle w:val="VerbatimChar"/>
              </w:rPr>
              <w:t xml:space="preserve">IaProvider</w:t>
            </w:r>
            <w:r>
              <w:t xml:space="preserve"> </w:t>
            </w:r>
            <w:r>
              <w:t xml:space="preserve">+ migración a gpt-5.1 cambiando solo env vars.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modelo alucinaba datos</w:t>
            </w:r>
          </w:p>
        </w:tc>
        <w:tc>
          <w:tcPr/>
          <w:p>
            <w:pPr>
              <w:pStyle w:val="Compact"/>
            </w:pPr>
            <w:r>
              <w:t xml:space="preserve">Bajar la temperatura + validación Zod + reglas propias deterministas.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Respuestas con tono médico</w:t>
            </w:r>
          </w:p>
        </w:tc>
        <w:tc>
          <w:tcPr/>
          <w:p>
            <w:pPr>
              <w:pStyle w:val="Compact"/>
            </w:pPr>
            <w:r>
              <w:t xml:space="preserve">Prompt anti-medical, sanitizer y disclaimer obligatorio.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Open Food Facts incompleta en LatAm</w:t>
            </w:r>
            <w:r>
              <w:t xml:space="preserve"> </w:t>
            </w: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Validación</w:t>
            </w:r>
            <w:r>
              <w:t xml:space="preserve"> </w:t>
            </w:r>
            <w:r>
              <w:rPr>
                <w:i/>
                <w:iCs/>
              </w:rPr>
              <w:t xml:space="preserve">soft</w:t>
            </w:r>
            <w:r>
              <w:t xml:space="preserve">: el barcode suma confianza pero nunca bloquea el análisis.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Linux en Azure (Prisma engine, canvas)</w:t>
            </w:r>
            <w:r>
              <w:t xml:space="preserve"> </w:t>
            </w: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Inyectar binarios nativos faltantes en el</w:t>
            </w:r>
            <w:r>
              <w:t xml:space="preserve"> </w:t>
            </w:r>
            <w:r>
              <w:rPr>
                <w:i/>
                <w:iCs/>
              </w:rPr>
              <w:t xml:space="preserve">standalone</w:t>
            </w:r>
            <w:r>
              <w:t xml:space="preserve"> </w:t>
            </w:r>
            <w:r>
              <w:t xml:space="preserve">antes de empaquetar.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Regiones restringidas para PostgreSQL</w:t>
            </w:r>
            <w:r>
              <w:t xml:space="preserve"> </w:t>
            </w: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Desplegar la DB en una región habilitada para la suscripción.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de Google en Expo Go (SDK 54)</w:t>
            </w:r>
            <w:r>
              <w:t xml:space="preserve"> </w:t>
            </w: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Requiere development build; para demos rápidas, modo bypass.</w:t>
            </w:r>
          </w:p>
        </w:tc>
      </w:tr>
    </w:tbl>
    <w:bookmarkEnd w:id="58"/>
    <w:bookmarkStart w:id="59" w:name="métricas-del-proyecto-nuevo"/>
    <w:p>
      <w:pPr>
        <w:pStyle w:val="Heading2"/>
      </w:pPr>
      <w:r>
        <w:t xml:space="preserve">14. Métricas del proyecto</w:t>
      </w:r>
      <w:r>
        <w:t xml:space="preserve"> </w:t>
      </w:r>
      <w:r>
        <w:t xml:space="preserve">NUEVO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automatizados en verde</w:t>
            </w:r>
          </w:p>
        </w:tc>
        <w:tc>
          <w:tcPr/>
          <w:p>
            <w:pPr>
              <w:pStyle w:val="Compact"/>
            </w:pPr>
            <w:r>
              <w:t xml:space="preserve">~1465 (unit + integración + E2E)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 · avance</w:t>
            </w:r>
          </w:p>
        </w:tc>
        <w:tc>
          <w:tcPr/>
          <w:p>
            <w:pPr>
              <w:pStyle w:val="Compact"/>
            </w:pPr>
            <w:r>
              <w:t xml:space="preserve">174 · 100% completados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items (Azure DevOps)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requests mergeados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Pasos de pipeline trazables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Prompts de IA versionados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la foto al veredicto</w:t>
            </w:r>
          </w:p>
        </w:tc>
        <w:tc>
          <w:tcPr/>
          <w:p>
            <w:pPr>
              <w:pStyle w:val="Compact"/>
            </w:pPr>
            <w:r>
              <w:t xml:space="preserve">&lt; 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de una corrida de evaluación</w:t>
            </w:r>
          </w:p>
        </w:tc>
        <w:tc>
          <w:tcPr/>
          <w:p>
            <w:pPr>
              <w:pStyle w:val="Compact"/>
            </w:pPr>
            <w:r>
              <w:t xml:space="preserve">~US$0,02</w:t>
            </w:r>
          </w:p>
        </w:tc>
      </w:tr>
    </w:tbl>
    <w:bookmarkEnd w:id="59"/>
    <w:bookmarkStart w:id="60" w:name="conclusiones-y-próximos-pasos"/>
    <w:p>
      <w:pPr>
        <w:pStyle w:val="Heading2"/>
      </w:pPr>
      <w:r>
        <w:t xml:space="preserve">15. Conclusiones y próximos pasos</w:t>
      </w:r>
    </w:p>
    <w:p>
      <w:pPr>
        <w:pStyle w:val="FirstParagraph"/>
      </w:pPr>
      <w:r>
        <w:t xml:space="preserve">NutriLens evolucionó de un MVP local a un sistema</w:t>
      </w:r>
      <w:r>
        <w:t xml:space="preserve"> </w:t>
      </w:r>
      <w:r>
        <w:rPr>
          <w:b/>
          <w:bCs/>
        </w:rPr>
        <w:t xml:space="preserve">desplegado en la nube, multiplataforma y de extremo a extremo</w:t>
      </w:r>
      <w:r>
        <w:t xml:space="preserve">, con identidad, integración externa, evaluación medible del modelo y un pipeline de calidad. El desarrollo asistido por IA aceleró el diseño, la codificación, las pruebas y la documentación, y el proceso de selección del modelo dejó aprendizajes valiosos sobre las diferencias prácticas entre modelos multimodales.</w:t>
      </w:r>
    </w:p>
    <w:p>
      <w:pPr>
        <w:pStyle w:val="BodyText"/>
      </w:pPr>
      <w:r>
        <w:rPr>
          <w:b/>
          <w:bCs/>
        </w:rPr>
        <w:t xml:space="preserve">Próximos pasos:</w:t>
      </w:r>
      <w:r>
        <w:t xml:space="preserve"> </w:t>
      </w:r>
      <w:r>
        <w:t xml:space="preserve">CI/CD automático de los despliegues, app mobile distribuida (dev/standalone build) con OAuth real en dispositivo, comparador de productos más completo, y maduración de NutriWorld de beta a una experiencia estable.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Anexo A — Design system:</w:t>
      </w:r>
      <w:r>
        <w:t xml:space="preserve"> </w:t>
      </w:r>
      <w:r>
        <w:t xml:space="preserve">paleta, tipografía y componentes base definidos para la interfaz.</w:t>
      </w:r>
      <w:r>
        <w:t xml:space="preserve"> </w:t>
      </w:r>
      <w:r>
        <w:rPr>
          <w:b/>
          <w:bCs/>
        </w:rPr>
        <w:t xml:space="preserve">Anexo B — Diagrama de arquitectura:</w:t>
      </w:r>
      <w:r>
        <w:t xml:space="preserve"> </w:t>
      </w:r>
      <w:r>
        <w:t xml:space="preserve">ver figura de la sección 7.</w:t>
      </w:r>
    </w:p>
    <w:p>
      <w:pPr>
        <w:pStyle w:val="BodyText"/>
      </w:pPr>
      <w:r>
        <w:rPr>
          <w:i/>
          <w:iCs/>
        </w:rPr>
        <w:t xml:space="preserve">NutriLens es un asistente informativo y no reemplaza el consejo de un profesional de la salud.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sv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NutriLens — Informe Final</dc:title>
  <dc:creator/>
  <dc:language>es</dc:language>
  <cp:keywords/>
  <dcterms:created xsi:type="dcterms:W3CDTF">2026-06-19T21:05:47Z</dcterms:created>
  <dcterms:modified xsi:type="dcterms:W3CDTF">2026-06-19T21:05:47Z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