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7484249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rPr>
              <w:trHeight w:val="2880"/>
              <w:jc w:val="center"/>
            </w:trPr>
            <w:tc>
              <w:tcPr>
                <w:tcW w:w="5000" w:type="pct"/>
              </w:tcPr>
              <w:p w:rsidR="001E3F08" w:rsidRPr="00874DC5" w:rsidRDefault="001E3F08" w:rsidP="001E3F0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cs-CZ"/>
                  </w:rPr>
                </w:pPr>
              </w:p>
            </w:tc>
          </w:tr>
          <w:tr w:rsidR="001E3F08" w:rsidRPr="00874D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cs-CZ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3F08" w:rsidRPr="00874DC5" w:rsidRDefault="00BF4726" w:rsidP="00BF47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Notifikace</w:t>
                    </w:r>
                    <w:r w:rsidR="00F929FC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pro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w</w:t>
                    </w:r>
                    <w:r w:rsidR="001E3F08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eb</w:t>
                    </w:r>
                    <w:r w:rsidR="00AA6E85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svnavigatoru600.com</w:t>
                    </w:r>
                  </w:p>
                </w:tc>
              </w:sdtContent>
            </w:sdt>
          </w:tr>
          <w:tr w:rsidR="001E3F08" w:rsidRPr="00874D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cs-CZ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3F08" w:rsidRPr="00874DC5" w:rsidRDefault="009B4192" w:rsidP="009B4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</w:pPr>
                    <w:r w:rsidRPr="00874DC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  <w:t>Nabídka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1E3F08">
                <w:pPr>
                  <w:pStyle w:val="NoSpacing"/>
                  <w:jc w:val="center"/>
                  <w:rPr>
                    <w:lang w:val="cs-CZ"/>
                  </w:rPr>
                </w:pPr>
              </w:p>
            </w:tc>
          </w:tr>
          <w:tr w:rsidR="001E3F08" w:rsidRPr="00874DC5">
            <w:trPr>
              <w:trHeight w:val="360"/>
              <w:jc w:val="center"/>
            </w:trPr>
            <w:sdt>
              <w:sdtPr>
                <w:rPr>
                  <w:b/>
                  <w:bCs/>
                  <w:lang w:val="cs-CZ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3F08" w:rsidRPr="00874DC5" w:rsidRDefault="001E3F08">
                    <w:pPr>
                      <w:pStyle w:val="NoSpacing"/>
                      <w:jc w:val="center"/>
                      <w:rPr>
                        <w:b/>
                        <w:bCs/>
                        <w:lang w:val="cs-CZ"/>
                      </w:rPr>
                    </w:pPr>
                    <w:r w:rsidRPr="00874DC5">
                      <w:rPr>
                        <w:b/>
                        <w:bCs/>
                        <w:lang w:val="cs-CZ"/>
                      </w:rPr>
                      <w:t>Tomáš Skalický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F929FC" w:rsidP="00F929FC">
                <w:pPr>
                  <w:pStyle w:val="NoSpacing"/>
                  <w:jc w:val="center"/>
                  <w:rPr>
                    <w:b/>
                    <w:bCs/>
                    <w:lang w:val="cs-CZ"/>
                  </w:rPr>
                </w:pPr>
                <w:r w:rsidRPr="00874DC5">
                  <w:rPr>
                    <w:b/>
                    <w:bCs/>
                    <w:lang w:val="cs-CZ"/>
                  </w:rPr>
                  <w:t>21</w:t>
                </w:r>
                <w:r w:rsidR="000E3FFF" w:rsidRPr="00874DC5">
                  <w:rPr>
                    <w:b/>
                    <w:bCs/>
                    <w:lang w:val="cs-CZ"/>
                  </w:rPr>
                  <w:t>. 11. 201</w:t>
                </w:r>
                <w:r w:rsidRPr="00874DC5">
                  <w:rPr>
                    <w:b/>
                    <w:bCs/>
                    <w:lang w:val="cs-CZ"/>
                  </w:rPr>
                  <w:t>2</w:t>
                </w: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c>
              <w:tcPr>
                <w:tcW w:w="5000" w:type="pct"/>
              </w:tcPr>
              <w:p w:rsidR="001E3F08" w:rsidRPr="00874DC5" w:rsidRDefault="001E3F08" w:rsidP="001E3F08">
                <w:pPr>
                  <w:rPr>
                    <w:lang w:val="cs-CZ"/>
                  </w:rPr>
                </w:pP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  <w:r w:rsidRPr="00874DC5">
            <w:rPr>
              <w:b/>
              <w:bCs/>
              <w:lang w:val="cs-C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240921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58C0" w:rsidRPr="00874DC5" w:rsidRDefault="003F58C0">
          <w:pPr>
            <w:pStyle w:val="TOCHeading"/>
            <w:rPr>
              <w:lang w:val="cs-CZ"/>
            </w:rPr>
          </w:pPr>
          <w:r w:rsidRPr="00874DC5">
            <w:rPr>
              <w:lang w:val="cs-CZ"/>
            </w:rPr>
            <w:t>Contents</w:t>
          </w:r>
        </w:p>
        <w:p w:rsidR="001E7F85" w:rsidRDefault="003F58C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r w:rsidRPr="00874DC5">
            <w:rPr>
              <w:lang w:val="cs-CZ"/>
            </w:rPr>
            <w:fldChar w:fldCharType="begin"/>
          </w:r>
          <w:r w:rsidRPr="00874DC5">
            <w:rPr>
              <w:lang w:val="cs-CZ"/>
            </w:rPr>
            <w:instrText xml:space="preserve"> TOC \o "1-1" \h \z \u </w:instrText>
          </w:r>
          <w:r w:rsidRPr="00874DC5">
            <w:rPr>
              <w:lang w:val="cs-CZ"/>
            </w:rPr>
            <w:fldChar w:fldCharType="separate"/>
          </w:r>
          <w:hyperlink w:anchor="_Toc341267802" w:history="1">
            <w:r w:rsidR="001E7F85" w:rsidRPr="00543A23">
              <w:rPr>
                <w:rStyle w:val="Hyperlink"/>
                <w:noProof/>
                <w:lang w:val="cs-CZ"/>
              </w:rPr>
              <w:t>Cíl dokumentu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_Toc341267802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3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485D7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3" w:history="1">
            <w:r w:rsidR="001E7F85" w:rsidRPr="00543A23">
              <w:rPr>
                <w:rStyle w:val="Hyperlink"/>
                <w:noProof/>
                <w:lang w:val="cs-CZ"/>
              </w:rPr>
              <w:t>Notifikace (Upozornění na novinky)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_Toc341267803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4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485D7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4" w:history="1">
            <w:r w:rsidR="001E7F85" w:rsidRPr="00543A23">
              <w:rPr>
                <w:rStyle w:val="Hyperlink"/>
                <w:noProof/>
                <w:lang w:val="cs-CZ"/>
              </w:rPr>
              <w:t>Doménový model po implementaci navrhované funkcionality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_Toc341267804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6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485D7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5" w:history="1">
            <w:r w:rsidR="001E7F85" w:rsidRPr="00543A23">
              <w:rPr>
                <w:rStyle w:val="Hyperlink"/>
                <w:noProof/>
                <w:lang w:val="cs-CZ"/>
              </w:rPr>
              <w:t>Cenová kalkulace navrhované funcionality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_Toc341267805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7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485D7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6" w:history="1">
            <w:r w:rsidR="001E7F85" w:rsidRPr="00543A23">
              <w:rPr>
                <w:rStyle w:val="Hyperlink"/>
                <w:noProof/>
                <w:lang w:val="cs-CZ"/>
              </w:rPr>
              <w:t>Servis stránek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_Toc341267806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7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3F58C0" w:rsidRPr="00874DC5" w:rsidRDefault="003F58C0">
          <w:pPr>
            <w:rPr>
              <w:lang w:val="cs-CZ"/>
            </w:rPr>
          </w:pPr>
          <w:r w:rsidRPr="00874DC5">
            <w:rPr>
              <w:lang w:val="cs-CZ"/>
            </w:rPr>
            <w:fldChar w:fldCharType="end"/>
          </w:r>
        </w:p>
      </w:sdtContent>
    </w:sdt>
    <w:p w:rsidR="003451C4" w:rsidRPr="00874DC5" w:rsidRDefault="00345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br w:type="page"/>
      </w:r>
    </w:p>
    <w:p w:rsidR="00007E54" w:rsidRPr="00874DC5" w:rsidRDefault="00007E54" w:rsidP="00007E54">
      <w:pPr>
        <w:pStyle w:val="Heading1"/>
        <w:rPr>
          <w:lang w:val="cs-CZ"/>
        </w:rPr>
      </w:pPr>
      <w:bookmarkStart w:id="0" w:name="_Toc341267802"/>
      <w:r w:rsidRPr="00874DC5">
        <w:rPr>
          <w:lang w:val="cs-CZ"/>
        </w:rPr>
        <w:lastRenderedPageBreak/>
        <w:t>Cíl dokumentu</w:t>
      </w:r>
      <w:bookmarkEnd w:id="0"/>
    </w:p>
    <w:p w:rsidR="00007E54" w:rsidRPr="00874DC5" w:rsidRDefault="00D93CFA" w:rsidP="00007E54">
      <w:pPr>
        <w:jc w:val="left"/>
        <w:rPr>
          <w:lang w:val="cs-CZ"/>
        </w:rPr>
      </w:pPr>
      <w:r w:rsidRPr="00874DC5">
        <w:rPr>
          <w:lang w:val="cs-CZ"/>
        </w:rPr>
        <w:t xml:space="preserve">Tento dokument má dvě části. V první je prezentováno </w:t>
      </w:r>
      <w:r w:rsidR="00007E54" w:rsidRPr="00874DC5">
        <w:rPr>
          <w:lang w:val="cs-CZ"/>
        </w:rPr>
        <w:t xml:space="preserve">řešení problému, jež se týká návštěvnosti webových stránek </w:t>
      </w:r>
      <w:r w:rsidR="00485D76">
        <w:fldChar w:fldCharType="begin"/>
      </w:r>
      <w:r w:rsidR="00485D76" w:rsidRPr="00291F68">
        <w:rPr>
          <w:lang w:val="cs-CZ"/>
        </w:rPr>
        <w:instrText xml:space="preserve"> HYPERLINK "http://www.svnavigatoru600.com" </w:instrText>
      </w:r>
      <w:r w:rsidR="00485D76">
        <w:fldChar w:fldCharType="separate"/>
      </w:r>
      <w:r w:rsidR="00007E54" w:rsidRPr="00874DC5">
        <w:rPr>
          <w:rStyle w:val="Hyperlink"/>
          <w:lang w:val="cs-CZ"/>
        </w:rPr>
        <w:t>www.svnavigatoru600.com</w:t>
      </w:r>
      <w:r w:rsidR="00485D76">
        <w:rPr>
          <w:rStyle w:val="Hyperlink"/>
          <w:lang w:val="cs-CZ"/>
        </w:rPr>
        <w:fldChar w:fldCharType="end"/>
      </w:r>
      <w:r w:rsidR="00007E54" w:rsidRPr="00874DC5">
        <w:rPr>
          <w:lang w:val="cs-CZ"/>
        </w:rPr>
        <w:t xml:space="preserve"> a s tím související reakční doby</w:t>
      </w:r>
      <w:r w:rsidR="00291F68">
        <w:rPr>
          <w:lang w:val="cs-CZ"/>
        </w:rPr>
        <w:t xml:space="preserve"> členů SVJ</w:t>
      </w:r>
      <w:r w:rsidR="00007E54" w:rsidRPr="00874DC5">
        <w:rPr>
          <w:lang w:val="cs-CZ"/>
        </w:rPr>
        <w:t xml:space="preserve"> na příspěvky. Navrhovaným řešením jsou </w:t>
      </w:r>
      <w:r w:rsidR="00BF4726">
        <w:rPr>
          <w:lang w:val="cs-CZ"/>
        </w:rPr>
        <w:t>notifikace</w:t>
      </w:r>
      <w:r w:rsidR="00007E54" w:rsidRPr="00874DC5">
        <w:rPr>
          <w:lang w:val="cs-CZ"/>
        </w:rPr>
        <w:t xml:space="preserve">, jejiž zasílání si </w:t>
      </w:r>
      <w:r w:rsidR="003C4675" w:rsidRPr="00874DC5">
        <w:rPr>
          <w:lang w:val="cs-CZ"/>
        </w:rPr>
        <w:t xml:space="preserve">bude moci </w:t>
      </w:r>
      <w:r w:rsidR="00291F68">
        <w:rPr>
          <w:lang w:val="cs-CZ"/>
        </w:rPr>
        <w:t>člen SVJ</w:t>
      </w:r>
      <w:r w:rsidR="00007E54" w:rsidRPr="00874DC5">
        <w:rPr>
          <w:lang w:val="cs-CZ"/>
        </w:rPr>
        <w:t xml:space="preserve"> nastavit pomocí několika voleb ve svém uživatelském profilu.</w:t>
      </w:r>
    </w:p>
    <w:p w:rsidR="00007E54" w:rsidRPr="00874DC5" w:rsidRDefault="008C2633" w:rsidP="00007E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t>Druhá část tohoto dokumentu obsahuje kulkulaci ceny za implementaci navrhovaného řešení a upravenou kalkulaci za</w:t>
      </w:r>
      <w:r w:rsidR="00587A91" w:rsidRPr="00874DC5">
        <w:rPr>
          <w:lang w:val="cs-CZ"/>
        </w:rPr>
        <w:t xml:space="preserve"> servis</w:t>
      </w:r>
      <w:r w:rsidRPr="00874DC5">
        <w:rPr>
          <w:lang w:val="cs-CZ"/>
        </w:rPr>
        <w:t xml:space="preserve"> stránek. </w:t>
      </w:r>
      <w:r w:rsidR="00385DC1" w:rsidRPr="00874DC5">
        <w:rPr>
          <w:lang w:val="cs-CZ"/>
        </w:rPr>
        <w:t>Úprava</w:t>
      </w:r>
      <w:r w:rsidRPr="00874DC5">
        <w:rPr>
          <w:lang w:val="cs-CZ"/>
        </w:rPr>
        <w:t xml:space="preserve"> </w:t>
      </w:r>
      <w:r w:rsidR="00587A91" w:rsidRPr="00874DC5">
        <w:rPr>
          <w:lang w:val="cs-CZ"/>
        </w:rPr>
        <w:t xml:space="preserve">byla třeba provést </w:t>
      </w:r>
      <w:r w:rsidR="00385DC1" w:rsidRPr="00874DC5">
        <w:rPr>
          <w:lang w:val="cs-CZ"/>
        </w:rPr>
        <w:t>z důvodu</w:t>
      </w:r>
      <w:r w:rsidR="00587A91" w:rsidRPr="00874DC5">
        <w:rPr>
          <w:lang w:val="cs-CZ"/>
        </w:rPr>
        <w:t xml:space="preserve"> zvýšený</w:t>
      </w:r>
      <w:r w:rsidR="00385DC1" w:rsidRPr="00874DC5">
        <w:rPr>
          <w:lang w:val="cs-CZ"/>
        </w:rPr>
        <w:t>ch</w:t>
      </w:r>
      <w:r w:rsidR="00587A91" w:rsidRPr="00874DC5">
        <w:rPr>
          <w:lang w:val="cs-CZ"/>
        </w:rPr>
        <w:t xml:space="preserve"> nákladů jak na registrovanou doménu svnavigatoru600.com</w:t>
      </w:r>
      <w:r w:rsidR="008C2BAB" w:rsidRPr="00874DC5">
        <w:rPr>
          <w:lang w:val="cs-CZ"/>
        </w:rPr>
        <w:t xml:space="preserve">, </w:t>
      </w:r>
      <w:r w:rsidR="00157B51" w:rsidRPr="00874DC5">
        <w:rPr>
          <w:lang w:val="cs-CZ"/>
        </w:rPr>
        <w:t xml:space="preserve">rezervované prostředky na straně poskytovatele, tj. rychlost, velikost paměti </w:t>
      </w:r>
      <w:r w:rsidR="00385DC1" w:rsidRPr="00874DC5">
        <w:rPr>
          <w:lang w:val="cs-CZ"/>
        </w:rPr>
        <w:t xml:space="preserve">RAM </w:t>
      </w:r>
      <w:r w:rsidR="00157B51" w:rsidRPr="00874DC5">
        <w:rPr>
          <w:lang w:val="cs-CZ"/>
        </w:rPr>
        <w:t>atd.</w:t>
      </w:r>
      <w:r w:rsidR="00EF7E39" w:rsidRPr="00874DC5">
        <w:rPr>
          <w:lang w:val="cs-CZ"/>
        </w:rPr>
        <w:t>, tak na straně správce webu.</w:t>
      </w:r>
      <w:r w:rsidR="00007E54" w:rsidRPr="00874DC5">
        <w:rPr>
          <w:lang w:val="cs-CZ"/>
        </w:rPr>
        <w:br w:type="page"/>
      </w:r>
    </w:p>
    <w:p w:rsidR="00E95BA0" w:rsidRPr="00874DC5" w:rsidRDefault="00BF4726" w:rsidP="004D4DDB">
      <w:pPr>
        <w:pStyle w:val="Heading1"/>
        <w:rPr>
          <w:lang w:val="cs-CZ"/>
        </w:rPr>
      </w:pPr>
      <w:bookmarkStart w:id="1" w:name="_Toc341267803"/>
      <w:r>
        <w:rPr>
          <w:lang w:val="cs-CZ"/>
        </w:rPr>
        <w:lastRenderedPageBreak/>
        <w:t>Notifikace</w:t>
      </w:r>
      <w:r w:rsidR="00425188">
        <w:rPr>
          <w:lang w:val="cs-CZ"/>
        </w:rPr>
        <w:t xml:space="preserve"> (Upozornění na novinky)</w:t>
      </w:r>
      <w:bookmarkEnd w:id="1"/>
    </w:p>
    <w:p w:rsidR="0075188B" w:rsidRPr="00874DC5" w:rsidRDefault="008B177D" w:rsidP="0075188B">
      <w:pPr>
        <w:rPr>
          <w:lang w:val="cs-CZ"/>
        </w:rPr>
      </w:pPr>
      <w:r w:rsidRPr="00874DC5">
        <w:rPr>
          <w:lang w:val="cs-CZ"/>
        </w:rPr>
        <w:t xml:space="preserve">Tato funkcionalita řeší problém, jak informovat </w:t>
      </w:r>
      <w:r w:rsidR="00291F68">
        <w:rPr>
          <w:lang w:val="cs-CZ"/>
        </w:rPr>
        <w:t>člena SVJ</w:t>
      </w:r>
      <w:r w:rsidRPr="00874DC5">
        <w:rPr>
          <w:lang w:val="cs-CZ"/>
        </w:rPr>
        <w:t xml:space="preserve"> webových stránek o tom, že </w:t>
      </w:r>
      <w:r w:rsidR="00165A8E" w:rsidRPr="00874DC5">
        <w:rPr>
          <w:lang w:val="cs-CZ"/>
        </w:rPr>
        <w:t xml:space="preserve">se </w:t>
      </w:r>
      <w:r w:rsidRPr="00874DC5">
        <w:rPr>
          <w:lang w:val="cs-CZ"/>
        </w:rPr>
        <w:t xml:space="preserve">na nich </w:t>
      </w:r>
      <w:r w:rsidR="00165A8E" w:rsidRPr="00874DC5">
        <w:rPr>
          <w:lang w:val="cs-CZ"/>
        </w:rPr>
        <w:t xml:space="preserve">objevilo </w:t>
      </w:r>
      <w:r w:rsidRPr="00874DC5">
        <w:rPr>
          <w:lang w:val="cs-CZ"/>
        </w:rPr>
        <w:t>„něco“ nového a co nového konkrétně</w:t>
      </w:r>
      <w:r w:rsidR="00165A8E" w:rsidRPr="00874DC5">
        <w:rPr>
          <w:lang w:val="cs-CZ"/>
        </w:rPr>
        <w:t xml:space="preserve"> to</w:t>
      </w:r>
      <w:r w:rsidRPr="00874DC5">
        <w:rPr>
          <w:lang w:val="cs-CZ"/>
        </w:rPr>
        <w:t xml:space="preserve"> je. Jinými slovy</w:t>
      </w:r>
      <w:r w:rsidR="00165A8E" w:rsidRPr="00874DC5">
        <w:rPr>
          <w:lang w:val="cs-CZ"/>
        </w:rPr>
        <w:t xml:space="preserve">, </w:t>
      </w:r>
      <w:r w:rsidR="00425188">
        <w:rPr>
          <w:lang w:val="cs-CZ"/>
        </w:rPr>
        <w:t>notifikace</w:t>
      </w:r>
      <w:r w:rsidRPr="00874DC5">
        <w:rPr>
          <w:lang w:val="cs-CZ"/>
        </w:rPr>
        <w:t xml:space="preserve"> oživuj</w:t>
      </w:r>
      <w:r w:rsidR="00165A8E" w:rsidRPr="00874DC5">
        <w:rPr>
          <w:lang w:val="cs-CZ"/>
        </w:rPr>
        <w:t>í</w:t>
      </w:r>
      <w:r w:rsidRPr="00874DC5">
        <w:rPr>
          <w:lang w:val="cs-CZ"/>
        </w:rPr>
        <w:t xml:space="preserve"> </w:t>
      </w:r>
      <w:r w:rsidR="00165A8E" w:rsidRPr="00874DC5">
        <w:rPr>
          <w:lang w:val="cs-CZ"/>
        </w:rPr>
        <w:t xml:space="preserve">ideu </w:t>
      </w:r>
      <w:r w:rsidRPr="00874DC5">
        <w:rPr>
          <w:lang w:val="cs-CZ"/>
        </w:rPr>
        <w:t>web</w:t>
      </w:r>
      <w:r w:rsidR="00165A8E" w:rsidRPr="00874DC5">
        <w:rPr>
          <w:lang w:val="cs-CZ"/>
        </w:rPr>
        <w:t>u</w:t>
      </w:r>
      <w:r w:rsidRPr="00874DC5">
        <w:rPr>
          <w:lang w:val="cs-CZ"/>
        </w:rPr>
        <w:t xml:space="preserve"> svnavigatoru600.com jako komunikační platform</w:t>
      </w:r>
      <w:r w:rsidR="00165A8E" w:rsidRPr="00874DC5">
        <w:rPr>
          <w:lang w:val="cs-CZ"/>
        </w:rPr>
        <w:t>y mezi všemi vlastníky jednotek</w:t>
      </w:r>
      <w:r w:rsidRPr="00874DC5">
        <w:rPr>
          <w:lang w:val="cs-CZ"/>
        </w:rPr>
        <w:t>.</w:t>
      </w:r>
    </w:p>
    <w:p w:rsidR="0075188B" w:rsidRPr="00874DC5" w:rsidRDefault="0075188B" w:rsidP="0075188B">
      <w:pPr>
        <w:rPr>
          <w:lang w:val="cs-CZ"/>
        </w:rPr>
      </w:pPr>
    </w:p>
    <w:p w:rsidR="0075188B" w:rsidRPr="00874DC5" w:rsidRDefault="0075188B" w:rsidP="0075188B">
      <w:pPr>
        <w:pStyle w:val="Heading2"/>
        <w:rPr>
          <w:lang w:val="cs-CZ"/>
        </w:rPr>
      </w:pPr>
      <w:bookmarkStart w:id="2" w:name="_Ref341260443"/>
      <w:r w:rsidRPr="00874DC5">
        <w:rPr>
          <w:lang w:val="cs-CZ"/>
        </w:rPr>
        <w:t>Vizuální změny</w:t>
      </w:r>
      <w:bookmarkEnd w:id="2"/>
    </w:p>
    <w:p w:rsidR="00EF7E39" w:rsidRPr="00874DC5" w:rsidRDefault="00EF7E39" w:rsidP="008B177D">
      <w:pPr>
        <w:rPr>
          <w:lang w:val="cs-CZ"/>
        </w:rPr>
      </w:pPr>
      <w:r w:rsidRPr="00874DC5">
        <w:rPr>
          <w:lang w:val="cs-CZ"/>
        </w:rPr>
        <w:t xml:space="preserve">Veškeré </w:t>
      </w:r>
      <w:r w:rsidR="0075188B" w:rsidRPr="00874DC5">
        <w:rPr>
          <w:lang w:val="cs-CZ"/>
        </w:rPr>
        <w:t xml:space="preserve">viditelné </w:t>
      </w:r>
      <w:r w:rsidRPr="00874DC5">
        <w:rPr>
          <w:lang w:val="cs-CZ"/>
        </w:rPr>
        <w:t xml:space="preserve">modifikace webu budou provedeny v sekci Uživatelský účet, kam </w:t>
      </w:r>
      <w:r w:rsidR="0045468A" w:rsidRPr="00874DC5">
        <w:rPr>
          <w:lang w:val="cs-CZ"/>
        </w:rPr>
        <w:t xml:space="preserve">bude přidána nová sekce </w:t>
      </w:r>
      <w:r w:rsidR="0045468A" w:rsidRPr="00874DC5">
        <w:rPr>
          <w:rStyle w:val="Strong"/>
          <w:lang w:val="cs-CZ"/>
        </w:rPr>
        <w:t>Upozornění na novinky v</w:t>
      </w:r>
      <w:r w:rsidR="0045468A" w:rsidRPr="00874DC5">
        <w:rPr>
          <w:lang w:val="cs-CZ"/>
        </w:rPr>
        <w:t>, jež bude obsahovat tyto</w:t>
      </w:r>
      <w:r w:rsidRPr="00874DC5">
        <w:rPr>
          <w:lang w:val="cs-CZ"/>
        </w:rPr>
        <w:t xml:space="preserve"> zaškrtávací </w:t>
      </w:r>
      <w:r w:rsidR="000D157F" w:rsidRPr="00874DC5">
        <w:rPr>
          <w:lang w:val="cs-CZ"/>
        </w:rPr>
        <w:t>volby</w:t>
      </w:r>
      <w:r w:rsidRPr="00874DC5">
        <w:rPr>
          <w:lang w:val="cs-CZ"/>
        </w:rPr>
        <w:t>:</w:t>
      </w:r>
    </w:p>
    <w:p w:rsidR="00EF7E39" w:rsidRPr="00874DC5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N</w:t>
      </w:r>
      <w:r w:rsidR="00EF7E39" w:rsidRPr="00874DC5">
        <w:rPr>
          <w:rStyle w:val="Emphasis"/>
          <w:lang w:val="cs-CZ"/>
        </w:rPr>
        <w:t>ovinky</w:t>
      </w:r>
    </w:p>
    <w:p w:rsidR="00EF7E39" w:rsidRPr="00874DC5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Kalendář akcí</w:t>
      </w:r>
    </w:p>
    <w:p w:rsidR="00EF7E39" w:rsidRPr="00874DC5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Fórum</w:t>
      </w:r>
    </w:p>
    <w:p w:rsidR="0075188B" w:rsidRPr="00874DC5" w:rsidRDefault="0045468A" w:rsidP="0075188B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ostatních sekcích</w:t>
      </w:r>
    </w:p>
    <w:p w:rsidR="0075188B" w:rsidRPr="00874DC5" w:rsidRDefault="0075188B" w:rsidP="0075188B">
      <w:pPr>
        <w:rPr>
          <w:lang w:val="cs-CZ"/>
        </w:rPr>
      </w:pPr>
    </w:p>
    <w:p w:rsidR="0075188B" w:rsidRPr="00874DC5" w:rsidRDefault="008006E0" w:rsidP="0075188B">
      <w:pPr>
        <w:pStyle w:val="Heading2"/>
        <w:rPr>
          <w:lang w:val="cs-CZ"/>
        </w:rPr>
      </w:pPr>
      <w:r w:rsidRPr="00874DC5">
        <w:rPr>
          <w:lang w:val="cs-CZ"/>
        </w:rPr>
        <w:t>Případy použití</w:t>
      </w:r>
    </w:p>
    <w:p w:rsidR="002A18CF" w:rsidRDefault="00591F62" w:rsidP="0075188B">
      <w:pPr>
        <w:pStyle w:val="Heading3"/>
        <w:rPr>
          <w:lang w:val="cs-CZ"/>
        </w:rPr>
      </w:pPr>
      <w:r>
        <w:rPr>
          <w:noProof/>
        </w:rPr>
        <w:drawing>
          <wp:inline distT="0" distB="0" distL="0" distR="0">
            <wp:extent cx="5514975" cy="456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n SVJ - Notifik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8B" w:rsidRPr="00874DC5" w:rsidRDefault="0075188B" w:rsidP="0075188B">
      <w:pPr>
        <w:pStyle w:val="Heading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321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 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ou</w:t>
      </w:r>
      <w:r w:rsidR="00592A6E" w:rsidRPr="00874DC5">
        <w:rPr>
          <w:lang w:val="cs-CZ"/>
        </w:rPr>
        <w:t xml:space="preserve"> </w:t>
      </w:r>
      <w:r w:rsidRPr="00874DC5">
        <w:rPr>
          <w:lang w:val="cs-CZ"/>
        </w:rPr>
        <w:t>novin</w:t>
      </w:r>
      <w:r w:rsidR="004C0712">
        <w:rPr>
          <w:lang w:val="cs-CZ"/>
        </w:rPr>
        <w:t>ku</w:t>
      </w:r>
    </w:p>
    <w:p w:rsidR="002F1624" w:rsidRPr="00874DC5" w:rsidRDefault="002F1624" w:rsidP="0075188B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novinku do sekce Novinky.</w:t>
      </w:r>
    </w:p>
    <w:p w:rsidR="000D157F" w:rsidRPr="00874DC5" w:rsidRDefault="0075188B" w:rsidP="000D157F">
      <w:pPr>
        <w:rPr>
          <w:lang w:val="cs-CZ"/>
        </w:rPr>
      </w:pPr>
      <w:r w:rsidRPr="00874DC5">
        <w:rPr>
          <w:lang w:val="cs-CZ"/>
        </w:rPr>
        <w:lastRenderedPageBreak/>
        <w:t xml:space="preserve">Popis: </w:t>
      </w:r>
      <w:r w:rsidR="002F1624" w:rsidRPr="00874DC5">
        <w:rPr>
          <w:lang w:val="cs-CZ"/>
        </w:rPr>
        <w:t>S</w:t>
      </w:r>
      <w:r w:rsidR="000D185C"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 </w:t>
      </w:r>
      <w:r w:rsidR="000D185C" w:rsidRPr="00874DC5">
        <w:rPr>
          <w:lang w:val="cs-CZ"/>
        </w:rPr>
        <w:t xml:space="preserve">novinky včetně </w:t>
      </w:r>
      <w:r w:rsidR="002F1624" w:rsidRPr="00874DC5">
        <w:rPr>
          <w:lang w:val="cs-CZ"/>
        </w:rPr>
        <w:t>vložených</w:t>
      </w:r>
      <w:r w:rsidRPr="00874DC5">
        <w:rPr>
          <w:lang w:val="cs-CZ"/>
        </w:rPr>
        <w:t xml:space="preserve"> obrázků</w:t>
      </w:r>
      <w:r w:rsidR="000D185C" w:rsidRPr="00874DC5">
        <w:rPr>
          <w:lang w:val="cs-CZ"/>
        </w:rPr>
        <w:t xml:space="preserve"> a titulku</w:t>
      </w:r>
      <w:r w:rsidRPr="00874DC5">
        <w:rPr>
          <w:lang w:val="cs-CZ"/>
        </w:rPr>
        <w:t xml:space="preserve"> (bez času vložení)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Novinky a mají zaškrtnutou volbu </w:t>
      </w:r>
      <w:r w:rsidR="000D157F" w:rsidRPr="00874DC5">
        <w:rPr>
          <w:rStyle w:val="Strong"/>
          <w:lang w:val="cs-CZ"/>
        </w:rPr>
        <w:t>sekci Novinky</w:t>
      </w:r>
      <w:r w:rsidRPr="00874DC5">
        <w:rPr>
          <w:lang w:val="cs-CZ"/>
        </w:rPr>
        <w:t xml:space="preserve"> </w:t>
      </w:r>
      <w:r w:rsidR="0045112A" w:rsidRPr="00874DC5">
        <w:rPr>
          <w:lang w:val="cs-CZ"/>
        </w:rPr>
        <w:t xml:space="preserve">v sekci Uživatelký účet (viz. </w:t>
      </w:r>
      <w:r w:rsidR="0045112A" w:rsidRPr="00874DC5">
        <w:rPr>
          <w:rStyle w:val="SubtleReference"/>
          <w:lang w:val="cs-CZ"/>
        </w:rPr>
        <w:fldChar w:fldCharType="begin"/>
      </w:r>
      <w:r w:rsidR="0045112A" w:rsidRPr="00874DC5">
        <w:rPr>
          <w:rStyle w:val="SubtleReference"/>
          <w:lang w:val="cs-CZ"/>
        </w:rPr>
        <w:instrText xml:space="preserve"> REF _Ref341260443 \h  \* MERGEFORMAT </w:instrText>
      </w:r>
      <w:r w:rsidR="0045112A" w:rsidRPr="00874DC5">
        <w:rPr>
          <w:rStyle w:val="SubtleReference"/>
          <w:lang w:val="cs-CZ"/>
        </w:rPr>
      </w:r>
      <w:r w:rsidR="0045112A" w:rsidRPr="00874DC5">
        <w:rPr>
          <w:rStyle w:val="SubtleReference"/>
          <w:lang w:val="cs-CZ"/>
        </w:rPr>
        <w:fldChar w:fldCharType="separate"/>
      </w:r>
      <w:proofErr w:type="spellStart"/>
      <w:r w:rsidR="0094562F" w:rsidRPr="0094562F">
        <w:rPr>
          <w:rStyle w:val="SubtleReference"/>
        </w:rPr>
        <w:t>Vizuální</w:t>
      </w:r>
      <w:proofErr w:type="spellEnd"/>
      <w:r w:rsidR="0094562F" w:rsidRPr="0094562F">
        <w:rPr>
          <w:rStyle w:val="SubtleReference"/>
        </w:rPr>
        <w:t xml:space="preserve"> </w:t>
      </w:r>
      <w:proofErr w:type="spellStart"/>
      <w:r w:rsidR="0094562F" w:rsidRPr="0094562F">
        <w:rPr>
          <w:rStyle w:val="SubtleReference"/>
        </w:rPr>
        <w:t>změny</w:t>
      </w:r>
      <w:proofErr w:type="spellEnd"/>
      <w:r w:rsidR="0045112A" w:rsidRPr="00874DC5">
        <w:rPr>
          <w:rStyle w:val="SubtleReference"/>
          <w:lang w:val="cs-CZ"/>
        </w:rPr>
        <w:fldChar w:fldCharType="end"/>
      </w:r>
      <w:r w:rsidR="0045112A" w:rsidRPr="00874DC5">
        <w:rPr>
          <w:lang w:val="cs-CZ"/>
        </w:rPr>
        <w:t>).</w:t>
      </w:r>
    </w:p>
    <w:p w:rsidR="000D157F" w:rsidRPr="00874DC5" w:rsidRDefault="000D157F" w:rsidP="000D157F">
      <w:pPr>
        <w:pStyle w:val="Heading3"/>
        <w:rPr>
          <w:lang w:val="cs-CZ"/>
        </w:rPr>
      </w:pPr>
      <w:r w:rsidRPr="00874DC5">
        <w:rPr>
          <w:lang w:val="cs-CZ"/>
        </w:rPr>
        <w:t xml:space="preserve">UC-322 – </w:t>
      </w:r>
      <w:r w:rsidR="00BF4726">
        <w:rPr>
          <w:lang w:val="cs-CZ"/>
        </w:rPr>
        <w:t>Upozornění na</w:t>
      </w:r>
      <w:r w:rsidRPr="00874DC5">
        <w:rPr>
          <w:lang w:val="cs-CZ"/>
        </w:rPr>
        <w:t> nov</w:t>
      </w:r>
      <w:r w:rsidR="00BF4726">
        <w:rPr>
          <w:lang w:val="cs-CZ"/>
        </w:rPr>
        <w:t>ou</w:t>
      </w:r>
      <w:r w:rsidRPr="00874DC5">
        <w:rPr>
          <w:lang w:val="cs-CZ"/>
        </w:rPr>
        <w:t xml:space="preserve"> akci</w:t>
      </w:r>
    </w:p>
    <w:p w:rsidR="000D157F" w:rsidRPr="00874DC5" w:rsidRDefault="000D157F" w:rsidP="000D157F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akci do sekce Kalendář akcí.</w:t>
      </w:r>
    </w:p>
    <w:p w:rsidR="0075188B" w:rsidRPr="00874DC5" w:rsidRDefault="000D157F" w:rsidP="0075188B">
      <w:pPr>
        <w:rPr>
          <w:lang w:val="cs-CZ"/>
        </w:rPr>
      </w:pPr>
      <w:r w:rsidRPr="00874DC5">
        <w:rPr>
          <w:lang w:val="cs-CZ"/>
        </w:rPr>
        <w:t xml:space="preserve">Popis: Systém zašle název akce, datum konání a podrobnosti nové akce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Kalendář akcí a mají zaškrtnutou volbu </w:t>
      </w:r>
      <w:r w:rsidRPr="00874DC5">
        <w:rPr>
          <w:rStyle w:val="Strong"/>
          <w:lang w:val="cs-CZ"/>
        </w:rPr>
        <w:t>sekci Kalendář akcí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proofErr w:type="spellStart"/>
      <w:r w:rsidR="0094562F" w:rsidRPr="0094562F">
        <w:rPr>
          <w:rStyle w:val="SubtleReference"/>
        </w:rPr>
        <w:t>Vizuální</w:t>
      </w:r>
      <w:proofErr w:type="spellEnd"/>
      <w:r w:rsidR="0094562F" w:rsidRPr="0094562F">
        <w:rPr>
          <w:rStyle w:val="SubtleReference"/>
        </w:rPr>
        <w:t xml:space="preserve"> </w:t>
      </w:r>
      <w:proofErr w:type="spellStart"/>
      <w:r w:rsidR="0094562F" w:rsidRPr="0094562F">
        <w:rPr>
          <w:rStyle w:val="SubtleReference"/>
        </w:rPr>
        <w:t>změny</w:t>
      </w:r>
      <w:proofErr w:type="spellEnd"/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0D185C" w:rsidRPr="00874DC5" w:rsidRDefault="000D185C" w:rsidP="000D185C">
      <w:pPr>
        <w:pStyle w:val="Heading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</w:t>
      </w:r>
      <w:r w:rsidR="000D157F" w:rsidRPr="00874DC5">
        <w:rPr>
          <w:lang w:val="cs-CZ"/>
        </w:rPr>
        <w:t>3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</w:t>
      </w:r>
      <w:r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ý</w:t>
      </w:r>
      <w:r w:rsidR="00592A6E" w:rsidRPr="00874DC5">
        <w:rPr>
          <w:lang w:val="cs-CZ"/>
        </w:rPr>
        <w:t xml:space="preserve"> diskuzní příspěv</w:t>
      </w:r>
      <w:r w:rsidR="00BF4726">
        <w:rPr>
          <w:lang w:val="cs-CZ"/>
        </w:rPr>
        <w:t>e</w:t>
      </w:r>
      <w:r w:rsidR="00592A6E" w:rsidRPr="00874DC5">
        <w:rPr>
          <w:lang w:val="cs-CZ"/>
        </w:rPr>
        <w:t>k</w:t>
      </w:r>
    </w:p>
    <w:p w:rsidR="002F1624" w:rsidRPr="00874DC5" w:rsidRDefault="002F1624" w:rsidP="000D185C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nový diskuzní příspěvek do nového tématu, nebo do tématu již existujícího</w:t>
      </w:r>
      <w:r w:rsidR="0045468A" w:rsidRPr="00874DC5">
        <w:rPr>
          <w:lang w:val="cs-CZ"/>
        </w:rPr>
        <w:t xml:space="preserve"> v sekci Fórum</w:t>
      </w:r>
      <w:r w:rsidRPr="00874DC5">
        <w:rPr>
          <w:lang w:val="cs-CZ"/>
        </w:rPr>
        <w:t>.</w:t>
      </w:r>
    </w:p>
    <w:p w:rsidR="00106730" w:rsidRPr="00874DC5" w:rsidRDefault="000D185C" w:rsidP="00106730">
      <w:pPr>
        <w:rPr>
          <w:lang w:val="cs-CZ"/>
        </w:rPr>
      </w:pPr>
      <w:r w:rsidRPr="00874DC5">
        <w:rPr>
          <w:lang w:val="cs-CZ"/>
        </w:rPr>
        <w:t xml:space="preserve">Popis: </w:t>
      </w:r>
      <w:r w:rsidR="002F1624" w:rsidRPr="00874DC5">
        <w:rPr>
          <w:lang w:val="cs-CZ"/>
        </w:rPr>
        <w:t>S</w:t>
      </w:r>
      <w:r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nového </w:t>
      </w:r>
      <w:r w:rsidR="00344EE7" w:rsidRPr="00874DC5">
        <w:rPr>
          <w:lang w:val="cs-CZ"/>
        </w:rPr>
        <w:t xml:space="preserve">příspěvku společně s názvem tématu, k němuž se příspěvek vztahuje,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</w:t>
      </w:r>
      <w:r w:rsidR="00344EE7" w:rsidRPr="00874DC5">
        <w:rPr>
          <w:lang w:val="cs-CZ"/>
        </w:rPr>
        <w:t>Diskuzní fórum</w:t>
      </w:r>
      <w:r w:rsidRPr="00874DC5">
        <w:rPr>
          <w:lang w:val="cs-CZ"/>
        </w:rPr>
        <w:t xml:space="preserve"> a mají zaškrtnutou volbu </w:t>
      </w:r>
      <w:r w:rsidR="000D157F" w:rsidRPr="00874DC5">
        <w:rPr>
          <w:rStyle w:val="Strong"/>
          <w:lang w:val="cs-CZ"/>
        </w:rPr>
        <w:t>sekci Fórum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>v sekci Uživatelký účet</w:t>
      </w:r>
      <w:r w:rsidR="0045112A" w:rsidRPr="00874DC5">
        <w:rPr>
          <w:lang w:val="cs-CZ"/>
        </w:rPr>
        <w:t xml:space="preserve"> (viz. </w:t>
      </w:r>
      <w:r w:rsidR="0045112A" w:rsidRPr="00874DC5">
        <w:rPr>
          <w:rStyle w:val="SubtleReference"/>
          <w:lang w:val="cs-CZ"/>
        </w:rPr>
        <w:fldChar w:fldCharType="begin"/>
      </w:r>
      <w:r w:rsidR="0045112A" w:rsidRPr="00874DC5">
        <w:rPr>
          <w:rStyle w:val="SubtleReference"/>
          <w:lang w:val="cs-CZ"/>
        </w:rPr>
        <w:instrText xml:space="preserve"> REF _Ref341260443 \h  \* MERGEFORMAT </w:instrText>
      </w:r>
      <w:r w:rsidR="0045112A" w:rsidRPr="00874DC5">
        <w:rPr>
          <w:rStyle w:val="SubtleReference"/>
          <w:lang w:val="cs-CZ"/>
        </w:rPr>
      </w:r>
      <w:r w:rsidR="0045112A" w:rsidRPr="00874DC5">
        <w:rPr>
          <w:rStyle w:val="SubtleReference"/>
          <w:lang w:val="cs-CZ"/>
        </w:rPr>
        <w:fldChar w:fldCharType="separate"/>
      </w:r>
      <w:proofErr w:type="spellStart"/>
      <w:r w:rsidR="0094562F" w:rsidRPr="0094562F">
        <w:rPr>
          <w:rStyle w:val="SubtleReference"/>
        </w:rPr>
        <w:t>Vizuální</w:t>
      </w:r>
      <w:proofErr w:type="spellEnd"/>
      <w:r w:rsidR="0094562F" w:rsidRPr="0094562F">
        <w:rPr>
          <w:rStyle w:val="SubtleReference"/>
        </w:rPr>
        <w:t xml:space="preserve"> </w:t>
      </w:r>
      <w:proofErr w:type="spellStart"/>
      <w:r w:rsidR="0094562F" w:rsidRPr="0094562F">
        <w:rPr>
          <w:rStyle w:val="SubtleReference"/>
        </w:rPr>
        <w:t>změny</w:t>
      </w:r>
      <w:proofErr w:type="spellEnd"/>
      <w:r w:rsidR="0045112A" w:rsidRPr="00874DC5">
        <w:rPr>
          <w:rStyle w:val="SubtleReference"/>
          <w:lang w:val="cs-CZ"/>
        </w:rPr>
        <w:fldChar w:fldCharType="end"/>
      </w:r>
      <w:r w:rsidR="0045112A" w:rsidRPr="00874DC5">
        <w:rPr>
          <w:lang w:val="cs-CZ"/>
        </w:rPr>
        <w:t>)</w:t>
      </w:r>
      <w:r w:rsidRPr="00874DC5">
        <w:rPr>
          <w:lang w:val="cs-CZ"/>
        </w:rPr>
        <w:t>.</w:t>
      </w:r>
    </w:p>
    <w:p w:rsidR="00106730" w:rsidRPr="00874DC5" w:rsidRDefault="00106730" w:rsidP="00106730">
      <w:pPr>
        <w:pStyle w:val="Heading3"/>
        <w:rPr>
          <w:lang w:val="cs-CZ"/>
        </w:rPr>
      </w:pPr>
      <w:r w:rsidRPr="00874DC5">
        <w:rPr>
          <w:lang w:val="cs-CZ"/>
        </w:rPr>
        <w:t xml:space="preserve">UC-324 – </w:t>
      </w:r>
      <w:r w:rsidR="00BF4726">
        <w:rPr>
          <w:lang w:val="cs-CZ"/>
        </w:rPr>
        <w:t>Upozornění</w:t>
      </w:r>
      <w:r w:rsidR="00BF4726"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Pr="00874DC5">
        <w:rPr>
          <w:lang w:val="cs-CZ"/>
        </w:rPr>
        <w:t> novink</w:t>
      </w:r>
      <w:r w:rsidR="00BF4726">
        <w:rPr>
          <w:lang w:val="cs-CZ"/>
        </w:rPr>
        <w:t>u</w:t>
      </w:r>
      <w:r w:rsidRPr="00874DC5">
        <w:rPr>
          <w:lang w:val="cs-CZ"/>
        </w:rPr>
        <w:t xml:space="preserve"> z ostatních sekcí</w:t>
      </w:r>
    </w:p>
    <w:p w:rsidR="00106730" w:rsidRPr="00874DC5" w:rsidRDefault="00106730" w:rsidP="00106730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novinky do libovolné podsekce sekce Zápisy z jednání a sekce Dokumenty.</w:t>
      </w:r>
    </w:p>
    <w:p w:rsidR="00874DC5" w:rsidRDefault="00106730" w:rsidP="00832ADE">
      <w:pPr>
        <w:rPr>
          <w:lang w:val="cs-CZ"/>
        </w:rPr>
      </w:pPr>
      <w:r w:rsidRPr="00874DC5">
        <w:rPr>
          <w:lang w:val="cs-CZ"/>
        </w:rPr>
        <w:t xml:space="preserve">Popis: Systém </w:t>
      </w:r>
      <w:r w:rsidR="00524792" w:rsidRPr="00874DC5">
        <w:rPr>
          <w:lang w:val="cs-CZ"/>
        </w:rPr>
        <w:t>zašle</w:t>
      </w:r>
      <w:r w:rsidRPr="00874DC5">
        <w:rPr>
          <w:lang w:val="cs-CZ"/>
        </w:rPr>
        <w:t xml:space="preserve"> </w:t>
      </w:r>
      <w:r w:rsidR="00524792" w:rsidRPr="00874DC5">
        <w:rPr>
          <w:lang w:val="cs-CZ"/>
        </w:rPr>
        <w:t xml:space="preserve">všechny náležitosti novinky, které vyplnil autor novinky, společně s přiloženými soubory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</w:t>
      </w:r>
      <w:r w:rsidR="00524792" w:rsidRPr="00874DC5">
        <w:rPr>
          <w:lang w:val="cs-CZ"/>
        </w:rPr>
        <w:t>sekce a podsekce, kam novinka patří,</w:t>
      </w:r>
      <w:r w:rsidRPr="00874DC5">
        <w:rPr>
          <w:lang w:val="cs-CZ"/>
        </w:rPr>
        <w:t xml:space="preserve"> a mají zaškrtnutou volbu </w:t>
      </w:r>
      <w:r w:rsidR="00B92B63" w:rsidRPr="00874DC5">
        <w:rPr>
          <w:rStyle w:val="Strong"/>
          <w:lang w:val="cs-CZ"/>
        </w:rPr>
        <w:t>ostatních sekcích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proofErr w:type="spellStart"/>
      <w:r w:rsidR="0094562F" w:rsidRPr="0094562F">
        <w:rPr>
          <w:rStyle w:val="SubtleReference"/>
        </w:rPr>
        <w:t>Vizuální</w:t>
      </w:r>
      <w:proofErr w:type="spellEnd"/>
      <w:r w:rsidR="0094562F" w:rsidRPr="0094562F">
        <w:rPr>
          <w:rStyle w:val="SubtleReference"/>
        </w:rPr>
        <w:t xml:space="preserve"> </w:t>
      </w:r>
      <w:proofErr w:type="spellStart"/>
      <w:r w:rsidR="0094562F" w:rsidRPr="0094562F">
        <w:rPr>
          <w:rStyle w:val="SubtleReference"/>
        </w:rPr>
        <w:t>změny</w:t>
      </w:r>
      <w:proofErr w:type="spellEnd"/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874DC5" w:rsidRPr="00874DC5" w:rsidRDefault="00BF4726" w:rsidP="00874DC5">
      <w:pPr>
        <w:pStyle w:val="Heading3"/>
        <w:rPr>
          <w:lang w:val="cs-CZ"/>
        </w:rPr>
      </w:pPr>
      <w:r>
        <w:rPr>
          <w:lang w:val="cs-CZ"/>
        </w:rPr>
        <w:t>Společné pro UC-321 až UC-324</w:t>
      </w:r>
    </w:p>
    <w:p w:rsidR="00397A5A" w:rsidRDefault="00874DC5" w:rsidP="00874DC5">
      <w:pPr>
        <w:rPr>
          <w:lang w:val="cs-CZ"/>
        </w:rPr>
      </w:pPr>
      <w:r w:rsidRPr="00874DC5">
        <w:rPr>
          <w:lang w:val="cs-CZ"/>
        </w:rPr>
        <w:t>Žádný z</w:t>
      </w:r>
      <w:r w:rsidR="00BF4726">
        <w:rPr>
          <w:lang w:val="cs-CZ"/>
        </w:rPr>
        <w:t xml:space="preserve"> diskutovaných </w:t>
      </w:r>
      <w:r w:rsidRPr="00874DC5">
        <w:rPr>
          <w:lang w:val="cs-CZ"/>
        </w:rPr>
        <w:t xml:space="preserve">případů použití není iniciován v případě, že </w:t>
      </w:r>
      <w:r w:rsidR="00291F68">
        <w:rPr>
          <w:lang w:val="cs-CZ"/>
        </w:rPr>
        <w:t xml:space="preserve">oprávněný </w:t>
      </w:r>
      <w:r w:rsidRPr="00874DC5">
        <w:rPr>
          <w:lang w:val="cs-CZ"/>
        </w:rPr>
        <w:t>uživatel změní již existující záznam.</w:t>
      </w:r>
    </w:p>
    <w:p w:rsidR="00BF4726" w:rsidRDefault="00BF4726" w:rsidP="00874DC5">
      <w:pPr>
        <w:rPr>
          <w:lang w:val="cs-CZ"/>
        </w:rPr>
      </w:pPr>
    </w:p>
    <w:p w:rsidR="00BF4726" w:rsidRDefault="00BF4726" w:rsidP="00BF4726">
      <w:pPr>
        <w:pStyle w:val="Heading3"/>
        <w:rPr>
          <w:lang w:val="cs-CZ"/>
        </w:rPr>
      </w:pPr>
      <w:r>
        <w:rPr>
          <w:lang w:val="cs-CZ"/>
        </w:rPr>
        <w:t>UC-325 – Zaslání notifikace emailem</w:t>
      </w:r>
    </w:p>
    <w:p w:rsidR="00BF4726" w:rsidRDefault="00F94F91" w:rsidP="00874DC5">
      <w:pPr>
        <w:rPr>
          <w:lang w:val="cs-CZ"/>
        </w:rPr>
      </w:pPr>
      <w:r>
        <w:rPr>
          <w:lang w:val="cs-CZ"/>
        </w:rPr>
        <w:t xml:space="preserve">Popis: </w:t>
      </w:r>
      <w:r w:rsidR="00BF4726">
        <w:rPr>
          <w:lang w:val="cs-CZ"/>
        </w:rPr>
        <w:t>Systém vygeneruje email dle UC-321 až UC-324 a v z</w:t>
      </w:r>
      <w:r w:rsidR="00397A5A">
        <w:rPr>
          <w:lang w:val="cs-CZ"/>
        </w:rPr>
        <w:t xml:space="preserve">ápatí emailu bude odkaz na zrušení zasílání </w:t>
      </w:r>
      <w:r w:rsidR="001A5B9C">
        <w:rPr>
          <w:lang w:val="cs-CZ"/>
        </w:rPr>
        <w:t>notifikací</w:t>
      </w:r>
      <w:r w:rsidR="00397A5A">
        <w:rPr>
          <w:lang w:val="cs-CZ"/>
        </w:rPr>
        <w:t xml:space="preserve"> pro případ, že </w:t>
      </w:r>
      <w:r w:rsidR="00291F68">
        <w:rPr>
          <w:lang w:val="cs-CZ"/>
        </w:rPr>
        <w:t>člen SVJ</w:t>
      </w:r>
      <w:r w:rsidR="00397A5A">
        <w:rPr>
          <w:lang w:val="cs-CZ"/>
        </w:rPr>
        <w:t xml:space="preserve"> již dále nebude mít zájem </w:t>
      </w:r>
      <w:r w:rsidR="001A5B9C">
        <w:rPr>
          <w:lang w:val="cs-CZ"/>
        </w:rPr>
        <w:t xml:space="preserve">notifikace </w:t>
      </w:r>
      <w:r w:rsidR="00397A5A">
        <w:rPr>
          <w:lang w:val="cs-CZ"/>
        </w:rPr>
        <w:t>dostávat</w:t>
      </w:r>
      <w:r w:rsidR="00397A5A" w:rsidRPr="00874DC5">
        <w:rPr>
          <w:lang w:val="cs-CZ"/>
        </w:rPr>
        <w:t>.</w:t>
      </w:r>
    </w:p>
    <w:p w:rsidR="00BF4726" w:rsidRDefault="00BF4726" w:rsidP="00BF4726">
      <w:pPr>
        <w:pStyle w:val="Heading3"/>
        <w:rPr>
          <w:lang w:val="cs-CZ"/>
        </w:rPr>
      </w:pPr>
      <w:r>
        <w:rPr>
          <w:lang w:val="cs-CZ"/>
        </w:rPr>
        <w:t>UC-326 – Zrušení notifikací proklikem z emailu</w:t>
      </w:r>
    </w:p>
    <w:p w:rsidR="00F94F91" w:rsidRDefault="00BF4726" w:rsidP="00BF4726">
      <w:pPr>
        <w:rPr>
          <w:lang w:val="cs-CZ"/>
        </w:rPr>
      </w:pPr>
      <w:r>
        <w:rPr>
          <w:lang w:val="cs-CZ"/>
        </w:rPr>
        <w:t xml:space="preserve">Iniciace: </w:t>
      </w:r>
      <w:r w:rsidR="00291F68">
        <w:rPr>
          <w:lang w:val="cs-CZ"/>
        </w:rPr>
        <w:t>Člen SVJ</w:t>
      </w:r>
      <w:r>
        <w:rPr>
          <w:lang w:val="cs-CZ"/>
        </w:rPr>
        <w:t xml:space="preserve"> klikne na odkaz pro zrušení zasílání </w:t>
      </w:r>
      <w:r w:rsidR="001A5B9C">
        <w:rPr>
          <w:lang w:val="cs-CZ"/>
        </w:rPr>
        <w:t>notifikací</w:t>
      </w:r>
      <w:r w:rsidR="00F94F91">
        <w:rPr>
          <w:lang w:val="cs-CZ"/>
        </w:rPr>
        <w:t>, jež je součástí notifikace.</w:t>
      </w:r>
    </w:p>
    <w:p w:rsidR="002153F9" w:rsidRPr="00874DC5" w:rsidRDefault="00F94F91" w:rsidP="00874DC5">
      <w:pPr>
        <w:rPr>
          <w:lang w:val="cs-CZ"/>
        </w:rPr>
      </w:pPr>
      <w:r>
        <w:rPr>
          <w:lang w:val="cs-CZ"/>
        </w:rPr>
        <w:t>Popis:</w:t>
      </w:r>
      <w:r w:rsidRPr="00F94F91">
        <w:rPr>
          <w:lang w:val="cs-CZ"/>
        </w:rPr>
        <w:t xml:space="preserve"> </w:t>
      </w:r>
      <w:r>
        <w:rPr>
          <w:lang w:val="cs-CZ"/>
        </w:rPr>
        <w:t xml:space="preserve">Systém zruší notifikace, jež spadají pod stejnou zaškrtávací volbu v sekci </w:t>
      </w:r>
      <w:r w:rsidRPr="00BF4726">
        <w:rPr>
          <w:rStyle w:val="Strong"/>
          <w:lang w:val="cs-CZ"/>
        </w:rPr>
        <w:t>Upozornění na novinky v</w:t>
      </w:r>
      <w:r w:rsidRPr="00874DC5">
        <w:rPr>
          <w:lang w:val="cs-CZ"/>
        </w:rPr>
        <w:t xml:space="preserve">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proofErr w:type="spellStart"/>
      <w:r w:rsidR="0094562F" w:rsidRPr="0094562F">
        <w:rPr>
          <w:rStyle w:val="SubtleReference"/>
        </w:rPr>
        <w:t>Vizuální</w:t>
      </w:r>
      <w:proofErr w:type="spellEnd"/>
      <w:r w:rsidR="0094562F" w:rsidRPr="0094562F">
        <w:rPr>
          <w:rStyle w:val="SubtleReference"/>
        </w:rPr>
        <w:t xml:space="preserve"> </w:t>
      </w:r>
      <w:proofErr w:type="spellStart"/>
      <w:r w:rsidR="0094562F" w:rsidRPr="0094562F">
        <w:rPr>
          <w:rStyle w:val="SubtleReference"/>
        </w:rPr>
        <w:t>změny</w:t>
      </w:r>
      <w:proofErr w:type="spellEnd"/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</w:t>
      </w:r>
      <w:r>
        <w:rPr>
          <w:lang w:val="cs-CZ"/>
        </w:rPr>
        <w:t xml:space="preserve"> a potvrzení </w:t>
      </w:r>
      <w:r w:rsidR="00F204C5">
        <w:rPr>
          <w:lang w:val="cs-CZ"/>
        </w:rPr>
        <w:t xml:space="preserve">této akce </w:t>
      </w:r>
      <w:r>
        <w:rPr>
          <w:lang w:val="cs-CZ"/>
        </w:rPr>
        <w:t>zobrazí v nově otevřeném okně.</w:t>
      </w:r>
      <w:r w:rsidR="002153F9" w:rsidRPr="00874DC5">
        <w:rPr>
          <w:lang w:val="cs-CZ"/>
        </w:rPr>
        <w:br w:type="page"/>
      </w:r>
    </w:p>
    <w:p w:rsidR="002869CE" w:rsidRPr="00874DC5" w:rsidRDefault="002153F9" w:rsidP="002153F9">
      <w:pPr>
        <w:pStyle w:val="Heading1"/>
        <w:rPr>
          <w:lang w:val="cs-CZ"/>
        </w:rPr>
      </w:pPr>
      <w:bookmarkStart w:id="3" w:name="_Toc341267804"/>
      <w:r w:rsidRPr="00874DC5">
        <w:rPr>
          <w:lang w:val="cs-CZ"/>
        </w:rPr>
        <w:lastRenderedPageBreak/>
        <w:t>Doménový model</w:t>
      </w:r>
      <w:r w:rsidR="00EF7564" w:rsidRPr="00874DC5">
        <w:rPr>
          <w:lang w:val="cs-CZ"/>
        </w:rPr>
        <w:t xml:space="preserve"> po implementaci navrhované funkcionality</w:t>
      </w:r>
      <w:bookmarkEnd w:id="3"/>
    </w:p>
    <w:p w:rsidR="001F6E64" w:rsidRPr="00874DC5" w:rsidRDefault="00244556" w:rsidP="002869CE">
      <w:pPr>
        <w:rPr>
          <w:lang w:val="cs-CZ"/>
        </w:rPr>
      </w:pPr>
      <w:r>
        <w:rPr>
          <w:noProof/>
        </w:rPr>
        <w:drawing>
          <wp:inline distT="0" distB="0" distL="0" distR="0">
            <wp:extent cx="5343525" cy="538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4" w:rsidRPr="00874DC5" w:rsidRDefault="001F6E64">
      <w:pPr>
        <w:jc w:val="left"/>
        <w:rPr>
          <w:lang w:val="cs-CZ"/>
        </w:rPr>
      </w:pPr>
      <w:r w:rsidRPr="00874DC5">
        <w:rPr>
          <w:lang w:val="cs-CZ"/>
        </w:rPr>
        <w:br w:type="page"/>
      </w:r>
    </w:p>
    <w:p w:rsidR="002153F9" w:rsidRPr="00874DC5" w:rsidRDefault="001F6E64" w:rsidP="001F6E64">
      <w:pPr>
        <w:pStyle w:val="Heading1"/>
        <w:rPr>
          <w:lang w:val="cs-CZ"/>
        </w:rPr>
      </w:pPr>
      <w:bookmarkStart w:id="4" w:name="_Toc341267805"/>
      <w:r w:rsidRPr="00874DC5">
        <w:rPr>
          <w:lang w:val="cs-CZ"/>
        </w:rPr>
        <w:lastRenderedPageBreak/>
        <w:t>Cenová kalkulac</w:t>
      </w:r>
      <w:r w:rsidR="008B177D" w:rsidRPr="00874DC5">
        <w:rPr>
          <w:lang w:val="cs-CZ"/>
        </w:rPr>
        <w:t>e navrhované funcionality</w:t>
      </w:r>
      <w:bookmarkEnd w:id="4"/>
    </w:p>
    <w:p w:rsidR="001F6E64" w:rsidRPr="00874DC5" w:rsidRDefault="001F6E64" w:rsidP="001F6E64">
      <w:pPr>
        <w:rPr>
          <w:lang w:val="cs-CZ"/>
        </w:rPr>
      </w:pPr>
    </w:p>
    <w:p w:rsidR="001A0051" w:rsidRPr="00874DC5" w:rsidRDefault="0047143E" w:rsidP="008B177D">
      <w:pPr>
        <w:rPr>
          <w:lang w:val="cs-CZ"/>
        </w:rPr>
      </w:pPr>
      <w:r>
        <w:rPr>
          <w:lang w:val="cs-CZ"/>
        </w:rPr>
        <w:t>Konečná cena</w:t>
      </w:r>
      <w:r w:rsidR="001A0051" w:rsidRPr="00874DC5">
        <w:rPr>
          <w:lang w:val="cs-CZ"/>
        </w:rPr>
        <w:t>:</w:t>
      </w:r>
      <w:r w:rsidR="008B177D" w:rsidRPr="00874DC5">
        <w:rPr>
          <w:lang w:val="cs-CZ"/>
        </w:rPr>
        <w:tab/>
      </w:r>
      <w:r w:rsidR="001A0051" w:rsidRPr="00874DC5">
        <w:rPr>
          <w:lang w:val="cs-CZ"/>
        </w:rPr>
        <w:tab/>
      </w:r>
      <w:r w:rsidR="004E6033">
        <w:rPr>
          <w:rStyle w:val="Strong"/>
          <w:lang w:val="cs-CZ"/>
        </w:rPr>
        <w:t>7</w:t>
      </w:r>
      <w:r w:rsidR="00591F62">
        <w:rPr>
          <w:rStyle w:val="Strong"/>
          <w:lang w:val="cs-CZ"/>
        </w:rPr>
        <w:t>25</w:t>
      </w:r>
      <w:r w:rsidR="00F61A5C">
        <w:rPr>
          <w:rStyle w:val="Strong"/>
          <w:lang w:val="cs-CZ"/>
        </w:rPr>
        <w:t>0</w:t>
      </w:r>
      <w:r w:rsidR="001A0051" w:rsidRPr="00874DC5">
        <w:rPr>
          <w:rStyle w:val="Strong"/>
          <w:lang w:val="cs-CZ"/>
        </w:rPr>
        <w:t xml:space="preserve"> Kč</w:t>
      </w:r>
    </w:p>
    <w:p w:rsidR="00D4668A" w:rsidRPr="00874DC5" w:rsidRDefault="00D4668A" w:rsidP="008B177D">
      <w:pPr>
        <w:rPr>
          <w:lang w:val="cs-CZ"/>
        </w:rPr>
      </w:pPr>
    </w:p>
    <w:p w:rsidR="00A06592" w:rsidRPr="00874DC5" w:rsidRDefault="00A06592" w:rsidP="008B177D">
      <w:pPr>
        <w:rPr>
          <w:lang w:val="cs-CZ"/>
        </w:rPr>
      </w:pPr>
    </w:p>
    <w:p w:rsidR="00A06592" w:rsidRPr="00874DC5" w:rsidRDefault="00A06592" w:rsidP="008B177D">
      <w:pPr>
        <w:rPr>
          <w:lang w:val="cs-CZ"/>
        </w:rPr>
      </w:pPr>
    </w:p>
    <w:p w:rsidR="0062360D" w:rsidRPr="00874DC5" w:rsidRDefault="00C91CBF" w:rsidP="00F22857">
      <w:pPr>
        <w:pStyle w:val="Heading1"/>
        <w:rPr>
          <w:lang w:val="cs-CZ"/>
        </w:rPr>
      </w:pPr>
      <w:bookmarkStart w:id="5" w:name="_Toc341267806"/>
      <w:r w:rsidRPr="00874DC5">
        <w:rPr>
          <w:lang w:val="cs-CZ"/>
        </w:rPr>
        <w:t>S</w:t>
      </w:r>
      <w:r w:rsidR="0062360D" w:rsidRPr="00874DC5">
        <w:rPr>
          <w:lang w:val="cs-CZ"/>
        </w:rPr>
        <w:t>ervis</w:t>
      </w:r>
      <w:r w:rsidRPr="00874DC5">
        <w:rPr>
          <w:lang w:val="cs-CZ"/>
        </w:rPr>
        <w:t xml:space="preserve"> stránek</w:t>
      </w:r>
      <w:bookmarkEnd w:id="5"/>
    </w:p>
    <w:p w:rsidR="0062360D" w:rsidRPr="00874DC5" w:rsidRDefault="00C91CBF" w:rsidP="001F6E64">
      <w:pPr>
        <w:rPr>
          <w:lang w:val="cs-CZ"/>
        </w:rPr>
      </w:pPr>
      <w:r w:rsidRPr="00874DC5">
        <w:rPr>
          <w:lang w:val="cs-CZ"/>
        </w:rPr>
        <w:t>Servis webových stránek zahrnuje platbu</w:t>
      </w:r>
      <w:r w:rsidR="0062360D" w:rsidRPr="00874DC5">
        <w:rPr>
          <w:lang w:val="cs-CZ"/>
        </w:rPr>
        <w:t xml:space="preserve"> faktur za služby třetích stran –</w:t>
      </w:r>
      <w:r w:rsidR="00F22857" w:rsidRPr="00874DC5">
        <w:rPr>
          <w:lang w:val="cs-CZ"/>
        </w:rPr>
        <w:t xml:space="preserve"> </w:t>
      </w:r>
      <w:r w:rsidR="0062360D" w:rsidRPr="00874DC5">
        <w:rPr>
          <w:lang w:val="cs-CZ"/>
        </w:rPr>
        <w:t>hosting a doménu – a každoroční nezbytné prodloužení registrace hostingu a domény.</w:t>
      </w:r>
      <w:r w:rsidRPr="00874DC5">
        <w:rPr>
          <w:lang w:val="cs-CZ"/>
        </w:rPr>
        <w:t xml:space="preserve"> K tomu je do ceny započítána správa webu ve smyslu dbaní na to, aby web bez problému fungoval.</w:t>
      </w:r>
    </w:p>
    <w:p w:rsidR="00A06592" w:rsidRPr="00874DC5" w:rsidRDefault="00A06592" w:rsidP="001F6E64">
      <w:pPr>
        <w:rPr>
          <w:lang w:val="cs-CZ"/>
        </w:rPr>
      </w:pPr>
    </w:p>
    <w:tbl>
      <w:tblPr>
        <w:tblStyle w:val="LightShading"/>
        <w:tblW w:w="0" w:type="auto"/>
        <w:tblLook w:val="0600" w:firstRow="0" w:lastRow="0" w:firstColumn="0" w:lastColumn="0" w:noHBand="1" w:noVBand="1"/>
      </w:tblPr>
      <w:tblGrid>
        <w:gridCol w:w="3017"/>
        <w:gridCol w:w="663"/>
        <w:gridCol w:w="925"/>
      </w:tblGrid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Hosting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2</w:t>
            </w:r>
            <w:r w:rsidR="00A06592" w:rsidRPr="00874DC5">
              <w:rPr>
                <w:rStyle w:val="Strong"/>
                <w:b w:val="0"/>
                <w:lang w:val="cs-CZ"/>
              </w:rPr>
              <w:t>1</w:t>
            </w:r>
            <w:r w:rsidRPr="00874DC5">
              <w:rPr>
                <w:rStyle w:val="Strong"/>
                <w:b w:val="0"/>
                <w:lang w:val="cs-CZ"/>
              </w:rPr>
              <w:t>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Doména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2</w:t>
            </w:r>
            <w:r w:rsidR="00A06592" w:rsidRPr="00874DC5">
              <w:rPr>
                <w:rStyle w:val="Strong"/>
                <w:b w:val="0"/>
                <w:lang w:val="cs-CZ"/>
              </w:rPr>
              <w:t>2</w:t>
            </w:r>
            <w:r w:rsidRPr="00874DC5">
              <w:rPr>
                <w:rStyle w:val="Strong"/>
                <w:b w:val="0"/>
                <w:lang w:val="cs-CZ"/>
              </w:rPr>
              <w:t>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A06592">
        <w:trPr>
          <w:trHeight w:val="428"/>
        </w:trPr>
        <w:tc>
          <w:tcPr>
            <w:tcW w:w="0" w:type="auto"/>
          </w:tcPr>
          <w:p w:rsidR="00C91CBF" w:rsidRPr="00874DC5" w:rsidRDefault="00C91CBF" w:rsidP="00F22857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Zprostředkování a správa webu</w:t>
            </w:r>
          </w:p>
        </w:tc>
        <w:tc>
          <w:tcPr>
            <w:tcW w:w="0" w:type="auto"/>
          </w:tcPr>
          <w:p w:rsidR="00C91CBF" w:rsidRPr="00874DC5" w:rsidRDefault="00A06592" w:rsidP="00C91CBF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3</w:t>
            </w:r>
            <w:r w:rsidR="00C91CBF" w:rsidRPr="00874DC5">
              <w:rPr>
                <w:rStyle w:val="Strong"/>
                <w:b w:val="0"/>
                <w:lang w:val="cs-CZ"/>
              </w:rPr>
              <w:t>000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B546D7">
            <w:pPr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t>Celkem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fldChar w:fldCharType="begin"/>
            </w:r>
            <w:r w:rsidRPr="00874DC5">
              <w:rPr>
                <w:rStyle w:val="Strong"/>
                <w:lang w:val="cs-CZ"/>
              </w:rPr>
              <w:instrText xml:space="preserve"> =SUM(ABOVE) </w:instrText>
            </w:r>
            <w:r w:rsidRPr="00874DC5">
              <w:rPr>
                <w:rStyle w:val="Strong"/>
                <w:lang w:val="cs-CZ"/>
              </w:rPr>
              <w:fldChar w:fldCharType="separate"/>
            </w:r>
            <w:r w:rsidR="00A06592" w:rsidRPr="00874DC5">
              <w:rPr>
                <w:rStyle w:val="Strong"/>
                <w:noProof/>
                <w:lang w:val="cs-CZ"/>
              </w:rPr>
              <w:t>5320</w:t>
            </w:r>
            <w:r w:rsidRPr="00874DC5">
              <w:rPr>
                <w:rStyle w:val="Strong"/>
                <w:lang w:val="cs-CZ"/>
              </w:rPr>
              <w:fldChar w:fldCharType="end"/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left"/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t>Kč / rok</w:t>
            </w:r>
          </w:p>
        </w:tc>
      </w:tr>
    </w:tbl>
    <w:p w:rsidR="00A06592" w:rsidRPr="00874DC5" w:rsidRDefault="00A06592" w:rsidP="008B4EAD">
      <w:pPr>
        <w:rPr>
          <w:lang w:val="cs-CZ"/>
        </w:rPr>
      </w:pPr>
    </w:p>
    <w:p w:rsidR="0062360D" w:rsidRPr="00874DC5" w:rsidRDefault="00D4668A" w:rsidP="00D4668A">
      <w:pPr>
        <w:pStyle w:val="Heading4"/>
        <w:rPr>
          <w:lang w:val="cs-CZ"/>
        </w:rPr>
      </w:pPr>
      <w:r w:rsidRPr="00874DC5">
        <w:rPr>
          <w:lang w:val="cs-CZ"/>
        </w:rPr>
        <w:t>Další ú</w:t>
      </w:r>
      <w:r w:rsidR="0062360D" w:rsidRPr="00874DC5">
        <w:rPr>
          <w:lang w:val="cs-CZ"/>
        </w:rPr>
        <w:t>pravy na webu</w:t>
      </w:r>
    </w:p>
    <w:p w:rsidR="0062360D" w:rsidRPr="00874DC5" w:rsidRDefault="00F22857" w:rsidP="0062360D">
      <w:pPr>
        <w:rPr>
          <w:lang w:val="cs-CZ"/>
        </w:rPr>
      </w:pPr>
      <w:r w:rsidRPr="00874DC5">
        <w:rPr>
          <w:lang w:val="cs-CZ"/>
        </w:rPr>
        <w:t xml:space="preserve">Cenová kalkulace </w:t>
      </w:r>
      <w:r w:rsidR="00D4668A" w:rsidRPr="00874DC5">
        <w:rPr>
          <w:lang w:val="cs-CZ"/>
        </w:rPr>
        <w:t xml:space="preserve">servisu stránek </w:t>
      </w:r>
      <w:r w:rsidRPr="00874DC5">
        <w:rPr>
          <w:lang w:val="cs-CZ"/>
        </w:rPr>
        <w:t xml:space="preserve">nepočítá s žádnou </w:t>
      </w:r>
      <w:r w:rsidR="00D4668A" w:rsidRPr="00874DC5">
        <w:rPr>
          <w:lang w:val="cs-CZ"/>
        </w:rPr>
        <w:t xml:space="preserve">další </w:t>
      </w:r>
      <w:r w:rsidRPr="00874DC5">
        <w:rPr>
          <w:lang w:val="cs-CZ"/>
        </w:rPr>
        <w:t>prací na webových stránk</w:t>
      </w:r>
      <w:r w:rsidR="00D4668A" w:rsidRPr="00874DC5">
        <w:rPr>
          <w:lang w:val="cs-CZ"/>
        </w:rPr>
        <w:t>ách</w:t>
      </w:r>
      <w:r w:rsidRPr="00874DC5">
        <w:rPr>
          <w:lang w:val="cs-CZ"/>
        </w:rPr>
        <w:t>. Dodatečné úpravy jsou možné a cena se bude odvíjet od doho</w:t>
      </w:r>
      <w:bookmarkStart w:id="6" w:name="_GoBack"/>
      <w:bookmarkEnd w:id="6"/>
      <w:r w:rsidRPr="00874DC5">
        <w:rPr>
          <w:lang w:val="cs-CZ"/>
        </w:rPr>
        <w:t>dy.</w:t>
      </w:r>
    </w:p>
    <w:sectPr w:rsidR="0062360D" w:rsidRPr="00874DC5" w:rsidSect="00AA6E85">
      <w:footerReference w:type="default" r:id="rId12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D76" w:rsidRDefault="00485D76" w:rsidP="00063784">
      <w:pPr>
        <w:spacing w:after="0" w:line="240" w:lineRule="auto"/>
      </w:pPr>
      <w:r>
        <w:separator/>
      </w:r>
    </w:p>
  </w:endnote>
  <w:endnote w:type="continuationSeparator" w:id="0">
    <w:p w:rsidR="00485D76" w:rsidRDefault="00485D76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62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D76" w:rsidRDefault="00485D76" w:rsidP="00063784">
      <w:pPr>
        <w:spacing w:after="0" w:line="240" w:lineRule="auto"/>
      </w:pPr>
      <w:r>
        <w:separator/>
      </w:r>
    </w:p>
  </w:footnote>
  <w:footnote w:type="continuationSeparator" w:id="0">
    <w:p w:rsidR="00485D76" w:rsidRDefault="00485D76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5082"/>
    <w:rsid w:val="00007E54"/>
    <w:rsid w:val="000629A3"/>
    <w:rsid w:val="00063094"/>
    <w:rsid w:val="00063784"/>
    <w:rsid w:val="000B22A8"/>
    <w:rsid w:val="000B2E50"/>
    <w:rsid w:val="000C1461"/>
    <w:rsid w:val="000D157F"/>
    <w:rsid w:val="000D185C"/>
    <w:rsid w:val="000E3FFF"/>
    <w:rsid w:val="00106730"/>
    <w:rsid w:val="00107613"/>
    <w:rsid w:val="0014366B"/>
    <w:rsid w:val="00152DE8"/>
    <w:rsid w:val="00157A0F"/>
    <w:rsid w:val="00157B51"/>
    <w:rsid w:val="00165A8E"/>
    <w:rsid w:val="0018685B"/>
    <w:rsid w:val="001A0051"/>
    <w:rsid w:val="001A0D92"/>
    <w:rsid w:val="001A5B9C"/>
    <w:rsid w:val="001C3653"/>
    <w:rsid w:val="001C4610"/>
    <w:rsid w:val="001E3F08"/>
    <w:rsid w:val="001E7F85"/>
    <w:rsid w:val="001F6E64"/>
    <w:rsid w:val="002153F9"/>
    <w:rsid w:val="00242F8A"/>
    <w:rsid w:val="00244556"/>
    <w:rsid w:val="002869CE"/>
    <w:rsid w:val="00291F68"/>
    <w:rsid w:val="002A18CF"/>
    <w:rsid w:val="002D2F34"/>
    <w:rsid w:val="002D61F6"/>
    <w:rsid w:val="002F1624"/>
    <w:rsid w:val="0030664F"/>
    <w:rsid w:val="00307DBC"/>
    <w:rsid w:val="003125DA"/>
    <w:rsid w:val="003232B8"/>
    <w:rsid w:val="00326C6C"/>
    <w:rsid w:val="00337EC6"/>
    <w:rsid w:val="00344EE7"/>
    <w:rsid w:val="003451C4"/>
    <w:rsid w:val="003522F7"/>
    <w:rsid w:val="003700B4"/>
    <w:rsid w:val="00385DC1"/>
    <w:rsid w:val="00397A5A"/>
    <w:rsid w:val="003B15E4"/>
    <w:rsid w:val="003C4675"/>
    <w:rsid w:val="003D4396"/>
    <w:rsid w:val="003F58C0"/>
    <w:rsid w:val="003F7E94"/>
    <w:rsid w:val="00407224"/>
    <w:rsid w:val="00411BD8"/>
    <w:rsid w:val="00425188"/>
    <w:rsid w:val="00443C36"/>
    <w:rsid w:val="0045112A"/>
    <w:rsid w:val="0045468A"/>
    <w:rsid w:val="00464567"/>
    <w:rsid w:val="004650BA"/>
    <w:rsid w:val="0047143E"/>
    <w:rsid w:val="0047634A"/>
    <w:rsid w:val="00485D76"/>
    <w:rsid w:val="00494967"/>
    <w:rsid w:val="004C0712"/>
    <w:rsid w:val="004C6DB2"/>
    <w:rsid w:val="004D4DDB"/>
    <w:rsid w:val="004E6033"/>
    <w:rsid w:val="00506F13"/>
    <w:rsid w:val="00507A30"/>
    <w:rsid w:val="00513976"/>
    <w:rsid w:val="0051705A"/>
    <w:rsid w:val="00523105"/>
    <w:rsid w:val="00523BCD"/>
    <w:rsid w:val="00524792"/>
    <w:rsid w:val="005460D9"/>
    <w:rsid w:val="00550E20"/>
    <w:rsid w:val="00555F81"/>
    <w:rsid w:val="005637F2"/>
    <w:rsid w:val="00584C00"/>
    <w:rsid w:val="00586134"/>
    <w:rsid w:val="00587A91"/>
    <w:rsid w:val="00591F62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5420B"/>
    <w:rsid w:val="006562AC"/>
    <w:rsid w:val="00657507"/>
    <w:rsid w:val="006746D1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91751"/>
    <w:rsid w:val="007C78E7"/>
    <w:rsid w:val="007F64FE"/>
    <w:rsid w:val="008006E0"/>
    <w:rsid w:val="008041E6"/>
    <w:rsid w:val="00804932"/>
    <w:rsid w:val="00832ADE"/>
    <w:rsid w:val="0083618E"/>
    <w:rsid w:val="008479B2"/>
    <w:rsid w:val="00853AEB"/>
    <w:rsid w:val="00866AD2"/>
    <w:rsid w:val="00874DC5"/>
    <w:rsid w:val="00875145"/>
    <w:rsid w:val="008868DE"/>
    <w:rsid w:val="008A20DF"/>
    <w:rsid w:val="008B177D"/>
    <w:rsid w:val="008B1E84"/>
    <w:rsid w:val="008B4EAD"/>
    <w:rsid w:val="008C2633"/>
    <w:rsid w:val="008C2BAB"/>
    <w:rsid w:val="008D3991"/>
    <w:rsid w:val="008D45A7"/>
    <w:rsid w:val="008E1478"/>
    <w:rsid w:val="009007ED"/>
    <w:rsid w:val="00904B0F"/>
    <w:rsid w:val="009257CE"/>
    <w:rsid w:val="0094562F"/>
    <w:rsid w:val="00962084"/>
    <w:rsid w:val="009B4192"/>
    <w:rsid w:val="00A0398C"/>
    <w:rsid w:val="00A06592"/>
    <w:rsid w:val="00A67D7D"/>
    <w:rsid w:val="00A73C41"/>
    <w:rsid w:val="00A80E07"/>
    <w:rsid w:val="00A84BB0"/>
    <w:rsid w:val="00A962B1"/>
    <w:rsid w:val="00AA2383"/>
    <w:rsid w:val="00AA6E85"/>
    <w:rsid w:val="00AB60A0"/>
    <w:rsid w:val="00AD1698"/>
    <w:rsid w:val="00B13768"/>
    <w:rsid w:val="00B229DF"/>
    <w:rsid w:val="00B42F0E"/>
    <w:rsid w:val="00B53598"/>
    <w:rsid w:val="00B606D7"/>
    <w:rsid w:val="00B87291"/>
    <w:rsid w:val="00B92B63"/>
    <w:rsid w:val="00B968F4"/>
    <w:rsid w:val="00BA7585"/>
    <w:rsid w:val="00BD2B9E"/>
    <w:rsid w:val="00BF4726"/>
    <w:rsid w:val="00C07853"/>
    <w:rsid w:val="00C24AFC"/>
    <w:rsid w:val="00C37801"/>
    <w:rsid w:val="00C91CBF"/>
    <w:rsid w:val="00CA6960"/>
    <w:rsid w:val="00CC3C8A"/>
    <w:rsid w:val="00CF1F15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45D7E"/>
    <w:rsid w:val="00E64927"/>
    <w:rsid w:val="00E67C59"/>
    <w:rsid w:val="00E746CD"/>
    <w:rsid w:val="00E91366"/>
    <w:rsid w:val="00E95BA0"/>
    <w:rsid w:val="00EA20D6"/>
    <w:rsid w:val="00EA71B8"/>
    <w:rsid w:val="00EB355E"/>
    <w:rsid w:val="00EC4B80"/>
    <w:rsid w:val="00ED05C1"/>
    <w:rsid w:val="00EE4046"/>
    <w:rsid w:val="00EF7564"/>
    <w:rsid w:val="00EF7E39"/>
    <w:rsid w:val="00F14EB3"/>
    <w:rsid w:val="00F204C5"/>
    <w:rsid w:val="00F22857"/>
    <w:rsid w:val="00F375BC"/>
    <w:rsid w:val="00F439A6"/>
    <w:rsid w:val="00F61A5C"/>
    <w:rsid w:val="00F929FC"/>
    <w:rsid w:val="00F92DBE"/>
    <w:rsid w:val="00F94F91"/>
    <w:rsid w:val="00F965D1"/>
    <w:rsid w:val="00FB3675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9D607-342E-4943-98F9-45D81862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Notifikace pro web svnavigatoru600.com</vt:lpstr>
      <vt:lpstr>Newslettery pro Webové stránky SVJ Navigátorů 600-603</vt:lpstr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Tomas Skalicky</cp:lastModifiedBy>
  <cp:revision>183</cp:revision>
  <cp:lastPrinted>2012-11-21T18:53:00Z</cp:lastPrinted>
  <dcterms:created xsi:type="dcterms:W3CDTF">2011-11-07T15:30:00Z</dcterms:created>
  <dcterms:modified xsi:type="dcterms:W3CDTF">2012-11-21T18:53:00Z</dcterms:modified>
</cp:coreProperties>
</file>