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378C" w:rsidRPr="0017378C" w:rsidRDefault="0017378C" w:rsidP="0017378C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378C">
        <w:rPr>
          <w:rFonts w:ascii="Open Sans" w:eastAsia="Times New Roman" w:hAnsi="Open Sans" w:cs="Times New Roman"/>
          <w:color w:val="000000"/>
          <w:sz w:val="20"/>
          <w:szCs w:val="20"/>
          <w:lang w:eastAsia="pt-PT"/>
        </w:rPr>
        <w:t xml:space="preserve">Nos modelos seguintes, adota-se, em termos </w:t>
      </w:r>
      <w:proofErr w:type="gramStart"/>
      <w:r w:rsidRPr="0017378C">
        <w:rPr>
          <w:rFonts w:ascii="Open Sans" w:eastAsia="Times New Roman" w:hAnsi="Open Sans" w:cs="Times New Roman"/>
          <w:color w:val="000000"/>
          <w:sz w:val="20"/>
          <w:szCs w:val="20"/>
          <w:lang w:eastAsia="pt-PT"/>
        </w:rPr>
        <w:t>gerais,  as</w:t>
      </w:r>
      <w:proofErr w:type="gramEnd"/>
      <w:r w:rsidRPr="0017378C">
        <w:rPr>
          <w:rFonts w:ascii="Open Sans" w:eastAsia="Times New Roman" w:hAnsi="Open Sans" w:cs="Times New Roman"/>
          <w:color w:val="000000"/>
          <w:sz w:val="20"/>
          <w:szCs w:val="20"/>
          <w:lang w:eastAsia="pt-PT"/>
        </w:rPr>
        <w:t xml:space="preserve"> orientações/modelos do </w:t>
      </w:r>
      <w:proofErr w:type="spellStart"/>
      <w:r w:rsidRPr="0017378C">
        <w:rPr>
          <w:rFonts w:ascii="Open Sans" w:eastAsia="Times New Roman" w:hAnsi="Open Sans" w:cs="Times New Roman"/>
          <w:b/>
          <w:bCs/>
          <w:color w:val="000000"/>
          <w:sz w:val="20"/>
          <w:szCs w:val="20"/>
          <w:lang w:eastAsia="pt-PT"/>
        </w:rPr>
        <w:t>Rational</w:t>
      </w:r>
      <w:proofErr w:type="spellEnd"/>
      <w:r w:rsidRPr="0017378C">
        <w:rPr>
          <w:rFonts w:ascii="Open Sans" w:eastAsia="Times New Roman" w:hAnsi="Open Sans" w:cs="Times New Roman"/>
          <w:b/>
          <w:bCs/>
          <w:color w:val="000000"/>
          <w:sz w:val="20"/>
          <w:szCs w:val="20"/>
          <w:lang w:eastAsia="pt-PT"/>
        </w:rPr>
        <w:t xml:space="preserve"> </w:t>
      </w:r>
      <w:proofErr w:type="spellStart"/>
      <w:r w:rsidRPr="0017378C">
        <w:rPr>
          <w:rFonts w:ascii="Open Sans" w:eastAsia="Times New Roman" w:hAnsi="Open Sans" w:cs="Times New Roman"/>
          <w:b/>
          <w:bCs/>
          <w:color w:val="000000"/>
          <w:sz w:val="20"/>
          <w:szCs w:val="20"/>
          <w:lang w:eastAsia="pt-PT"/>
        </w:rPr>
        <w:t>Unified</w:t>
      </w:r>
      <w:proofErr w:type="spellEnd"/>
      <w:r w:rsidRPr="0017378C">
        <w:rPr>
          <w:rFonts w:ascii="Open Sans" w:eastAsia="Times New Roman" w:hAnsi="Open Sans" w:cs="Times New Roman"/>
          <w:b/>
          <w:bCs/>
          <w:color w:val="000000"/>
          <w:sz w:val="20"/>
          <w:szCs w:val="20"/>
          <w:lang w:eastAsia="pt-PT"/>
        </w:rPr>
        <w:t xml:space="preserve"> </w:t>
      </w:r>
      <w:proofErr w:type="spellStart"/>
      <w:r w:rsidRPr="0017378C">
        <w:rPr>
          <w:rFonts w:ascii="Open Sans" w:eastAsia="Times New Roman" w:hAnsi="Open Sans" w:cs="Times New Roman"/>
          <w:b/>
          <w:bCs/>
          <w:color w:val="000000"/>
          <w:sz w:val="20"/>
          <w:szCs w:val="20"/>
          <w:lang w:eastAsia="pt-PT"/>
        </w:rPr>
        <w:t>Process</w:t>
      </w:r>
      <w:proofErr w:type="spellEnd"/>
      <w:r w:rsidRPr="0017378C">
        <w:rPr>
          <w:rFonts w:ascii="Open Sans" w:eastAsia="Times New Roman" w:hAnsi="Open Sans" w:cs="Times New Roman"/>
          <w:color w:val="000000"/>
          <w:sz w:val="20"/>
          <w:szCs w:val="20"/>
          <w:lang w:eastAsia="pt-PT"/>
        </w:rPr>
        <w:t>.</w:t>
      </w:r>
    </w:p>
    <w:p w:rsidR="0017378C" w:rsidRPr="0017378C" w:rsidRDefault="0017378C" w:rsidP="0017378C">
      <w:pPr>
        <w:spacing w:before="36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7378C">
        <w:rPr>
          <w:rFonts w:ascii="Helvetica Neue" w:eastAsia="Times New Roman" w:hAnsi="Helvetica Neue" w:cs="Times New Roman"/>
          <w:b/>
          <w:bCs/>
          <w:color w:val="000000"/>
          <w:lang w:eastAsia="pt-PT"/>
        </w:rPr>
        <w:t>Nível I) Apresentação sucinta do caso de utilização</w:t>
      </w:r>
    </w:p>
    <w:p w:rsidR="0017378C" w:rsidRPr="0017378C" w:rsidRDefault="0017378C" w:rsidP="0017378C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378C">
        <w:rPr>
          <w:rFonts w:ascii="Open Sans" w:eastAsia="Times New Roman" w:hAnsi="Open Sans" w:cs="Times New Roman"/>
          <w:color w:val="666666"/>
          <w:sz w:val="20"/>
          <w:szCs w:val="20"/>
          <w:lang w:eastAsia="pt-PT"/>
        </w:rPr>
        <w:t xml:space="preserve">→Explicitar o ator que inicia e o que é que ele quer do sistema, neste episódio de uso.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6965"/>
      </w:tblGrid>
      <w:tr w:rsidR="0017378C" w:rsidRPr="0017378C" w:rsidTr="0017378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17378C"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>CaU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>Descrição sucinta</w:t>
            </w:r>
          </w:p>
        </w:tc>
      </w:tr>
      <w:tr w:rsidR="0017378C" w:rsidRPr="0017378C" w:rsidTr="0017378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>Entregar</w:t>
            </w:r>
            <w:r w:rsidRPr="0017378C"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 xml:space="preserve"> trabalho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O aluno tem de entregar um trabalho.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</w:t>
            </w:r>
            <w:r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A submissão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fica disponível para os alunos e aceita entregas no período indicado.</w:t>
            </w:r>
          </w:p>
        </w:tc>
      </w:tr>
    </w:tbl>
    <w:p w:rsidR="00941E97" w:rsidRDefault="00941E97" w:rsidP="0017378C"/>
    <w:p w:rsidR="0017378C" w:rsidRDefault="0017378C" w:rsidP="0017378C">
      <w:pPr>
        <w:pStyle w:val="Cabealho2"/>
        <w:spacing w:before="360" w:beforeAutospacing="0" w:after="120" w:afterAutospacing="0"/>
        <w:jc w:val="both"/>
      </w:pPr>
      <w:r>
        <w:rPr>
          <w:rFonts w:ascii="Helvetica Neue" w:hAnsi="Helvetica Neue"/>
          <w:color w:val="000000"/>
          <w:sz w:val="22"/>
          <w:szCs w:val="22"/>
        </w:rPr>
        <w:t>Nível II) Apresentação do fluxo da interação atores/sistema, em linhas gerais (</w:t>
      </w:r>
      <w:proofErr w:type="spellStart"/>
      <w:r>
        <w:rPr>
          <w:rFonts w:ascii="Helvetica Neue" w:hAnsi="Helvetica Neue"/>
          <w:i/>
          <w:iCs/>
          <w:color w:val="000000"/>
          <w:sz w:val="22"/>
          <w:szCs w:val="22"/>
        </w:rPr>
        <w:t>outline</w:t>
      </w:r>
      <w:proofErr w:type="spellEnd"/>
      <w:r>
        <w:rPr>
          <w:rFonts w:ascii="Helvetica Neue" w:hAnsi="Helvetica Neue"/>
          <w:color w:val="000000"/>
          <w:sz w:val="22"/>
          <w:szCs w:val="22"/>
        </w:rPr>
        <w:t>)</w:t>
      </w:r>
    </w:p>
    <w:p w:rsidR="0017378C" w:rsidRDefault="0017378C" w:rsidP="0017378C">
      <w:pPr>
        <w:pStyle w:val="NormalWeb"/>
        <w:spacing w:before="60" w:beforeAutospacing="0" w:after="60" w:afterAutospacing="0"/>
      </w:pPr>
      <w:r>
        <w:rPr>
          <w:rFonts w:ascii="Open Sans" w:hAnsi="Open Sans"/>
          <w:color w:val="666666"/>
          <w:sz w:val="20"/>
          <w:szCs w:val="20"/>
        </w:rPr>
        <w:t>→ Apresentar, sem detalhar, os passos do fluxo típico (e principais sequências alternativas).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6744"/>
      </w:tblGrid>
      <w:tr w:rsidR="0017378C" w:rsidTr="0017378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Default="0017378C">
            <w:pPr>
              <w:pStyle w:val="NormalWeb"/>
              <w:spacing w:before="60" w:beforeAutospacing="0" w:after="60" w:afterAutospacing="0"/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Caso de utilização: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Default="0017378C">
            <w:pPr>
              <w:pStyle w:val="NormalWeb"/>
              <w:spacing w:before="60" w:beforeAutospacing="0" w:after="60" w:afterAutospacing="0"/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Entregar</w:t>
            </w:r>
            <w:r>
              <w:rPr>
                <w:rFonts w:ascii="Open Sans" w:hAnsi="Open Sans"/>
                <w:color w:val="000000"/>
                <w:sz w:val="20"/>
                <w:szCs w:val="20"/>
              </w:rPr>
              <w:t xml:space="preserve"> trabalho</w:t>
            </w:r>
          </w:p>
        </w:tc>
      </w:tr>
      <w:tr w:rsidR="0017378C" w:rsidTr="0017378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Default="0017378C">
            <w:pPr>
              <w:pStyle w:val="NormalWeb"/>
              <w:spacing w:before="60" w:beforeAutospacing="0" w:after="60" w:afterAutospacing="0"/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Descrição sucinta: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Default="0017378C">
            <w:pPr>
              <w:pStyle w:val="NormalWeb"/>
              <w:spacing w:before="60" w:beforeAutospacing="0" w:after="60" w:afterAutospacing="0"/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O aluno tem de entregar um trabalho.</w:t>
            </w:r>
            <w:r w:rsidRPr="0017378C">
              <w:rPr>
                <w:rFonts w:ascii="Open Sans" w:hAnsi="Open San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Open Sans" w:hAnsi="Open Sans"/>
                <w:color w:val="000000"/>
                <w:sz w:val="20"/>
                <w:szCs w:val="20"/>
              </w:rPr>
              <w:t>A submissão</w:t>
            </w:r>
            <w:r w:rsidRPr="0017378C">
              <w:rPr>
                <w:rFonts w:ascii="Open Sans" w:hAnsi="Open Sans"/>
                <w:color w:val="000000"/>
                <w:sz w:val="20"/>
                <w:szCs w:val="20"/>
              </w:rPr>
              <w:t xml:space="preserve"> fica disponível para os alunos e aceita entregas no período indicado.</w:t>
            </w:r>
          </w:p>
        </w:tc>
      </w:tr>
      <w:tr w:rsidR="0017378C" w:rsidTr="0017378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Default="0017378C">
            <w:pPr>
              <w:pStyle w:val="NormalWeb"/>
              <w:spacing w:before="60" w:beforeAutospacing="0" w:after="60" w:afterAutospacing="0"/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Fluxo típico:</w:t>
            </w:r>
          </w:p>
          <w:p w:rsidR="0017378C" w:rsidRDefault="0017378C">
            <w:pPr>
              <w:pStyle w:val="NormalWeb"/>
              <w:spacing w:before="60" w:beforeAutospacing="0" w:after="60" w:afterAutospacing="0"/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(ou: Sequência básica)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Default="0017378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Autenticar-se no sistema</w:t>
            </w:r>
          </w:p>
          <w:p w:rsidR="0017378C" w:rsidRDefault="0017378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Selecionar a página da disciplina pretendida</w:t>
            </w:r>
          </w:p>
          <w:p w:rsidR="0017378C" w:rsidRDefault="0017378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Selecionar a secção de submissão</w:t>
            </w:r>
          </w:p>
          <w:p w:rsidR="0017378C" w:rsidRPr="0017378C" w:rsidRDefault="0017378C" w:rsidP="0017378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textAlignment w:val="baseline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Submeter</w:t>
            </w:r>
            <w:r>
              <w:rPr>
                <w:rFonts w:ascii="Open Sans" w:hAnsi="Open Sans"/>
                <w:color w:val="000000"/>
                <w:sz w:val="20"/>
                <w:szCs w:val="20"/>
              </w:rPr>
              <w:t xml:space="preserve"> o Trabalho diretamente na página de entrada</w:t>
            </w:r>
          </w:p>
        </w:tc>
      </w:tr>
      <w:tr w:rsidR="0017378C" w:rsidTr="0017378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Default="0017378C">
            <w:pPr>
              <w:pStyle w:val="NormalWeb"/>
              <w:spacing w:before="60" w:beforeAutospacing="0" w:after="60" w:afterAutospacing="0"/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Fluxos alternativos: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Default="0017378C">
            <w:pPr>
              <w:pStyle w:val="NormalWeb"/>
              <w:spacing w:before="60" w:beforeAutospacing="0" w:after="60" w:afterAutospacing="0"/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FA1: Sistema central de autenticação indisponível.</w:t>
            </w:r>
          </w:p>
          <w:p w:rsidR="0017378C" w:rsidRDefault="0017378C">
            <w:pPr>
              <w:pStyle w:val="NormalWeb"/>
              <w:spacing w:before="60" w:beforeAutospacing="0" w:after="60" w:afterAutospacing="0"/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FA2: Prazo de submissão terminado.</w:t>
            </w:r>
          </w:p>
        </w:tc>
      </w:tr>
      <w:tr w:rsidR="0017378C" w:rsidTr="0017378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Default="0017378C">
            <w:pPr>
              <w:pStyle w:val="NormalWeb"/>
              <w:spacing w:before="60" w:beforeAutospacing="0" w:after="60" w:afterAutospacing="0"/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>Aspetos em aberto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Default="0017378C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 xml:space="preserve">Aceita extensões de todos os tipos (PDF, Word, PWP, </w:t>
            </w:r>
            <w:proofErr w:type="spellStart"/>
            <w:r>
              <w:rPr>
                <w:rFonts w:ascii="Open Sans" w:hAnsi="Open Sans"/>
                <w:color w:val="000000"/>
                <w:sz w:val="20"/>
                <w:szCs w:val="20"/>
              </w:rPr>
              <w:t>Prezi</w:t>
            </w:r>
            <w:proofErr w:type="spellEnd"/>
            <w:r>
              <w:rPr>
                <w:rFonts w:ascii="Open Sans" w:hAnsi="Open Sans"/>
                <w:color w:val="000000"/>
                <w:sz w:val="20"/>
                <w:szCs w:val="20"/>
              </w:rPr>
              <w:t>)?</w:t>
            </w:r>
          </w:p>
          <w:p w:rsidR="0017378C" w:rsidRDefault="0017378C">
            <w:pPr>
              <w:pStyle w:val="NormalWeb"/>
              <w:numPr>
                <w:ilvl w:val="0"/>
                <w:numId w:val="2"/>
              </w:numPr>
              <w:spacing w:before="0" w:beforeAutospacing="0" w:after="60" w:afterAutospacing="0"/>
              <w:textAlignment w:val="baseline"/>
              <w:rPr>
                <w:rFonts w:ascii="Open Sans" w:hAnsi="Open Sans"/>
                <w:color w:val="000000"/>
                <w:sz w:val="20"/>
                <w:szCs w:val="20"/>
              </w:rPr>
            </w:pPr>
            <w:r>
              <w:rPr>
                <w:rFonts w:ascii="Open Sans" w:hAnsi="Open Sans"/>
                <w:color w:val="000000"/>
                <w:sz w:val="20"/>
                <w:szCs w:val="20"/>
              </w:rPr>
              <w:t xml:space="preserve">Se browser não aceitar </w:t>
            </w:r>
            <w:r>
              <w:rPr>
                <w:rFonts w:ascii="Open Sans" w:hAnsi="Open Sans"/>
                <w:color w:val="000000"/>
                <w:sz w:val="20"/>
                <w:szCs w:val="20"/>
              </w:rPr>
              <w:t>uma das extensões</w:t>
            </w:r>
            <w:r>
              <w:rPr>
                <w:rFonts w:ascii="Open Sans" w:hAnsi="Open Sans"/>
                <w:color w:val="000000"/>
                <w:sz w:val="20"/>
                <w:szCs w:val="20"/>
              </w:rPr>
              <w:t>: qual a e</w:t>
            </w:r>
            <w:r>
              <w:rPr>
                <w:rFonts w:ascii="Open Sans" w:hAnsi="Open Sans"/>
                <w:color w:val="000000"/>
                <w:sz w:val="20"/>
                <w:szCs w:val="20"/>
              </w:rPr>
              <w:t>st</w:t>
            </w:r>
            <w:r>
              <w:rPr>
                <w:rFonts w:ascii="Open Sans" w:hAnsi="Open Sans"/>
                <w:color w:val="000000"/>
                <w:sz w:val="20"/>
                <w:szCs w:val="20"/>
              </w:rPr>
              <w:t xml:space="preserve">ratégia de </w:t>
            </w:r>
            <w:proofErr w:type="spellStart"/>
            <w:r>
              <w:rPr>
                <w:rFonts w:ascii="Open Sans" w:hAnsi="Open Sans"/>
                <w:i/>
                <w:iCs/>
                <w:color w:val="000000"/>
                <w:sz w:val="20"/>
                <w:szCs w:val="20"/>
              </w:rPr>
              <w:t>fallback</w:t>
            </w:r>
            <w:proofErr w:type="spellEnd"/>
            <w:r>
              <w:rPr>
                <w:rFonts w:ascii="Open Sans" w:hAnsi="Open Sans"/>
                <w:color w:val="000000"/>
                <w:sz w:val="20"/>
                <w:szCs w:val="20"/>
              </w:rPr>
              <w:t>?</w:t>
            </w:r>
          </w:p>
        </w:tc>
      </w:tr>
    </w:tbl>
    <w:p w:rsidR="0017378C" w:rsidRDefault="0017378C" w:rsidP="0017378C"/>
    <w:p w:rsidR="0017378C" w:rsidRPr="0017378C" w:rsidRDefault="0017378C" w:rsidP="0017378C">
      <w:pPr>
        <w:spacing w:before="360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17378C">
        <w:rPr>
          <w:rFonts w:ascii="Open Sans" w:eastAsia="Times New Roman" w:hAnsi="Open Sans" w:cs="Times New Roman"/>
          <w:b/>
          <w:bCs/>
          <w:color w:val="000000"/>
          <w:sz w:val="20"/>
          <w:szCs w:val="20"/>
          <w:lang w:eastAsia="pt-PT"/>
        </w:rPr>
        <w:t xml:space="preserve">Nível </w:t>
      </w:r>
      <w:r w:rsidRPr="0017378C">
        <w:rPr>
          <w:rFonts w:ascii="Helvetica Neue" w:eastAsia="Times New Roman" w:hAnsi="Helvetica Neue" w:cs="Times New Roman"/>
          <w:b/>
          <w:bCs/>
          <w:color w:val="000000"/>
          <w:lang w:eastAsia="pt-PT"/>
        </w:rPr>
        <w:t>III) Descrição detalhada (“</w:t>
      </w:r>
      <w:proofErr w:type="spellStart"/>
      <w:r w:rsidRPr="0017378C">
        <w:rPr>
          <w:rFonts w:ascii="Helvetica Neue" w:eastAsia="Times New Roman" w:hAnsi="Helvetica Neue" w:cs="Times New Roman"/>
          <w:b/>
          <w:bCs/>
          <w:color w:val="000000"/>
          <w:lang w:eastAsia="pt-PT"/>
        </w:rPr>
        <w:t>fully-dressed</w:t>
      </w:r>
      <w:proofErr w:type="spellEnd"/>
      <w:r w:rsidRPr="0017378C">
        <w:rPr>
          <w:rFonts w:ascii="Helvetica Neue" w:eastAsia="Times New Roman" w:hAnsi="Helvetica Neue" w:cs="Times New Roman"/>
          <w:b/>
          <w:bCs/>
          <w:color w:val="000000"/>
          <w:lang w:eastAsia="pt-PT"/>
        </w:rPr>
        <w:t>”):</w:t>
      </w:r>
    </w:p>
    <w:p w:rsidR="0017378C" w:rsidRPr="0017378C" w:rsidRDefault="0017378C" w:rsidP="0017378C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378C">
        <w:rPr>
          <w:rFonts w:ascii="Open Sans" w:eastAsia="Times New Roman" w:hAnsi="Open Sans" w:cs="Times New Roman"/>
          <w:color w:val="666666"/>
          <w:sz w:val="20"/>
          <w:szCs w:val="20"/>
          <w:lang w:eastAsia="pt-PT"/>
        </w:rPr>
        <w:t xml:space="preserve">→ Clarificar as ações/reações e a distribuição de responsabilidades entre </w:t>
      </w:r>
      <w:proofErr w:type="spellStart"/>
      <w:r w:rsidRPr="0017378C">
        <w:rPr>
          <w:rFonts w:ascii="Open Sans" w:eastAsia="Times New Roman" w:hAnsi="Open Sans" w:cs="Times New Roman"/>
          <w:color w:val="666666"/>
          <w:sz w:val="20"/>
          <w:szCs w:val="20"/>
          <w:lang w:eastAsia="pt-PT"/>
        </w:rPr>
        <w:t>actores</w:t>
      </w:r>
      <w:proofErr w:type="spellEnd"/>
      <w:r w:rsidRPr="0017378C">
        <w:rPr>
          <w:rFonts w:ascii="Open Sans" w:eastAsia="Times New Roman" w:hAnsi="Open Sans" w:cs="Times New Roman"/>
          <w:color w:val="666666"/>
          <w:sz w:val="20"/>
          <w:szCs w:val="20"/>
          <w:lang w:eastAsia="pt-PT"/>
        </w:rPr>
        <w:t xml:space="preserve"> e o sistema, no cenário típico, e nos fluxos alternativos. Reusar o </w:t>
      </w:r>
      <w:proofErr w:type="spellStart"/>
      <w:r w:rsidRPr="0017378C">
        <w:rPr>
          <w:rFonts w:ascii="Open Sans" w:eastAsia="Times New Roman" w:hAnsi="Open Sans" w:cs="Times New Roman"/>
          <w:i/>
          <w:iCs/>
          <w:color w:val="666666"/>
          <w:sz w:val="20"/>
          <w:szCs w:val="20"/>
          <w:lang w:eastAsia="pt-PT"/>
        </w:rPr>
        <w:t>outline</w:t>
      </w:r>
      <w:proofErr w:type="spellEnd"/>
      <w:r w:rsidRPr="0017378C">
        <w:rPr>
          <w:rFonts w:ascii="Open Sans" w:eastAsia="Times New Roman" w:hAnsi="Open Sans" w:cs="Times New Roman"/>
          <w:color w:val="666666"/>
          <w:sz w:val="20"/>
          <w:szCs w:val="20"/>
          <w:lang w:eastAsia="pt-PT"/>
        </w:rPr>
        <w:t xml:space="preserve"> do nível II.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6986"/>
      </w:tblGrid>
      <w:tr w:rsidR="0017378C" w:rsidRPr="0017378C" w:rsidTr="0017378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Caso de utilização: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Entregar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trabalho</w:t>
            </w:r>
          </w:p>
        </w:tc>
      </w:tr>
      <w:tr w:rsidR="0017378C" w:rsidRPr="0017378C" w:rsidTr="0017378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Propósito: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pt-PT"/>
              </w:rPr>
            </w:pPr>
            <w:r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O aluno tem de entregar um trabalho.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</w:t>
            </w:r>
            <w:r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A submissão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fica disponível para os alunos e aceita entregas no período indicado.</w:t>
            </w:r>
          </w:p>
        </w:tc>
      </w:tr>
      <w:tr w:rsidR="0017378C" w:rsidRPr="0017378C" w:rsidTr="0017378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Pré-condições: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A Unidade Curricular (UC) existe no sistema, com </w:t>
            </w:r>
            <w:r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acesso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para o semestre ativo e o </w:t>
            </w:r>
            <w:r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aluno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está incluído na </w:t>
            </w:r>
            <w:r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turma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.</w:t>
            </w:r>
          </w:p>
        </w:tc>
      </w:tr>
      <w:tr w:rsidR="0017378C" w:rsidRPr="0017378C" w:rsidTr="0017378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lastRenderedPageBreak/>
              <w:t>Sequência típica: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 xml:space="preserve">1. Autenticar-se no sistema </w:t>
            </w:r>
          </w:p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Inicia quanto o </w:t>
            </w:r>
            <w:r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aluno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acede à sua página “</w:t>
            </w:r>
            <w:proofErr w:type="spellStart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my</w:t>
            </w:r>
            <w:proofErr w:type="spellEnd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</w:t>
            </w:r>
            <w:proofErr w:type="spellStart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Elearning</w:t>
            </w:r>
            <w:proofErr w:type="spellEnd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” para </w:t>
            </w:r>
            <w:r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submeter o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trabalho. O sistema verifica a sessão ativa do utilizador. Se necessário, o sistema redireciona para página de autenticação do </w:t>
            </w:r>
            <w:proofErr w:type="spellStart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IdP</w:t>
            </w:r>
            <w:proofErr w:type="spellEnd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central. O </w:t>
            </w:r>
            <w:proofErr w:type="spellStart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IdP</w:t>
            </w:r>
            <w:proofErr w:type="spellEnd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retorna o contexto da sessão com o perfil do utilizador.</w:t>
            </w:r>
          </w:p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 xml:space="preserve">2.  Selecionar Unidade Curricular </w:t>
            </w:r>
          </w:p>
          <w:p w:rsidR="0017378C" w:rsidRDefault="0017378C" w:rsidP="0017378C">
            <w:pPr>
              <w:spacing w:after="0" w:line="240" w:lineRule="auto"/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O sistema lista as UC ativas daquele utilizador na página de entrada, de forma destacada. O</w:t>
            </w:r>
            <w:r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aluno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seleciona a UC pretendida. O sistema apresenta a página de entrada da disciplina co</w:t>
            </w:r>
            <w:r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m o conteúdo já postado pelo Docente, se o mesmo existir.</w:t>
            </w:r>
          </w:p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 xml:space="preserve"> 3. </w:t>
            </w:r>
            <w:r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>Fazer submissão</w:t>
            </w:r>
          </w:p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No painel d</w:t>
            </w:r>
            <w:r w:rsidR="0053285D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a UC,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o </w:t>
            </w:r>
            <w:r w:rsidR="0053285D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aluno seleciona a área de submissão e carrega o ficheiro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.</w:t>
            </w:r>
          </w:p>
          <w:p w:rsidR="0017378C" w:rsidRPr="0017378C" w:rsidRDefault="0053285D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>4</w:t>
            </w:r>
            <w:r w:rsidR="0017378C" w:rsidRPr="0017378C"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>.  Confirmar edição.</w:t>
            </w:r>
          </w:p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O </w:t>
            </w:r>
            <w:r w:rsidR="0053285D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aluno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confirma a </w:t>
            </w:r>
            <w:r w:rsidR="0053285D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submissão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do trabalho.</w:t>
            </w:r>
          </w:p>
          <w:p w:rsidR="0017378C" w:rsidRPr="0017378C" w:rsidRDefault="0017378C" w:rsidP="005328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O sistema </w:t>
            </w:r>
            <w:r w:rsidR="0053285D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confirma a submissão do trabalho.</w:t>
            </w:r>
          </w:p>
        </w:tc>
      </w:tr>
      <w:tr w:rsidR="0017378C" w:rsidRPr="0017378C" w:rsidTr="0017378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Sequências alternativas: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 xml:space="preserve">Passo 1: </w:t>
            </w:r>
            <w:r w:rsidR="0053285D"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>Aluno</w:t>
            </w:r>
            <w:r w:rsidRPr="0017378C"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 xml:space="preserve"> não está nesta UC</w:t>
            </w:r>
          </w:p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O sistema verifica que o </w:t>
            </w:r>
            <w:r w:rsidR="0053285D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aluno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não pertence à UC e mostra uma mensagem de erro. A navegação retorna a página de entrada do utilizador. </w:t>
            </w:r>
          </w:p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 xml:space="preserve">Passo 5: </w:t>
            </w:r>
            <w:r w:rsidR="0053285D"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>Submeter</w:t>
            </w:r>
            <w:r w:rsidRPr="0017378C">
              <w:rPr>
                <w:rFonts w:ascii="Open Sans" w:eastAsia="Times New Roman" w:hAnsi="Open Sans" w:cs="Times New Roman"/>
                <w:b/>
                <w:bCs/>
                <w:color w:val="000000"/>
                <w:sz w:val="20"/>
                <w:szCs w:val="20"/>
                <w:lang w:eastAsia="pt-PT"/>
              </w:rPr>
              <w:t xml:space="preserve"> ficheiro com descrição.</w:t>
            </w:r>
          </w:p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O </w:t>
            </w:r>
            <w:r w:rsidR="0053285D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aluno</w:t>
            </w: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pode anexar ficheiros na descrição do trabalho, escolhendo do sistema de ficheiros.</w:t>
            </w:r>
          </w:p>
        </w:tc>
      </w:tr>
      <w:tr w:rsidR="0017378C" w:rsidRPr="0017378C" w:rsidTr="0017378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Requisitos especiais: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[Usabilidade] </w:t>
            </w:r>
            <w:proofErr w:type="gramStart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O campos</w:t>
            </w:r>
            <w:proofErr w:type="gramEnd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de texto livre devem suportar texto com </w:t>
            </w:r>
            <w:proofErr w:type="spellStart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hipermedia</w:t>
            </w:r>
            <w:proofErr w:type="spellEnd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, inserido com o apoio de um </w:t>
            </w:r>
            <w:proofErr w:type="spellStart"/>
            <w:r w:rsidRPr="0017378C">
              <w:rPr>
                <w:rFonts w:ascii="Open Sans" w:eastAsia="Times New Roman" w:hAnsi="Open Sans" w:cs="Times New Roman"/>
                <w:i/>
                <w:iCs/>
                <w:color w:val="000000"/>
                <w:sz w:val="20"/>
                <w:szCs w:val="20"/>
                <w:lang w:eastAsia="pt-PT"/>
              </w:rPr>
              <w:t>widget</w:t>
            </w:r>
            <w:proofErr w:type="spellEnd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com opções para formatar o texto e colocar hiperligações.</w:t>
            </w:r>
          </w:p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[Usabilidade] A escolha de ficheiros do sistema de ficheiros deve, em alternativa, suportar </w:t>
            </w:r>
            <w:proofErr w:type="spellStart"/>
            <w:r w:rsidRPr="0017378C">
              <w:rPr>
                <w:rFonts w:ascii="Open Sans" w:eastAsia="Times New Roman" w:hAnsi="Open Sans" w:cs="Times New Roman"/>
                <w:i/>
                <w:iCs/>
                <w:color w:val="000000"/>
                <w:sz w:val="20"/>
                <w:szCs w:val="20"/>
                <w:lang w:eastAsia="pt-PT"/>
              </w:rPr>
              <w:t>drag-and-drop</w:t>
            </w:r>
            <w:proofErr w:type="spellEnd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para a página.</w:t>
            </w:r>
          </w:p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[Desempenho] A autenticação com o </w:t>
            </w:r>
            <w:proofErr w:type="spellStart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IdP</w:t>
            </w:r>
            <w:proofErr w:type="spellEnd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 xml:space="preserve"> tem de responder em menos de 2 </w:t>
            </w:r>
            <w:proofErr w:type="spellStart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segs</w:t>
            </w:r>
            <w:proofErr w:type="spellEnd"/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.</w:t>
            </w:r>
          </w:p>
        </w:tc>
      </w:tr>
      <w:tr w:rsidR="0017378C" w:rsidRPr="0017378C" w:rsidTr="0017378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Aspetos em aberto: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7378C" w:rsidRPr="0017378C" w:rsidRDefault="0017378C" w:rsidP="001737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pt-PT"/>
              </w:rPr>
            </w:pPr>
            <w:r w:rsidRPr="0017378C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A</w:t>
            </w:r>
            <w:r w:rsidR="00FF2190">
              <w:rPr>
                <w:rFonts w:ascii="Open Sans" w:eastAsia="Times New Roman" w:hAnsi="Open Sans" w:cs="Times New Roman"/>
                <w:color w:val="000000"/>
                <w:sz w:val="20"/>
                <w:szCs w:val="20"/>
                <w:lang w:eastAsia="pt-PT"/>
              </w:rPr>
              <w:t>ceita mais do que uma submissão? Aceita edição após a submissão?</w:t>
            </w:r>
            <w:bookmarkStart w:id="0" w:name="_GoBack"/>
            <w:bookmarkEnd w:id="0"/>
          </w:p>
        </w:tc>
      </w:tr>
    </w:tbl>
    <w:p w:rsidR="0017378C" w:rsidRPr="0017378C" w:rsidRDefault="0017378C" w:rsidP="0017378C"/>
    <w:sectPr w:rsidR="0017378C" w:rsidRPr="00173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74282"/>
    <w:multiLevelType w:val="multilevel"/>
    <w:tmpl w:val="4CB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2E3C53"/>
    <w:multiLevelType w:val="multilevel"/>
    <w:tmpl w:val="19EA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8C"/>
    <w:rsid w:val="0017378C"/>
    <w:rsid w:val="0053285D"/>
    <w:rsid w:val="00941E97"/>
    <w:rsid w:val="00FF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018FD"/>
  <w15:chartTrackingRefBased/>
  <w15:docId w15:val="{A133C618-099E-402B-A666-4353F7C0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Cabealho2">
    <w:name w:val="heading 2"/>
    <w:basedOn w:val="Normal"/>
    <w:link w:val="Cabealho2Carter"/>
    <w:uiPriority w:val="9"/>
    <w:qFormat/>
    <w:rsid w:val="001737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2Carter">
    <w:name w:val="Cabeçalho 2 Caráter"/>
    <w:basedOn w:val="Tipodeletrapredefinidodopargrafo"/>
    <w:link w:val="Cabealho2"/>
    <w:uiPriority w:val="9"/>
    <w:rsid w:val="0017378C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17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5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522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Batista</dc:creator>
  <cp:keywords/>
  <dc:description/>
  <cp:lastModifiedBy>Tomás Batista</cp:lastModifiedBy>
  <cp:revision>1</cp:revision>
  <dcterms:created xsi:type="dcterms:W3CDTF">2018-03-06T14:38:00Z</dcterms:created>
  <dcterms:modified xsi:type="dcterms:W3CDTF">2018-03-06T15:03:00Z</dcterms:modified>
</cp:coreProperties>
</file>