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8 minutos, máx 10 slides </w:t>
      </w:r>
    </w:p>
    <w:p w:rsidR="00000000" w:rsidDel="00000000" w:rsidP="00000000" w:rsidRDefault="00000000" w:rsidRPr="00000000" w14:paraId="00000002">
      <w:pPr>
        <w:pStyle w:val="Heading3"/>
        <w:numPr>
          <w:ilvl w:val="0"/>
          <w:numId w:val="1"/>
        </w:numPr>
        <w:rPr>
          <w:b w:val="1"/>
        </w:rPr>
      </w:pPr>
      <w:bookmarkStart w:colFirst="0" w:colLast="0" w:name="_3ivq79cgwhed" w:id="0"/>
      <w:bookmarkEnd w:id="0"/>
      <w:r w:rsidDel="00000000" w:rsidR="00000000" w:rsidRPr="00000000">
        <w:rPr>
          <w:rtl w:val="0"/>
        </w:rPr>
        <w:t xml:space="preserve">Team member names and very brief (e.g. one sentence) background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Flávia Figueiredo | 88887</w:t>
      </w:r>
    </w:p>
    <w:p w:rsidR="00000000" w:rsidDel="00000000" w:rsidP="00000000" w:rsidRDefault="00000000" w:rsidRPr="00000000" w14:paraId="00000004">
      <w:pPr>
        <w:ind w:firstLine="72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Diogo Andrade | 89265</w:t>
      </w:r>
    </w:p>
    <w:p w:rsidR="00000000" w:rsidDel="00000000" w:rsidP="00000000" w:rsidRDefault="00000000" w:rsidRPr="00000000" w14:paraId="00000005">
      <w:pPr>
        <w:ind w:firstLine="72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Tomás Batista | 89296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numPr>
          <w:ilvl w:val="0"/>
          <w:numId w:val="1"/>
        </w:numPr>
      </w:pPr>
      <w:bookmarkStart w:colFirst="0" w:colLast="0" w:name="_lb8b7w3ruyhp" w:id="1"/>
      <w:bookmarkEnd w:id="1"/>
      <w:r w:rsidDel="00000000" w:rsidR="00000000" w:rsidRPr="00000000">
        <w:rPr>
          <w:rtl w:val="0"/>
        </w:rPr>
        <w:t xml:space="preserve">Market opportunity or customer problem you intend to address (Include target market characteristics and size)</w:t>
      </w:r>
    </w:p>
    <w:p w:rsidR="00000000" w:rsidDel="00000000" w:rsidP="00000000" w:rsidRDefault="00000000" w:rsidRPr="00000000" w14:paraId="00000008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As câmaras municipais, geralmente, entregam o serviço de recolha de lixo a empresas privadas. Sendo este um serviço indispensável para a saúde e bem estar dos cidadãos, são empresas necessitadas pelos municípios, atuando até em várias localidades. Grande porção dos gastos neste tipo de empresas é causada pelas deslocações realizadas de forma a cumprir com o serviço.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  <w:tab/>
        <w:t xml:space="preserve">As empresas de recolha e transporte de resíduos, lixo comum e reciclagem, realizam um percurso com um horário programado para a recolha destes materiais. Independentemente da quantidade de lixo acumulada nos contentores ao longo do tempo e/ou da observação de padrões de comportamento geral nesse sentido, este serviço é sempre realizado da mesma maneira. </w:t>
      </w:r>
    </w:p>
    <w:p w:rsidR="00000000" w:rsidDel="00000000" w:rsidP="00000000" w:rsidRDefault="00000000" w:rsidRPr="00000000" w14:paraId="0000000A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Isto leva a que, muitas das vezes, se desloquem até aos contentores para a recolha deparando-se com estes vazios, sendo esta deslocação uma perda de recursos, humanos e monetários (gasolina, desgaste camiões, entre outros).</w:t>
      </w:r>
    </w:p>
    <w:p w:rsidR="00000000" w:rsidDel="00000000" w:rsidP="00000000" w:rsidRDefault="00000000" w:rsidRPr="00000000" w14:paraId="0000000B">
      <w:pPr>
        <w:pStyle w:val="Heading3"/>
        <w:numPr>
          <w:ilvl w:val="0"/>
          <w:numId w:val="1"/>
        </w:numPr>
        <w:rPr/>
      </w:pPr>
      <w:bookmarkStart w:colFirst="0" w:colLast="0" w:name="_e513ei251vss" w:id="2"/>
      <w:bookmarkEnd w:id="2"/>
      <w:r w:rsidDel="00000000" w:rsidR="00000000" w:rsidRPr="00000000">
        <w:rPr>
          <w:rtl w:val="0"/>
        </w:rPr>
        <w:t xml:space="preserve">Your company’s product/service solution and unique benefit to address the market opportunity</w:t>
      </w:r>
    </w:p>
    <w:p w:rsidR="00000000" w:rsidDel="00000000" w:rsidP="00000000" w:rsidRDefault="00000000" w:rsidRPr="00000000" w14:paraId="0000000C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O que nós oferecemos é um serviço composto por uma dashboard que permite controlar as quantidades de lixo nos contentores com um sensor que pode ser acoplado aos contentores existentes. Esta dashboard disponibiliza a informação necessária acerca da capacidade dos contentores, i.e. a quantidade de resíduos acumulados nos contentores em tempo real. </w:t>
      </w:r>
    </w:p>
    <w:p w:rsidR="00000000" w:rsidDel="00000000" w:rsidP="00000000" w:rsidRDefault="00000000" w:rsidRPr="00000000" w14:paraId="0000000D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Para além disto, de modo a facilitar e a melhorar o planeamento de rotas e horários que beneficiem o cliente ao máximo no que toca à realização desta recolha, são calculadas e disponibilizados gráficos e análise de comportamentos no acumular de lixo dos depósitos. Os contentores serão equipados com sensores que permitem então ter conhecimento do seu volume.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numPr>
          <w:ilvl w:val="0"/>
          <w:numId w:val="1"/>
        </w:numPr>
        <w:rPr/>
      </w:pPr>
      <w:bookmarkStart w:colFirst="0" w:colLast="0" w:name="_7pmikyhik46l" w:id="3"/>
      <w:bookmarkEnd w:id="3"/>
      <w:r w:rsidDel="00000000" w:rsidR="00000000" w:rsidRPr="00000000">
        <w:rPr>
          <w:rtl w:val="0"/>
        </w:rPr>
        <w:t xml:space="preserve">Potential source of sustainable competitive advantage (e.g. intellectual property, brand, distribution)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ab/>
        <w:t xml:space="preserve"> Algo que pensamos em tornar numa vantagem para nós, é inicialmente nos focar em clientes locais, claro que nunca excluindo a possibilidade de ter clientes fora de Aveiro. Assim poderemos nos manter perto deles e dar-lhes todo o suporte necessário, de forma rápida e eficiente. Desta maneira pretendemos tornar a nossa marca bem visível numa região, facilitando a expansão futuramente.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ab/>
        <w:t xml:space="preserve">Também temos como vantagem que o produto que disponibilizamos é composto por equipamentos de baixo valor, mas de qualidade. Sendo nós os responsáveis pela sua manutenção, retirando esse encargo do cliente.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numPr>
          <w:ilvl w:val="0"/>
          <w:numId w:val="1"/>
        </w:numPr>
        <w:rPr/>
      </w:pPr>
      <w:bookmarkStart w:colFirst="0" w:colLast="0" w:name="_y2u71dbddk7p" w:id="4"/>
      <w:bookmarkEnd w:id="4"/>
      <w:r w:rsidDel="00000000" w:rsidR="00000000" w:rsidRPr="00000000">
        <w:rPr>
          <w:rtl w:val="0"/>
        </w:rPr>
        <w:t xml:space="preserve">Brief but specific marketing and sales strategy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A nossa estratégia de marketing é desenvolver uma web page para divulgar o nosso produto. Inicialmente não iremos ficar à espera que os clientes se dirijam a nós, através de conferências e eventos tecnológicos de amostra de produtos iremos nós mesmos ter com eles.</w:t>
      </w:r>
    </w:p>
    <w:p w:rsidR="00000000" w:rsidDel="00000000" w:rsidP="00000000" w:rsidRDefault="00000000" w:rsidRPr="00000000" w14:paraId="00000015">
      <w:pPr>
        <w:ind w:left="0" w:firstLine="720"/>
        <w:rPr/>
      </w:pPr>
      <w:r w:rsidDel="00000000" w:rsidR="00000000" w:rsidRPr="00000000">
        <w:rPr>
          <w:rtl w:val="0"/>
        </w:rPr>
        <w:t xml:space="preserve">Pretendemos também estudar potenciais clientes e nos dirigir a eles da melhor maneira possível.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numPr>
          <w:ilvl w:val="0"/>
          <w:numId w:val="1"/>
        </w:numPr>
        <w:rPr/>
      </w:pPr>
      <w:bookmarkStart w:colFirst="0" w:colLast="0" w:name="_w3gzxa8qozc" w:id="5"/>
      <w:bookmarkEnd w:id="5"/>
      <w:r w:rsidDel="00000000" w:rsidR="00000000" w:rsidRPr="00000000">
        <w:rPr>
          <w:rtl w:val="0"/>
        </w:rPr>
        <w:t xml:space="preserve">Business model, highlighting the revenue model (how do you get paid?)</w:t>
      </w:r>
    </w:p>
    <w:p w:rsidR="00000000" w:rsidDel="00000000" w:rsidP="00000000" w:rsidRDefault="00000000" w:rsidRPr="00000000" w14:paraId="00000018">
      <w:pPr>
        <w:rPr>
          <w:color w:val="b7b7b7"/>
          <w:shd w:fill="cccccc" w:val="clear"/>
        </w:rPr>
      </w:pPr>
      <w:r w:rsidDel="00000000" w:rsidR="00000000" w:rsidRPr="00000000">
        <w:rPr>
          <w:color w:val="b7b7b7"/>
          <w:shd w:fill="666666" w:val="clear"/>
          <w:rtl w:val="0"/>
        </w:rPr>
        <w:tab/>
      </w:r>
      <w:r w:rsidDel="00000000" w:rsidR="00000000" w:rsidRPr="00000000">
        <w:rPr>
          <w:color w:val="b7b7b7"/>
          <w:shd w:fill="cccccc" w:val="clear"/>
          <w:rtl w:val="0"/>
        </w:rPr>
        <w:t xml:space="preserve">O nosso produto divide-se em duas componentes, o hardware e o website de interação com o hardware. Nós pretendemos disponibilizar o website de graça a que compre o hardware, sendo esta a nossa forma de rendimentos. Novas features a serem implementadas no website e apoio de utilização também será totalmente grátis, mas a montagem e a manutenção do hardware não o será.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//-------------------------------         NEW       ----------------------------------------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nossa fonte de rendimento vai se basear num modelo de subscrição mensal com a disponibilização de uma plataforma de serviços de monitorização da capacidade dos contentores e planeamento de rotas baseado nas médias desses valores ao longo do tempo. O valor mensal varia conforme as features adicionais que o cliente decidir adquirir.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Para além disso, acresce o valor do hardware (sensores e afins) e da sua manutenção.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//--------------------------------------------------------------------------------------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" w:cs="Arial" w:eastAsia="Arial" w:hAnsi="Arial"/>
          <w:color w:val="b0b3b8"/>
          <w:sz w:val="20"/>
          <w:szCs w:val="20"/>
          <w:shd w:fill="18191a" w:val="clear"/>
          <w:rtl w:val="0"/>
        </w:rPr>
        <w:t xml:space="preserve">Comunicação direta com empresas de recolha de lixo potencialmente interessadas via e-mail (Direct Marketing) Visita pessoal a empresas de recolhas de lixo com interesse no produto e exposição presencial do mesmo (Personal Selling)</w:t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aleway" w:cs="Raleway" w:eastAsia="Raleway" w:hAnsi="Raleway"/>
        <w:sz w:val="24"/>
        <w:szCs w:val="24"/>
        <w:lang w:val="pt_PT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720" w:hanging="360"/>
    </w:pPr>
    <w:rPr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