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both"/>
        <w:rPr>
          <w:rFonts w:ascii="Raleway" w:cs="Raleway" w:eastAsia="Raleway" w:hAnsi="Raleway"/>
          <w:b w:val="1"/>
          <w:sz w:val="28"/>
          <w:szCs w:val="28"/>
        </w:rPr>
      </w:pPr>
      <w:bookmarkStart w:colFirst="0" w:colLast="0" w:name="_afhy5r2llxrj" w:id="0"/>
      <w:bookmarkEnd w:id="0"/>
      <w:r w:rsidDel="00000000" w:rsidR="00000000" w:rsidRPr="00000000">
        <w:rPr>
          <w:rtl w:val="0"/>
        </w:rPr>
        <w:t xml:space="preserve">Época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1"/>
        </w:numPr>
        <w:ind w:left="720" w:hanging="360"/>
        <w:jc w:val="both"/>
        <w:rPr>
          <w:rFonts w:ascii="Raleway" w:cs="Raleway" w:eastAsia="Raleway" w:hAnsi="Raleway"/>
          <w:b w:val="1"/>
          <w:sz w:val="24"/>
          <w:szCs w:val="24"/>
        </w:rPr>
      </w:pPr>
      <w:bookmarkStart w:colFirst="0" w:colLast="0" w:name="_ykeih1s5jgbq" w:id="1"/>
      <w:bookmarkEnd w:id="1"/>
      <w:r w:rsidDel="00000000" w:rsidR="00000000" w:rsidRPr="00000000">
        <w:rPr>
          <w:rtl w:val="0"/>
        </w:rPr>
        <w:t xml:space="preserve">O modelo de qualidade do ISO-25010 identifica vários parâmetros relativos à qualidade do produto (de software), entre eles a “Maintainability, que está relacionado com:</w:t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Integridade dos dados, não repúdio das ações, reutilização dos módulos. </w:t>
      </w:r>
      <w:r w:rsidDel="00000000" w:rsidR="00000000" w:rsidRPr="00000000">
        <w:rPr>
          <w:b w:val="1"/>
          <w:rtl w:val="0"/>
        </w:rPr>
        <w:t xml:space="preserve">- Modularity</w:t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rPr/>
      </w:pPr>
      <w:r w:rsidDel="00000000" w:rsidR="00000000" w:rsidRPr="00000000">
        <w:rPr>
          <w:b w:val="1"/>
          <w:u w:val="single"/>
          <w:rtl w:val="0"/>
        </w:rPr>
        <w:t xml:space="preserve">b)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Facilidade de operação por parte dos utilizadores, tolerância a falhas pontuais do hardware, facilidade de alterar um componente sem introduzir defeitos ou degradar a qualidade já existente.</w:t>
      </w:r>
    </w:p>
    <w:p w:rsidR="00000000" w:rsidDel="00000000" w:rsidP="00000000" w:rsidRDefault="00000000" w:rsidRPr="00000000" w14:paraId="00000005">
      <w:pPr>
        <w:spacing w:line="276" w:lineRule="auto"/>
        <w:ind w:left="0" w:firstLine="0"/>
        <w:rPr>
          <w:b w:val="1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c)</w:t>
      </w:r>
      <w:r w:rsidDel="00000000" w:rsidR="00000000" w:rsidRPr="00000000">
        <w:rPr>
          <w:b w:val="1"/>
          <w:shd w:fill="93c47d" w:val="clear"/>
          <w:rtl w:val="0"/>
        </w:rPr>
        <w:tab/>
      </w:r>
      <w:r w:rsidDel="00000000" w:rsidR="00000000" w:rsidRPr="00000000">
        <w:rPr>
          <w:b w:val="1"/>
          <w:shd w:fill="93c47d" w:val="clear"/>
          <w:rtl w:val="0"/>
        </w:rPr>
        <w:t xml:space="preserve">Capacidade para estabelecer e executar testes de um sistema, uso de módulos para gerir a interdependência de componentes, capacidade de analisar o impacto de uma alteração no sistema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/>
      </w:pPr>
      <w:r w:rsidDel="00000000" w:rsidR="00000000" w:rsidRPr="00000000">
        <w:rPr>
          <w:b w:val="1"/>
          <w:u w:val="single"/>
          <w:rtl w:val="0"/>
        </w:rPr>
        <w:t xml:space="preserve">d)</w:t>
      </w: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Facilidade de testar, facilidade de operação, perceção da utilidade do sistema pelos utilizadores.</w:t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rPr/>
      </w:pPr>
      <w:r w:rsidDel="00000000" w:rsidR="00000000" w:rsidRPr="00000000">
        <w:rPr>
          <w:b w:val="1"/>
          <w:u w:val="single"/>
          <w:rtl w:val="0"/>
        </w:rPr>
        <w:t xml:space="preserve">e)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Eficiência na utilização interna dos recursos, tempos de resposta das operações de acordo com os requisitos estabelecidos, existência de mecanismos de prevenção dos erros de utilização.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1"/>
        </w:numPr>
        <w:ind w:left="720" w:hanging="360"/>
      </w:pPr>
      <w:bookmarkStart w:colFirst="0" w:colLast="0" w:name="_xm43mephdf58" w:id="2"/>
      <w:bookmarkEnd w:id="2"/>
      <w:r w:rsidDel="00000000" w:rsidR="00000000" w:rsidRPr="00000000">
        <w:rPr>
          <w:rtl w:val="0"/>
        </w:rPr>
        <w:t xml:space="preserve">A metáfora da “pirâmide dos testes” quer transmitir a ideia de que:</w:t>
      </w:r>
    </w:p>
    <w:p w:rsidR="00000000" w:rsidDel="00000000" w:rsidP="00000000" w:rsidRDefault="00000000" w:rsidRPr="00000000" w14:paraId="00000009">
      <w:pPr>
        <w:ind w:left="0" w:firstLine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a)</w:t>
      </w:r>
      <w:r w:rsidDel="00000000" w:rsidR="00000000" w:rsidRPr="00000000">
        <w:rPr>
          <w:rtl w:val="0"/>
        </w:rPr>
        <w:t xml:space="preserve"> </w:t>
        <w:tab/>
        <w:t xml:space="preserve">Existem testes mais importantes que outros (do topo para a base da pirâmide). </w:t>
      </w:r>
      <w:r w:rsidDel="00000000" w:rsidR="00000000" w:rsidRPr="00000000">
        <w:rPr>
          <w:b w:val="1"/>
          <w:rtl w:val="0"/>
        </w:rPr>
        <w:t xml:space="preserve">- todos os testes são importantes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b)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O esforço da equipa com as atividades de teste é cumulativo e aumenta de iteração para iteração. </w:t>
      </w:r>
      <w:r w:rsidDel="00000000" w:rsidR="00000000" w:rsidRPr="00000000">
        <w:rPr>
          <w:b w:val="1"/>
          <w:rtl w:val="0"/>
        </w:rPr>
        <w:t xml:space="preserve">- o esforço não aumenta necessariamente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O número de testes diminui com o burndown, i.e., à medida que menos itens de trabalho subsistem no backlog, há menos testes para executar. </w:t>
      </w:r>
      <w:r w:rsidDel="00000000" w:rsidR="00000000" w:rsidRPr="00000000">
        <w:rPr>
          <w:b w:val="1"/>
          <w:rtl w:val="0"/>
        </w:rPr>
        <w:t xml:space="preserve">- Os testes executam-se na mesma</w:t>
      </w:r>
    </w:p>
    <w:p w:rsidR="00000000" w:rsidDel="00000000" w:rsidP="00000000" w:rsidRDefault="00000000" w:rsidRPr="00000000" w14:paraId="0000000C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d)</w:t>
      </w:r>
      <w:r w:rsidDel="00000000" w:rsidR="00000000" w:rsidRPr="00000000">
        <w:rPr>
          <w:b w:val="1"/>
          <w:shd w:fill="93c47d" w:val="clear"/>
          <w:rtl w:val="0"/>
        </w:rPr>
        <w:tab/>
      </w:r>
      <w:r w:rsidDel="00000000" w:rsidR="00000000" w:rsidRPr="00000000">
        <w:rPr>
          <w:b w:val="1"/>
          <w:shd w:fill="93c47d" w:val="clear"/>
          <w:rtl w:val="0"/>
        </w:rPr>
        <w:t xml:space="preserve">Os testes podem ser agrupados tendo em conta a sua granularidade e objetivos.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e)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Os testes das camadas superiores devem usar os testes das camadas inferiores. </w:t>
      </w:r>
      <w:r w:rsidDel="00000000" w:rsidR="00000000" w:rsidRPr="00000000">
        <w:rPr>
          <w:b w:val="1"/>
          <w:rtl w:val="0"/>
        </w:rPr>
        <w:t xml:space="preserve">- Testes devem ser independentes entre 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1"/>
        </w:numPr>
        <w:ind w:left="720" w:hanging="360"/>
      </w:pPr>
      <w:bookmarkStart w:colFirst="0" w:colLast="0" w:name="_7ix7vjczizv7" w:id="3"/>
      <w:bookmarkEnd w:id="3"/>
      <w:r w:rsidDel="00000000" w:rsidR="00000000" w:rsidRPr="00000000">
        <w:rPr>
          <w:rtl w:val="0"/>
        </w:rPr>
        <w:t xml:space="preserve">Que problemas poderiam ser apontados a um portfólio de testes baseado numa “pirâmide invertida” (menos testes unitários, mais testes de aceitação)?</w:t>
      </w:r>
    </w:p>
    <w:p w:rsidR="00000000" w:rsidDel="00000000" w:rsidP="00000000" w:rsidRDefault="00000000" w:rsidRPr="00000000" w14:paraId="0000000F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a)</w:t>
      </w:r>
      <w:r w:rsidDel="00000000" w:rsidR="00000000" w:rsidRPr="00000000">
        <w:rPr>
          <w:b w:val="1"/>
          <w:shd w:fill="93c47d" w:val="clear"/>
          <w:rtl w:val="0"/>
        </w:rPr>
        <w:t xml:space="preserve"> </w:t>
        <w:tab/>
        <w:t xml:space="preserve">Demora muito tempo a executar, é difícil de manter, perde especificidade na localização dos problemas.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b)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Não é escalável porque os testes de aceitação requerem operação manual </w:t>
      </w:r>
      <w:r w:rsidDel="00000000" w:rsidR="00000000" w:rsidRPr="00000000">
        <w:rPr>
          <w:b w:val="1"/>
          <w:rtl w:val="0"/>
        </w:rPr>
        <w:t xml:space="preserve">- UAT também são exec automaticamente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Obriga a fazer a gestão explícita de user stories, numa ferramenta adicional, não integradas no repositório de código. </w:t>
      </w:r>
      <w:r w:rsidDel="00000000" w:rsidR="00000000" w:rsidRPr="00000000">
        <w:rPr>
          <w:b w:val="1"/>
          <w:rtl w:val="0"/>
        </w:rPr>
        <w:t xml:space="preserve"> - Nada a ver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d)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Não é adequado para projetos orientados à disponibilização de API/serviços. </w:t>
      </w:r>
      <w:r w:rsidDel="00000000" w:rsidR="00000000" w:rsidRPr="00000000">
        <w:rPr>
          <w:b w:val="1"/>
          <w:rtl w:val="0"/>
        </w:rPr>
        <w:t xml:space="preserve">- Não necessariamente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e)</w:t>
      </w:r>
      <w:r w:rsidDel="00000000" w:rsidR="00000000" w:rsidRPr="00000000">
        <w:rPr>
          <w:rtl w:val="0"/>
        </w:rPr>
        <w:t xml:space="preserve"> É impeditivo da adoção de práticas de refactoring de código, pois não oferece a necessária “rede de segurança” para prevenir regressões. </w:t>
      </w:r>
      <w:r w:rsidDel="00000000" w:rsidR="00000000" w:rsidRPr="00000000">
        <w:rPr>
          <w:b w:val="1"/>
          <w:rtl w:val="0"/>
        </w:rPr>
        <w:t xml:space="preserve">- Nope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1"/>
        </w:numPr>
        <w:ind w:left="720" w:hanging="360"/>
      </w:pPr>
      <w:bookmarkStart w:colFirst="0" w:colLast="0" w:name="_tup4agjyf03t" w:id="4"/>
      <w:bookmarkEnd w:id="4"/>
      <w:r w:rsidDel="00000000" w:rsidR="00000000" w:rsidRPr="00000000">
        <w:rPr>
          <w:rtl w:val="0"/>
        </w:rPr>
        <w:t xml:space="preserve">A análise estática de código:</w:t>
      </w:r>
    </w:p>
    <w:p w:rsidR="00000000" w:rsidDel="00000000" w:rsidP="00000000" w:rsidRDefault="00000000" w:rsidRPr="00000000" w14:paraId="00000015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a)</w:t>
      </w:r>
      <w:r w:rsidDel="00000000" w:rsidR="00000000" w:rsidRPr="00000000">
        <w:rPr>
          <w:b w:val="1"/>
          <w:shd w:fill="93c47d" w:val="clear"/>
          <w:rtl w:val="0"/>
        </w:rPr>
        <w:tab/>
      </w:r>
      <w:r w:rsidDel="00000000" w:rsidR="00000000" w:rsidRPr="00000000">
        <w:rPr>
          <w:b w:val="1"/>
          <w:shd w:fill="93c47d" w:val="clear"/>
          <w:rtl w:val="0"/>
        </w:rPr>
        <w:t xml:space="preserve">é uma forma de detectar defeitos com muito baixo custo.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b)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permite a validação antecipada/precoce dos requisitos dos utilizadores. </w:t>
      </w:r>
      <w:r w:rsidDel="00000000" w:rsidR="00000000" w:rsidRPr="00000000">
        <w:rPr>
          <w:b w:val="1"/>
          <w:rtl w:val="0"/>
        </w:rPr>
        <w:t xml:space="preserve">- Não tem a ver c os requisitos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 análise estática, com ferramentas completas, tornam o teste dinâmico desnecessário. </w:t>
      </w:r>
      <w:r w:rsidDel="00000000" w:rsidR="00000000" w:rsidRPr="00000000">
        <w:rPr>
          <w:b w:val="1"/>
          <w:rtl w:val="0"/>
        </w:rPr>
        <w:t xml:space="preserve">- Não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d)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 análise estática torna possível encontrar defeitos de runtime logo início do ciclo de desenvolvimento. </w:t>
      </w:r>
      <w:r w:rsidDel="00000000" w:rsidR="00000000" w:rsidRPr="00000000">
        <w:rPr>
          <w:b w:val="1"/>
          <w:rtl w:val="0"/>
        </w:rPr>
        <w:t xml:space="preserve">- Não são erros de runtime necesariamente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u w:val="single"/>
          <w:rtl w:val="0"/>
        </w:rPr>
        <w:t xml:space="preserve">e)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na análise de vulnerabilidades de segurança, a análise estática tem menos valor que os testes dinâmicos, já que estes são mais eficazes a localizar os defeitos do código. </w:t>
      </w:r>
      <w:r w:rsidDel="00000000" w:rsidR="00000000" w:rsidRPr="00000000">
        <w:rPr>
          <w:b w:val="1"/>
          <w:rtl w:val="0"/>
        </w:rPr>
        <w:t xml:space="preserve">-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numPr>
          <w:ilvl w:val="0"/>
          <w:numId w:val="1"/>
        </w:numPr>
        <w:ind w:left="720" w:hanging="360"/>
      </w:pPr>
      <w:bookmarkStart w:colFirst="0" w:colLast="0" w:name="_g0cxyz3brjny" w:id="5"/>
      <w:bookmarkEnd w:id="5"/>
      <w:r w:rsidDel="00000000" w:rsidR="00000000" w:rsidRPr="00000000">
        <w:rPr>
          <w:rtl w:val="0"/>
        </w:rPr>
        <w:t xml:space="preserve">Qual das seguintes opções é a descrição mais adequada do conceito de cobertura (de instruções) de código?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u w:val="single"/>
          <w:rtl w:val="0"/>
        </w:rPr>
        <w:t xml:space="preserve">a)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é uma métrica usada para medir a percentagem de testes que foram executados com sucesso.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u w:val="single"/>
          <w:rtl w:val="0"/>
        </w:rPr>
        <w:t xml:space="preserve">b)</w:t>
      </w:r>
      <w:r w:rsidDel="00000000" w:rsidR="00000000" w:rsidRPr="00000000">
        <w:rPr>
          <w:rtl w:val="0"/>
        </w:rPr>
        <w:tab/>
        <w:t xml:space="preserve">é uma métrica que traduz o número de defeitos corrigidos sobre o total de defeitos encontrados.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u w:val="single"/>
          <w:rtl w:val="0"/>
        </w:rPr>
        <w:t xml:space="preserve">c)</w:t>
      </w:r>
      <w:r w:rsidDel="00000000" w:rsidR="00000000" w:rsidRPr="00000000">
        <w:rPr>
          <w:rtl w:val="0"/>
        </w:rPr>
        <w:tab/>
        <w:t xml:space="preserve">é uma métrica utilizada para medir a percentagem de linhas de código fonte que são realmente executadas.</w:t>
      </w:r>
    </w:p>
    <w:p w:rsidR="00000000" w:rsidDel="00000000" w:rsidP="00000000" w:rsidRDefault="00000000" w:rsidRPr="00000000" w14:paraId="0000001E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d)</w:t>
      </w:r>
      <w:r w:rsidDel="00000000" w:rsidR="00000000" w:rsidRPr="00000000">
        <w:rPr>
          <w:b w:val="1"/>
          <w:shd w:fill="93c47d" w:val="clear"/>
          <w:rtl w:val="0"/>
        </w:rPr>
        <w:tab/>
        <w:t xml:space="preserve">é uma métrica que determina a relação das instruções que foram executadas num conjunto de testes, em relação ao total de instruções.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u w:val="single"/>
          <w:rtl w:val="0"/>
        </w:rPr>
        <w:t xml:space="preserve">e)</w:t>
      </w:r>
      <w:r w:rsidDel="00000000" w:rsidR="00000000" w:rsidRPr="00000000">
        <w:rPr>
          <w:rtl w:val="0"/>
        </w:rPr>
        <w:tab/>
        <w:t xml:space="preserve">é uma métrica que dá uma confirmação verdadeiro/falso se todas as instruções são utilizadas pelos testes.</w:t>
      </w:r>
    </w:p>
    <w:p w:rsidR="00000000" w:rsidDel="00000000" w:rsidP="00000000" w:rsidRDefault="00000000" w:rsidRPr="00000000" w14:paraId="00000020">
      <w:pPr>
        <w:pStyle w:val="Heading3"/>
        <w:numPr>
          <w:ilvl w:val="0"/>
          <w:numId w:val="1"/>
        </w:numPr>
        <w:ind w:left="720" w:hanging="360"/>
      </w:pPr>
      <w:bookmarkStart w:colFirst="0" w:colLast="0" w:name="_w2qoxa4cxvp" w:id="6"/>
      <w:bookmarkEnd w:id="6"/>
      <w:r w:rsidDel="00000000" w:rsidR="00000000" w:rsidRPr="00000000">
        <w:rPr>
          <w:rtl w:val="0"/>
        </w:rPr>
        <w:t xml:space="preserve">Nos projetos baseados em práticas ágeis, é mais necessário implementar a automação de testes do que em projetos “tradicionais”, porque:</w:t>
      </w:r>
    </w:p>
    <w:p w:rsidR="00000000" w:rsidDel="00000000" w:rsidP="00000000" w:rsidRDefault="00000000" w:rsidRPr="00000000" w14:paraId="00000021">
      <w:pPr>
        <w:ind w:firstLine="720"/>
        <w:rPr/>
      </w:pPr>
      <w:r w:rsidDel="00000000" w:rsidR="00000000" w:rsidRPr="00000000">
        <w:rPr>
          <w:rtl w:val="0"/>
        </w:rPr>
        <w:t xml:space="preserve">Indicar quais as falsas e as verdadeiras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u w:val="single"/>
          <w:shd w:fill="e06666" w:val="clear"/>
          <w:rtl w:val="0"/>
        </w:rPr>
        <w:t xml:space="preserve">i.</w:t>
      </w:r>
      <w:r w:rsidDel="00000000" w:rsidR="00000000" w:rsidRPr="00000000">
        <w:rPr>
          <w:shd w:fill="e06666" w:val="clear"/>
          <w:rtl w:val="0"/>
        </w:rPr>
        <w:tab/>
      </w:r>
      <w:r w:rsidDel="00000000" w:rsidR="00000000" w:rsidRPr="00000000">
        <w:rPr>
          <w:shd w:fill="e06666" w:val="clear"/>
          <w:rtl w:val="0"/>
        </w:rPr>
        <w:t xml:space="preserve">as alterações aos requisitos acontecem diariamente e os incrementos precisam de ser testados quanto a possíveis regressões. A alteração diária requer testes automatizados, porque o teste manual é muito lento. </w:t>
      </w:r>
      <w:r w:rsidDel="00000000" w:rsidR="00000000" w:rsidRPr="00000000">
        <w:rPr>
          <w:b w:val="1"/>
          <w:rtl w:val="0"/>
        </w:rPr>
        <w:t xml:space="preserve">- diariamente?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ii.</w:t>
      </w:r>
      <w:r w:rsidDel="00000000" w:rsidR="00000000" w:rsidRPr="00000000">
        <w:rPr>
          <w:b w:val="1"/>
          <w:shd w:fill="93c47d" w:val="clear"/>
          <w:rtl w:val="0"/>
        </w:rPr>
        <w:tab/>
        <w:t xml:space="preserve">os testes devem gerar feedback sobre a qualidade do produto o mais cedo possível. Portanto, todos os testes de aceitação devem ser executados em cada iteração, idealmente logo que as modificações são feitas, recorrendo a testes automatizados.</w:t>
      </w:r>
    </w:p>
    <w:p w:rsidR="00000000" w:rsidDel="00000000" w:rsidP="00000000" w:rsidRDefault="00000000" w:rsidRPr="00000000" w14:paraId="00000024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iii.</w:t>
      </w:r>
      <w:r w:rsidDel="00000000" w:rsidR="00000000" w:rsidRPr="00000000">
        <w:rPr>
          <w:b w:val="1"/>
          <w:shd w:fill="93c47d" w:val="clear"/>
          <w:rtl w:val="0"/>
        </w:rPr>
        <w:tab/>
        <w:t xml:space="preserve">a prática de integração contínua exige que o conjunto de testes de regressão seja executado sempre que o código é entregue, para gerar feedback sobre o estado da build. Na prática, só pode ser realizado por testes automatizados.</w:t>
      </w:r>
    </w:p>
    <w:p w:rsidR="00000000" w:rsidDel="00000000" w:rsidP="00000000" w:rsidRDefault="00000000" w:rsidRPr="00000000" w14:paraId="00000025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iv.</w:t>
      </w:r>
      <w:r w:rsidDel="00000000" w:rsidR="00000000" w:rsidRPr="00000000">
        <w:rPr>
          <w:b w:val="1"/>
          <w:shd w:fill="93c47d" w:val="clear"/>
          <w:rtl w:val="0"/>
        </w:rPr>
        <w:tab/>
        <w:t xml:space="preserve">As iterações/sprints são de duração fixa. A equipa deve garantir que todos os testes podem ser completamente executados no último dia de cada iteração/Sprint. Na prática, isso requer testes automatizados.</w:t>
      </w:r>
    </w:p>
    <w:p w:rsidR="00000000" w:rsidDel="00000000" w:rsidP="00000000" w:rsidRDefault="00000000" w:rsidRPr="00000000" w14:paraId="00000026">
      <w:pPr>
        <w:rPr>
          <w:shd w:fill="e06666" w:val="clear"/>
        </w:rPr>
      </w:pPr>
      <w:r w:rsidDel="00000000" w:rsidR="00000000" w:rsidRPr="00000000">
        <w:rPr>
          <w:b w:val="1"/>
          <w:u w:val="single"/>
          <w:shd w:fill="e06666" w:val="clear"/>
          <w:rtl w:val="0"/>
        </w:rPr>
        <w:t xml:space="preserve">v.</w:t>
      </w:r>
      <w:r w:rsidDel="00000000" w:rsidR="00000000" w:rsidRPr="00000000">
        <w:rPr>
          <w:shd w:fill="e06666" w:val="clear"/>
          <w:rtl w:val="0"/>
        </w:rPr>
        <w:t xml:space="preserve"> Os projetos ágeis dependem de testes unitários em detrimento de testes de sistemas. Como os testes unitários não podem ser executados manualmente, todos os testes devem ser automatizados.</w:t>
      </w:r>
    </w:p>
    <w:p w:rsidR="00000000" w:rsidDel="00000000" w:rsidP="00000000" w:rsidRDefault="00000000" w:rsidRPr="00000000" w14:paraId="00000027">
      <w:pPr>
        <w:pStyle w:val="Heading3"/>
        <w:numPr>
          <w:ilvl w:val="0"/>
          <w:numId w:val="1"/>
        </w:numPr>
        <w:ind w:left="720" w:hanging="360"/>
      </w:pPr>
      <w:bookmarkStart w:colFirst="0" w:colLast="0" w:name="_bizg3fex8iqc" w:id="7"/>
      <w:bookmarkEnd w:id="7"/>
      <w:r w:rsidDel="00000000" w:rsidR="00000000" w:rsidRPr="00000000">
        <w:rPr>
          <w:rtl w:val="0"/>
        </w:rPr>
        <w:t xml:space="preserve">Qual a definição mais adequada de “user story”, tal como é usada nos testes em métodos ágeis?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a)</w:t>
      </w:r>
      <w:r w:rsidDel="00000000" w:rsidR="00000000" w:rsidRPr="00000000">
        <w:rPr>
          <w:rtl w:val="0"/>
        </w:rPr>
        <w:tab/>
        <w:t xml:space="preserve">Um artefato a preparar pelos os testers, para detalhar apenas os requisitos funcionais do sistema. </w:t>
      </w:r>
      <w:r w:rsidDel="00000000" w:rsidR="00000000" w:rsidRPr="00000000">
        <w:rPr>
          <w:b w:val="1"/>
          <w:rtl w:val="0"/>
        </w:rPr>
        <w:t xml:space="preserve">- Não são os testers que escrevem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b)</w:t>
        <w:tab/>
      </w:r>
      <w:r w:rsidDel="00000000" w:rsidR="00000000" w:rsidRPr="00000000">
        <w:rPr>
          <w:rtl w:val="0"/>
        </w:rPr>
        <w:t xml:space="preserve">Um artefacto do projeto, a produzir pelos programadores e que o Product Owner deve aprovar antes que os testes possa começar. </w:t>
      </w:r>
      <w:r w:rsidDel="00000000" w:rsidR="00000000" w:rsidRPr="00000000">
        <w:rPr>
          <w:b w:val="1"/>
          <w:rtl w:val="0"/>
        </w:rPr>
        <w:t xml:space="preserve">- Não são os programadores que escrevem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Um artefato preparado pelos representantes do negócio/cliente para orientar os programadores e testers quanto às condições de aceitação do incremento. </w:t>
      </w:r>
      <w:r w:rsidDel="00000000" w:rsidR="00000000" w:rsidRPr="00000000">
        <w:rPr>
          <w:b w:val="1"/>
          <w:rtl w:val="0"/>
        </w:rPr>
        <w:t xml:space="preserve">- Não é o cliente que escreve</w:t>
      </w:r>
    </w:p>
    <w:p w:rsidR="00000000" w:rsidDel="00000000" w:rsidP="00000000" w:rsidRDefault="00000000" w:rsidRPr="00000000" w14:paraId="0000002B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d)</w:t>
        <w:tab/>
      </w:r>
      <w:r w:rsidDel="00000000" w:rsidR="00000000" w:rsidRPr="00000000">
        <w:rPr>
          <w:shd w:fill="93c47d" w:val="clear"/>
          <w:rtl w:val="0"/>
        </w:rPr>
        <w:t xml:space="preserve">Um artefato escrito colaborativamente pelos programadors, testers e especialistas do negócio para fixar os requisitos do produto </w:t>
      </w:r>
      <w:r w:rsidDel="00000000" w:rsidR="00000000" w:rsidRPr="00000000">
        <w:rPr>
          <w:b w:val="1"/>
          <w:shd w:fill="93c47d" w:val="clear"/>
          <w:rtl w:val="0"/>
        </w:rPr>
        <w:t xml:space="preserve">- É a equipa que escreve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Um artefacto, apresentado de forma breve, para documentar novas funcionalidades e bugs que precisam de ser corrigidos.</w:t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1"/>
        </w:numPr>
        <w:ind w:left="720" w:hanging="360"/>
      </w:pPr>
      <w:bookmarkStart w:colFirst="0" w:colLast="0" w:name="_rcrs9ytml9n5" w:id="8"/>
      <w:bookmarkEnd w:id="8"/>
      <w:r w:rsidDel="00000000" w:rsidR="00000000" w:rsidRPr="00000000">
        <w:rPr>
          <w:rtl w:val="0"/>
        </w:rPr>
        <w:t xml:space="preserve">Segundo M. Fowler, qual das seguintes práticas NÃO é recomendada num sistema de integração contínua: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a)</w:t>
        <w:tab/>
      </w:r>
      <w:r w:rsidDel="00000000" w:rsidR="00000000" w:rsidRPr="00000000">
        <w:rPr>
          <w:rtl w:val="0"/>
        </w:rPr>
        <w:t xml:space="preserve">As builds que falham devem ser corrigidas de imediato. </w:t>
      </w:r>
      <w:r w:rsidDel="00000000" w:rsidR="00000000" w:rsidRPr="00000000">
        <w:rPr>
          <w:b w:val="1"/>
          <w:rtl w:val="0"/>
        </w:rPr>
        <w:t xml:space="preserve">- “Fix problems builds immediately”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b)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A realização de uma build deve ser rápida e, por isso, excluir testes de aceitação.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- “Keep the builds fast”.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Os testes devem ser feitos em ambientes específicos, que “clonam” as condições de produção. </w:t>
      </w:r>
      <w:r w:rsidDel="00000000" w:rsidR="00000000" w:rsidRPr="00000000">
        <w:rPr>
          <w:b w:val="1"/>
          <w:rtl w:val="0"/>
        </w:rPr>
        <w:t xml:space="preserve">- “Test in a clone.”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d)</w:t>
        <w:tab/>
      </w:r>
      <w:r w:rsidDel="00000000" w:rsidR="00000000" w:rsidRPr="00000000">
        <w:rPr>
          <w:rtl w:val="0"/>
        </w:rPr>
        <w:t xml:space="preserve">Todos os programadores devem fazer entrega de código para o repositório partilhado, com regularidade (e.g.: pelo menos, diariamente). </w:t>
      </w:r>
      <w:r w:rsidDel="00000000" w:rsidR="00000000" w:rsidRPr="00000000">
        <w:rPr>
          <w:b w:val="1"/>
          <w:rtl w:val="0"/>
        </w:rPr>
        <w:t xml:space="preserve">- “Everyone commits daily”.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Todos os membros da equipa têm acesso imediato ao feedback do estado das builds. </w:t>
      </w:r>
      <w:r w:rsidDel="00000000" w:rsidR="00000000" w:rsidRPr="00000000">
        <w:rPr>
          <w:b w:val="1"/>
          <w:rtl w:val="0"/>
        </w:rPr>
        <w:t xml:space="preserve">- “Everyone can see what's happening”.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1"/>
        </w:numPr>
        <w:ind w:left="720" w:hanging="360"/>
      </w:pPr>
      <w:bookmarkStart w:colFirst="0" w:colLast="0" w:name="_jjwrny1sre6b" w:id="9"/>
      <w:bookmarkEnd w:id="9"/>
      <w:r w:rsidDel="00000000" w:rsidR="00000000" w:rsidRPr="00000000">
        <w:rPr>
          <w:rtl w:val="0"/>
        </w:rPr>
        <w:t xml:space="preserve">O que é o pipeline de entrega contínua (continuous delivery)?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u w:val="single"/>
          <w:rtl w:val="0"/>
        </w:rPr>
        <w:t xml:space="preserve">a)</w:t>
        <w:tab/>
      </w:r>
      <w:r w:rsidDel="00000000" w:rsidR="00000000" w:rsidRPr="00000000">
        <w:rPr>
          <w:rtl w:val="0"/>
        </w:rPr>
        <w:t xml:space="preserve">É um ficheiro de configuração que deve acompanhar o repositório Git, de modo a que as novas entregas sejam detetadas de imediato.</w:t>
      </w:r>
    </w:p>
    <w:p w:rsidR="00000000" w:rsidDel="00000000" w:rsidP="00000000" w:rsidRDefault="00000000" w:rsidRPr="00000000" w14:paraId="00000035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b)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É uma implementação automatizada do processo de compilação, montagem, teste e instalação de uma aplicação.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É um processo automático para instalar uma aplicação num ambiente de Cloud (e.g.: usando containers).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u w:val="single"/>
          <w:rtl w:val="0"/>
        </w:rPr>
        <w:t xml:space="preserve">d)</w:t>
        <w:tab/>
      </w:r>
      <w:r w:rsidDel="00000000" w:rsidR="00000000" w:rsidRPr="00000000">
        <w:rPr>
          <w:rtl w:val="0"/>
        </w:rPr>
        <w:t xml:space="preserve">É uma visualização possível da execução dos projetos (jobs) configurados no Jenkins, considerando diferentes etapas na construção (stages), que dependentes do sucesso das antecedentes.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É a configuração das regras de qualidade (do código) e do nível de cobertura necessários para que a build passe com sucesso.</w:t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1"/>
        </w:numPr>
        <w:ind w:left="720" w:hanging="360"/>
      </w:pPr>
      <w:bookmarkStart w:colFirst="0" w:colLast="0" w:name="_lbnveb3lqcq0" w:id="10"/>
      <w:bookmarkEnd w:id="10"/>
      <w:r w:rsidDel="00000000" w:rsidR="00000000" w:rsidRPr="00000000">
        <w:rPr>
          <w:rtl w:val="0"/>
        </w:rPr>
        <w:t xml:space="preserve">Qual a hierarquia de elementos necessária na escrita de um pipeline declarativo do Jenkins, com inclusão de testes unitários?</w:t>
      </w:r>
    </w:p>
    <w:p w:rsidR="00000000" w:rsidDel="00000000" w:rsidP="00000000" w:rsidRDefault="00000000" w:rsidRPr="00000000" w14:paraId="0000003A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a)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Pipeline, agent, stages, stage, steps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u w:val="single"/>
          <w:rtl w:val="0"/>
        </w:rPr>
        <w:t xml:space="preserve">b)</w:t>
        <w:tab/>
      </w:r>
      <w:r w:rsidDel="00000000" w:rsidR="00000000" w:rsidRPr="00000000">
        <w:rPr>
          <w:rtl w:val="0"/>
        </w:rPr>
        <w:t xml:space="preserve">Node, agent, stages, stage, steps, step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Pipeline, docker, stages, stage, post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u w:val="single"/>
          <w:rtl w:val="0"/>
        </w:rPr>
        <w:t xml:space="preserve">d)</w:t>
        <w:tab/>
      </w:r>
      <w:r w:rsidDel="00000000" w:rsidR="00000000" w:rsidRPr="00000000">
        <w:rPr>
          <w:rtl w:val="0"/>
        </w:rPr>
        <w:t xml:space="preserve">Pipeline, agent, stage, junit, post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Node, stage, test, deploy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pipeline {</w:t>
        <w:tab/>
        <w:t xml:space="preserve">agent { </w:t>
        <w:tab/>
        <w:t xml:space="preserve">stages { </w:t>
        <w:tab/>
        <w:t xml:space="preserve">stage { </w:t>
        <w:tab/>
        <w:t xml:space="preserve">steps { }}}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1"/>
        </w:numPr>
        <w:ind w:left="720" w:hanging="360"/>
      </w:pPr>
      <w:bookmarkStart w:colFirst="0" w:colLast="0" w:name="_n8h22jj58p67" w:id="11"/>
      <w:bookmarkEnd w:id="11"/>
      <w:r w:rsidDel="00000000" w:rsidR="00000000" w:rsidRPr="00000000">
        <w:rPr>
          <w:rtl w:val="0"/>
        </w:rPr>
        <w:t xml:space="preserve">Considere a implementação da story de login, com sucesso, quando o utilizador já se encontra registado. O interface baseado numa página web e acede aos serviços de retaguarda, invocando uma API. Que testes podem ser úteis, neste contexto?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a)</w:t>
        <w:tab/>
      </w:r>
      <w:r w:rsidDel="00000000" w:rsidR="00000000" w:rsidRPr="00000000">
        <w:rPr>
          <w:rtl w:val="0"/>
        </w:rPr>
        <w:t xml:space="preserve">Testes unitários, para validar se a interação com a página web envolvida. </w:t>
      </w:r>
      <w:r w:rsidDel="00000000" w:rsidR="00000000" w:rsidRPr="00000000">
        <w:rPr>
          <w:b w:val="1"/>
          <w:rtl w:val="0"/>
        </w:rPr>
        <w:t xml:space="preserve"> - Unit nao validam interações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b)</w:t>
        <w:tab/>
      </w:r>
      <w:r w:rsidDel="00000000" w:rsidR="00000000" w:rsidRPr="00000000">
        <w:rPr>
          <w:rtl w:val="0"/>
        </w:rPr>
        <w:t xml:space="preserve">Testes de regressão, para considerar os dados de autenticação das tentativas de acesso anteriores e encontrar vulnerabilidades.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Testes de sistema, para confirmar o comportamento do serviço de autenticação, em situações de utilização intensiva. </w:t>
      </w:r>
      <w:r w:rsidDel="00000000" w:rsidR="00000000" w:rsidRPr="00000000">
        <w:rPr>
          <w:b w:val="1"/>
          <w:rtl w:val="0"/>
        </w:rPr>
        <w:t xml:space="preserve">- Para isso seriam testes de performance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d)</w:t>
        <w:tab/>
      </w:r>
      <w:r w:rsidDel="00000000" w:rsidR="00000000" w:rsidRPr="00000000">
        <w:rPr>
          <w:rtl w:val="0"/>
        </w:rPr>
        <w:t xml:space="preserve">Testes de aceitação, para confirmar a conformidade das passwords com as regras de complexidade mínima definidas. </w:t>
      </w:r>
      <w:r w:rsidDel="00000000" w:rsidR="00000000" w:rsidRPr="00000000">
        <w:rPr>
          <w:b w:val="1"/>
          <w:rtl w:val="0"/>
        </w:rPr>
        <w:t xml:space="preserve">- UAT seriam para validar o UI</w:t>
      </w:r>
    </w:p>
    <w:p w:rsidR="00000000" w:rsidDel="00000000" w:rsidP="00000000" w:rsidRDefault="00000000" w:rsidRPr="00000000" w14:paraId="00000046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e)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Teste unitário, para verificar o contrato dos métodos de cifra e validação de passwords.</w:t>
      </w:r>
    </w:p>
    <w:p w:rsidR="00000000" w:rsidDel="00000000" w:rsidP="00000000" w:rsidRDefault="00000000" w:rsidRPr="00000000" w14:paraId="00000047">
      <w:pPr>
        <w:pStyle w:val="Heading3"/>
        <w:numPr>
          <w:ilvl w:val="0"/>
          <w:numId w:val="1"/>
        </w:numPr>
        <w:ind w:left="720" w:hanging="360"/>
      </w:pPr>
      <w:bookmarkStart w:colFirst="0" w:colLast="0" w:name="_vpanutvmwd1" w:id="12"/>
      <w:bookmarkEnd w:id="12"/>
      <w:r w:rsidDel="00000000" w:rsidR="00000000" w:rsidRPr="00000000">
        <w:rPr>
          <w:rtl w:val="0"/>
        </w:rPr>
        <w:t xml:space="preserve">Considere o quadro de apoio à decisão da Figura 1. Tendo em conta os compromissos que o gestor da qualidade deve praticar, considera que o projeto avaliado pode seguir para produção?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a)</w:t>
        <w:tab/>
      </w:r>
      <w:r w:rsidDel="00000000" w:rsidR="00000000" w:rsidRPr="00000000">
        <w:rPr>
          <w:rtl w:val="0"/>
        </w:rPr>
        <w:t xml:space="preserve">Sim. O “quality gate” definido (por omissão) está a passar e isso indica que o código não oferece problemas. </w:t>
      </w:r>
      <w:r w:rsidDel="00000000" w:rsidR="00000000" w:rsidRPr="00000000">
        <w:rPr>
          <w:b w:val="1"/>
          <w:rtl w:val="0"/>
        </w:rPr>
        <w:t xml:space="preserve">- ofc q tem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b)</w:t>
        <w:tab/>
      </w:r>
      <w:r w:rsidDel="00000000" w:rsidR="00000000" w:rsidRPr="00000000">
        <w:rPr>
          <w:rtl w:val="0"/>
        </w:rPr>
        <w:t xml:space="preserve">Sim. Os indicadores de maintainability são claramente positivos. </w:t>
      </w:r>
      <w:r w:rsidDel="00000000" w:rsidR="00000000" w:rsidRPr="00000000">
        <w:rPr>
          <w:b w:val="1"/>
          <w:rtl w:val="0"/>
        </w:rPr>
        <w:t xml:space="preserve">- Não é o único fator que interessa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Sim. Apesar de existirem 15 ocorrências construções que levantam dúvidas, podem ser resolvidas em 15 minutos. </w:t>
      </w:r>
      <w:r w:rsidDel="00000000" w:rsidR="00000000" w:rsidRPr="00000000">
        <w:rPr>
          <w:b w:val="1"/>
          <w:rtl w:val="0"/>
        </w:rPr>
        <w:t xml:space="preserve">- Tem 15 smells </w:t>
      </w:r>
    </w:p>
    <w:p w:rsidR="00000000" w:rsidDel="00000000" w:rsidP="00000000" w:rsidRDefault="00000000" w:rsidRPr="00000000" w14:paraId="0000004B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d)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Não. Existem vulnerabilidades de segurança graves e ainda não resolvidas.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Não. Existe código duplicado em 4 blocos e tem de ser resolvido para melhorar a maintainability do produto. </w:t>
      </w:r>
      <w:r w:rsidDel="00000000" w:rsidR="00000000" w:rsidRPr="00000000">
        <w:rPr>
          <w:b w:val="1"/>
          <w:rtl w:val="0"/>
        </w:rPr>
        <w:t xml:space="preserve">- Não necessariamente a maintainability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300538" cy="3591982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3591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1"/>
        </w:numPr>
        <w:ind w:left="720" w:hanging="360"/>
      </w:pPr>
      <w:bookmarkStart w:colFirst="0" w:colLast="0" w:name="_k559k4j2ful6" w:id="13"/>
      <w:bookmarkEnd w:id="13"/>
      <w:r w:rsidDel="00000000" w:rsidR="00000000" w:rsidRPr="00000000">
        <w:rPr>
          <w:rtl w:val="0"/>
        </w:rPr>
        <w:t xml:space="preserve">Os testes funcionais implementados com recurso a Selenium/WebDriver podem recorrer ao padrão “page object model” (POM). Qual das seguintes afirmação </w:t>
      </w:r>
      <w:r w:rsidDel="00000000" w:rsidR="00000000" w:rsidRPr="00000000">
        <w:rPr>
          <w:u w:val="single"/>
          <w:rtl w:val="0"/>
        </w:rPr>
        <w:t xml:space="preserve">NÃO</w:t>
      </w:r>
      <w:r w:rsidDel="00000000" w:rsidR="00000000" w:rsidRPr="00000000">
        <w:rPr>
          <w:rtl w:val="0"/>
        </w:rPr>
        <w:t xml:space="preserve"> é um benefício aplicável à utilização desse padrão?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a)</w:t>
        <w:tab/>
      </w:r>
      <w:r w:rsidDel="00000000" w:rsidR="00000000" w:rsidRPr="00000000">
        <w:rPr>
          <w:rtl w:val="0"/>
        </w:rPr>
        <w:t xml:space="preserve">O padrão POM permite escrever testes funcionais muito mais legíveis (do que na utilização “normal” dos scripts de teste com Selenium). </w:t>
      </w:r>
      <w:r w:rsidDel="00000000" w:rsidR="00000000" w:rsidRPr="00000000">
        <w:rPr>
          <w:b w:val="1"/>
          <w:rtl w:val="0"/>
        </w:rPr>
        <w:t xml:space="preserve">- True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b)</w:t>
        <w:tab/>
      </w:r>
      <w:r w:rsidDel="00000000" w:rsidR="00000000" w:rsidRPr="00000000">
        <w:rPr>
          <w:rtl w:val="0"/>
        </w:rPr>
        <w:t xml:space="preserve">O padrão POM permite reduzir a duplicação de código e separar a navegação (entre páginas) da verificação. </w:t>
      </w:r>
      <w:r w:rsidDel="00000000" w:rsidR="00000000" w:rsidRPr="00000000">
        <w:rPr>
          <w:b w:val="1"/>
          <w:rtl w:val="0"/>
        </w:rPr>
        <w:t xml:space="preserve">- True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Os testes ficam mais focados e curtos, já que podemos reutilizar classes (que representam páginas) em diferentes testes.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u w:val="single"/>
          <w:rtl w:val="0"/>
        </w:rPr>
        <w:t xml:space="preserve">d)</w:t>
        <w:tab/>
      </w:r>
      <w:r w:rsidDel="00000000" w:rsidR="00000000" w:rsidRPr="00000000">
        <w:rPr>
          <w:rtl w:val="0"/>
        </w:rPr>
        <w:t xml:space="preserve">As alterações no UI são facilmente implementadas, pois a manutenção necessária dos testes está bem compartimentada no modelo (cada página tem a sua classe associada).</w:t>
      </w:r>
    </w:p>
    <w:p w:rsidR="00000000" w:rsidDel="00000000" w:rsidP="00000000" w:rsidRDefault="00000000" w:rsidRPr="00000000" w14:paraId="00000054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e)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o padrão POM é diretamente suportado pelos métodos do WebDriver, que automatiza a instanciação dos objetos (“page objects”), à medida que são necessários no teste.</w:t>
      </w:r>
    </w:p>
    <w:p w:rsidR="00000000" w:rsidDel="00000000" w:rsidP="00000000" w:rsidRDefault="00000000" w:rsidRPr="00000000" w14:paraId="00000055">
      <w:pPr>
        <w:pStyle w:val="Heading3"/>
        <w:numPr>
          <w:ilvl w:val="0"/>
          <w:numId w:val="1"/>
        </w:numPr>
        <w:ind w:left="720" w:hanging="360"/>
      </w:pPr>
      <w:bookmarkStart w:colFirst="0" w:colLast="0" w:name="_b8tv7vbhfupu" w:id="14"/>
      <w:bookmarkEnd w:id="14"/>
      <w:r w:rsidDel="00000000" w:rsidR="00000000" w:rsidRPr="00000000">
        <w:rPr>
          <w:rtl w:val="0"/>
        </w:rPr>
        <w:t xml:space="preserve">Quais as regras que deve observar uma equipa que adotou o “GitHub flow”, na utilização do repositório partilhado?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a)</w:t>
        <w:tab/>
      </w:r>
      <w:r w:rsidDel="00000000" w:rsidR="00000000" w:rsidRPr="00000000">
        <w:rPr>
          <w:rtl w:val="0"/>
        </w:rPr>
        <w:t xml:space="preserve">Trabalhar sobre o branch “master”, com commits frequentes; manter um branch adicional para registar as releases do produto. </w:t>
      </w:r>
      <w:r w:rsidDel="00000000" w:rsidR="00000000" w:rsidRPr="00000000">
        <w:rPr>
          <w:b w:val="1"/>
          <w:rtl w:val="0"/>
        </w:rPr>
        <w:t xml:space="preserve">- Don't work on master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b)</w:t>
        <w:tab/>
      </w:r>
      <w:r w:rsidDel="00000000" w:rsidR="00000000" w:rsidRPr="00000000">
        <w:rPr>
          <w:rtl w:val="0"/>
        </w:rPr>
        <w:t xml:space="preserve">Criar um novo branch para cada programador; fazer alterações no seu branch “privado”; integrar os incrementos no master partilhado. </w:t>
      </w:r>
      <w:r w:rsidDel="00000000" w:rsidR="00000000" w:rsidRPr="00000000">
        <w:rPr>
          <w:b w:val="1"/>
          <w:rtl w:val="0"/>
        </w:rPr>
        <w:t xml:space="preserve">- Nope</w:t>
      </w:r>
    </w:p>
    <w:p w:rsidR="00000000" w:rsidDel="00000000" w:rsidP="00000000" w:rsidRDefault="00000000" w:rsidRPr="00000000" w14:paraId="00000058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c)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Criar um branch para cada nova feature; fazer alterações neste branch, com commits regulares; integrar o incremento no master, mediante um pedido de integração (“pull request”).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u w:val="single"/>
          <w:rtl w:val="0"/>
        </w:rPr>
        <w:t xml:space="preserve">d)</w:t>
        <w:tab/>
      </w:r>
      <w:r w:rsidDel="00000000" w:rsidR="00000000" w:rsidRPr="00000000">
        <w:rPr>
          <w:rtl w:val="0"/>
        </w:rPr>
        <w:t xml:space="preserve">Criar um novo branch por feature; desenvolver a feature no respetivo branch; integrar no master; manter um branch adicional para as releases em separado.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Criar um novo branch local para cada feature; adicionar as alterações; integrar no master partilhado para revisão pelos pares. </w:t>
      </w:r>
      <w:r w:rsidDel="00000000" w:rsidR="00000000" w:rsidRPr="00000000">
        <w:rPr>
          <w:b w:val="1"/>
          <w:rtl w:val="0"/>
        </w:rPr>
        <w:t xml:space="preserve">- Not just local</w:t>
      </w:r>
    </w:p>
    <w:p w:rsidR="00000000" w:rsidDel="00000000" w:rsidP="00000000" w:rsidRDefault="00000000" w:rsidRPr="00000000" w14:paraId="0000005B">
      <w:pPr>
        <w:pStyle w:val="Heading3"/>
        <w:numPr>
          <w:ilvl w:val="0"/>
          <w:numId w:val="1"/>
        </w:numPr>
        <w:ind w:left="720" w:hanging="360"/>
      </w:pPr>
      <w:bookmarkStart w:colFirst="0" w:colLast="0" w:name="_gux1iyqyfbxt" w:id="15"/>
      <w:bookmarkEnd w:id="15"/>
      <w:r w:rsidDel="00000000" w:rsidR="00000000" w:rsidRPr="00000000">
        <w:rPr>
          <w:rtl w:val="0"/>
        </w:rPr>
        <w:t xml:space="preserve">Considere o trecho de código apresentado na Figura 2. Qual das seguintes práticas, aceitáveis para o tratamento de exceções, pode ser observada:</w:t>
      </w:r>
    </w:p>
    <w:p w:rsidR="00000000" w:rsidDel="00000000" w:rsidP="00000000" w:rsidRDefault="00000000" w:rsidRPr="00000000" w14:paraId="0000005C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a)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Não ignorar/suprimir as exceções.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b)</w:t>
        <w:tab/>
      </w:r>
      <w:r w:rsidDel="00000000" w:rsidR="00000000" w:rsidRPr="00000000">
        <w:rPr>
          <w:rtl w:val="0"/>
        </w:rPr>
        <w:t xml:space="preserve">Evitar a utilização da exceções genéricas, usando blocos “try...catch” adequados. </w:t>
      </w:r>
      <w:r w:rsidDel="00000000" w:rsidR="00000000" w:rsidRPr="00000000">
        <w:rPr>
          <w:b w:val="1"/>
          <w:rtl w:val="0"/>
        </w:rPr>
        <w:t xml:space="preserve">- Tá a usar catch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Adicionar contexto à exceção e lançar as exceções no nível de abstração adequado.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u w:val="single"/>
          <w:rtl w:val="0"/>
        </w:rPr>
        <w:t xml:space="preserve">d)</w:t>
        <w:tab/>
      </w:r>
      <w:r w:rsidDel="00000000" w:rsidR="00000000" w:rsidRPr="00000000">
        <w:rPr>
          <w:rtl w:val="0"/>
        </w:rPr>
        <w:t xml:space="preserve">Registar a condição de exceção num “log” da aplicação.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Tratar a exceção no nível adequado da hierarquia de invocação dos objetos.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numPr>
          <w:ilvl w:val="0"/>
          <w:numId w:val="1"/>
        </w:numPr>
        <w:ind w:left="720" w:hanging="360"/>
        <w:rPr/>
      </w:pPr>
      <w:bookmarkStart w:colFirst="0" w:colLast="0" w:name="_63lejkolarl4" w:id="16"/>
      <w:bookmarkEnd w:id="16"/>
      <w:r w:rsidDel="00000000" w:rsidR="00000000" w:rsidRPr="00000000">
        <w:rPr>
          <w:rtl w:val="0"/>
        </w:rPr>
        <w:t xml:space="preserve">Qual o ciclo característico de uma abordagem TDD?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u w:val="single"/>
          <w:rtl w:val="0"/>
        </w:rPr>
        <w:t xml:space="preserve">a)</w:t>
        <w:tab/>
      </w:r>
      <w:r w:rsidDel="00000000" w:rsidR="00000000" w:rsidRPr="00000000">
        <w:rPr>
          <w:rtl w:val="0"/>
        </w:rPr>
        <w:t xml:space="preserve">Adicionar o novo incremento; escrever os testes unitários que o verificam; executar todos os testes; melhorar o código, se necessário.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u w:val="single"/>
          <w:rtl w:val="0"/>
        </w:rPr>
        <w:t xml:space="preserve">b)</w:t>
        <w:tab/>
      </w:r>
      <w:r w:rsidDel="00000000" w:rsidR="00000000" w:rsidRPr="00000000">
        <w:rPr>
          <w:rtl w:val="0"/>
        </w:rPr>
        <w:t xml:space="preserve">Adicionar os testes relativos à user story em mãos; executar os testes e confirmar que falham; implementar o código necessário para fazer passar os testes; rever e aceitar o incremento.</w:t>
      </w:r>
    </w:p>
    <w:p w:rsidR="00000000" w:rsidDel="00000000" w:rsidP="00000000" w:rsidRDefault="00000000" w:rsidRPr="00000000" w14:paraId="00000065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c)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Adicionar um teste; executar todos os testes e ver o novo a falhar; fazer as alterações necessárias para o teste passar; correr todos os testes e confirmar que passam; rever o código (refactoring).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u w:val="single"/>
          <w:rtl w:val="0"/>
        </w:rPr>
        <w:t xml:space="preserve">d)</w:t>
        <w:tab/>
      </w:r>
      <w:r w:rsidDel="00000000" w:rsidR="00000000" w:rsidRPr="00000000">
        <w:rPr>
          <w:rtl w:val="0"/>
        </w:rPr>
        <w:t xml:space="preserve">Limpar o código anterior; adicionar um novo teste; implementar o código necessário e submeter no repositório partilhado; observar o feedback do sistema de CI.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Escrever os testes unitários no início da interação; implementar o código necessário para fazer passar os testes; escrever os testes de integração; fazer refactoring do código na medida necessária.</w:t>
      </w:r>
    </w:p>
    <w:p w:rsidR="00000000" w:rsidDel="00000000" w:rsidP="00000000" w:rsidRDefault="00000000" w:rsidRPr="00000000" w14:paraId="00000068">
      <w:pPr>
        <w:pStyle w:val="Heading3"/>
        <w:numPr>
          <w:ilvl w:val="0"/>
          <w:numId w:val="1"/>
        </w:numPr>
      </w:pPr>
      <w:bookmarkStart w:colFirst="0" w:colLast="0" w:name="_g15nunmv7fw1" w:id="17"/>
      <w:bookmarkEnd w:id="17"/>
      <w:r w:rsidDel="00000000" w:rsidR="00000000" w:rsidRPr="00000000">
        <w:rPr>
          <w:rtl w:val="0"/>
        </w:rPr>
        <w:t xml:space="preserve">A existência de código duplicado indica, geralmente, uma má prática. Que refactoring INADEQUADO para resolver este code smell?</w:t>
      </w:r>
    </w:p>
    <w:p w:rsidR="00000000" w:rsidDel="00000000" w:rsidP="00000000" w:rsidRDefault="00000000" w:rsidRPr="00000000" w14:paraId="00000069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a)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os blocos de código duplicados ocorrem dentro da mesma classe: introduzir uma constante e atribuir-lhe o bloco de código comum.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u w:val="single"/>
          <w:rtl w:val="0"/>
        </w:rPr>
        <w:t xml:space="preserve">b)</w:t>
        <w:tab/>
      </w:r>
      <w:r w:rsidDel="00000000" w:rsidR="00000000" w:rsidRPr="00000000">
        <w:rPr>
          <w:rtl w:val="0"/>
        </w:rPr>
        <w:t xml:space="preserve">o mesmo código é encontrado em duas subclasses do mesmo nível: extrair para um método, e colocá-lo num nível de hierarquia acima. </w:t>
      </w:r>
      <w:r w:rsidDel="00000000" w:rsidR="00000000" w:rsidRPr="00000000">
        <w:rPr>
          <w:b w:val="1"/>
          <w:rtl w:val="0"/>
        </w:rPr>
        <w:t xml:space="preserve">- Adequado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o mesmo código é encontrado em duas subclasses do mesmo nível: se o código duplicado estiver dentro de um construtor, colocar a parte comum num construtor num nível acima. </w:t>
      </w:r>
      <w:r w:rsidDel="00000000" w:rsidR="00000000" w:rsidRPr="00000000">
        <w:rPr>
          <w:b w:val="1"/>
          <w:rtl w:val="0"/>
        </w:rPr>
        <w:t xml:space="preserve">- Adequado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u w:val="single"/>
          <w:rtl w:val="0"/>
        </w:rPr>
        <w:t xml:space="preserve">d)</w:t>
        <w:tab/>
      </w:r>
      <w:r w:rsidDel="00000000" w:rsidR="00000000" w:rsidRPr="00000000">
        <w:rPr>
          <w:rtl w:val="0"/>
        </w:rPr>
        <w:t xml:space="preserve">se o código duplicado for encontrado em duas classes diferentes, extrair o bloco para uma superclasse nova e as classes mantém as funcionalidades anteriores. </w:t>
      </w:r>
      <w:r w:rsidDel="00000000" w:rsidR="00000000" w:rsidRPr="00000000">
        <w:rPr>
          <w:b w:val="1"/>
          <w:rtl w:val="0"/>
        </w:rPr>
        <w:t xml:space="preserve">- Adequado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se o código duplicado for encontrado em duas classes diferentes, mas não for natural criar uma única superclasse, criar uma classe adicional e mover para lá o bloco comum. </w:t>
      </w:r>
      <w:r w:rsidDel="00000000" w:rsidR="00000000" w:rsidRPr="00000000">
        <w:rPr>
          <w:b w:val="1"/>
          <w:rtl w:val="0"/>
        </w:rPr>
        <w:t xml:space="preserve">- Adequado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numPr>
          <w:ilvl w:val="0"/>
          <w:numId w:val="1"/>
        </w:numPr>
        <w:ind w:left="720" w:hanging="360"/>
      </w:pPr>
      <w:bookmarkStart w:colFirst="0" w:colLast="0" w:name="_fvty8w8g9i7n" w:id="18"/>
      <w:bookmarkEnd w:id="18"/>
      <w:r w:rsidDel="00000000" w:rsidR="00000000" w:rsidRPr="00000000">
        <w:rPr>
          <w:rtl w:val="0"/>
        </w:rPr>
        <w:t xml:space="preserve">A utilização de ambientes de mocking ajuda na utilização de objetos sintetizados, em substituição de objetos/serviços reais. Qual das afirmações NÃO é uma vantagem atribuível a estes ambientes?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u w:val="single"/>
          <w:rtl w:val="0"/>
        </w:rPr>
        <w:t xml:space="preserve">a)</w:t>
        <w:tab/>
      </w:r>
      <w:r w:rsidDel="00000000" w:rsidR="00000000" w:rsidRPr="00000000">
        <w:rPr>
          <w:rtl w:val="0"/>
        </w:rPr>
        <w:t xml:space="preserve">Capacidade de retornar valores extremos, para exercitar condições limite. </w:t>
      </w:r>
      <w:r w:rsidDel="00000000" w:rsidR="00000000" w:rsidRPr="00000000">
        <w:rPr>
          <w:b w:val="1"/>
          <w:rtl w:val="0"/>
        </w:rPr>
        <w:t xml:space="preserve">- Vantagem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u w:val="single"/>
          <w:rtl w:val="0"/>
        </w:rPr>
        <w:t xml:space="preserve">b)</w:t>
        <w:tab/>
      </w:r>
      <w:r w:rsidDel="00000000" w:rsidR="00000000" w:rsidRPr="00000000">
        <w:rPr>
          <w:rtl w:val="0"/>
        </w:rPr>
        <w:t xml:space="preserve">Manter os testes unitários rápidos, isolados de potenciais latências (de serviços necessários). </w:t>
      </w:r>
      <w:r w:rsidDel="00000000" w:rsidR="00000000" w:rsidRPr="00000000">
        <w:rPr>
          <w:b w:val="1"/>
          <w:rtl w:val="0"/>
        </w:rPr>
        <w:t xml:space="preserve">- Vantagem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Introduzir previsibilidade no resposta de um serviço remoto;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d)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Fornecer uma implementação simplificada de um módulo atribuído a outro programador;</w:t>
      </w:r>
      <w:r w:rsidDel="00000000" w:rsidR="00000000" w:rsidRPr="00000000">
        <w:rPr>
          <w:b w:val="1"/>
          <w:rtl w:val="0"/>
        </w:rPr>
        <w:t xml:space="preserve"> - Stubs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Facilitar a preparação das condições necessárias para o teste, através da definição das expectativas. </w:t>
      </w:r>
      <w:r w:rsidDel="00000000" w:rsidR="00000000" w:rsidRPr="00000000">
        <w:rPr>
          <w:b w:val="1"/>
          <w:rtl w:val="0"/>
        </w:rPr>
        <w:t xml:space="preserve">- Vantagem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numPr>
          <w:ilvl w:val="0"/>
          <w:numId w:val="1"/>
        </w:numPr>
        <w:ind w:left="720" w:hanging="360"/>
      </w:pPr>
      <w:bookmarkStart w:colFirst="0" w:colLast="0" w:name="_x39aec3z1433" w:id="19"/>
      <w:bookmarkEnd w:id="19"/>
      <w:r w:rsidDel="00000000" w:rsidR="00000000" w:rsidRPr="00000000">
        <w:rPr>
          <w:rtl w:val="0"/>
        </w:rPr>
        <w:t xml:space="preserve">Os testes unitários são escritos pelo programador; NÃO são úteis para o ajudar a: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u w:val="single"/>
          <w:rtl w:val="0"/>
        </w:rPr>
        <w:t xml:space="preserve">a)</w:t>
        <w:tab/>
      </w:r>
      <w:r w:rsidDel="00000000" w:rsidR="00000000" w:rsidRPr="00000000">
        <w:rPr>
          <w:rtl w:val="0"/>
        </w:rPr>
        <w:t xml:space="preserve">entender o contrato do módulo (requisitos do que vai construir);</w:t>
      </w:r>
    </w:p>
    <w:p w:rsidR="00000000" w:rsidDel="00000000" w:rsidP="00000000" w:rsidRDefault="00000000" w:rsidRPr="00000000" w14:paraId="00000076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b)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escrever menos código;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documentar a utilização pretendida de um componente;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u w:val="single"/>
          <w:rtl w:val="0"/>
        </w:rPr>
        <w:t xml:space="preserve">d)</w:t>
        <w:tab/>
      </w:r>
      <w:r w:rsidDel="00000000" w:rsidR="00000000" w:rsidRPr="00000000">
        <w:rPr>
          <w:rtl w:val="0"/>
        </w:rPr>
        <w:t xml:space="preserve">prevenir erros de regressão;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aumentar a confiança no código.</w:t>
      </w:r>
    </w:p>
    <w:p w:rsidR="00000000" w:rsidDel="00000000" w:rsidP="00000000" w:rsidRDefault="00000000" w:rsidRPr="00000000" w14:paraId="0000007A">
      <w:pPr>
        <w:pStyle w:val="Heading3"/>
        <w:numPr>
          <w:ilvl w:val="0"/>
          <w:numId w:val="1"/>
        </w:numPr>
        <w:ind w:left="720" w:hanging="360"/>
      </w:pPr>
      <w:bookmarkStart w:colFirst="0" w:colLast="0" w:name="_plvioccqib8m" w:id="20"/>
      <w:bookmarkEnd w:id="20"/>
      <w:r w:rsidDel="00000000" w:rsidR="00000000" w:rsidRPr="00000000">
        <w:rPr>
          <w:rtl w:val="0"/>
        </w:rPr>
        <w:t xml:space="preserve">Qual a interpretação mais adequada da conceito “dívida técnica” (technical debt)?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u w:val="single"/>
          <w:rtl w:val="0"/>
        </w:rPr>
        <w:t xml:space="preserve">a)</w:t>
        <w:tab/>
      </w:r>
      <w:r w:rsidDel="00000000" w:rsidR="00000000" w:rsidRPr="00000000">
        <w:rPr>
          <w:rtl w:val="0"/>
        </w:rPr>
        <w:t xml:space="preserve">É a diferença do nível de cobertura atual para os 100% de cobertura.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u w:val="single"/>
          <w:rtl w:val="0"/>
        </w:rPr>
        <w:t xml:space="preserve">b)</w:t>
        <w:tab/>
      </w:r>
      <w:r w:rsidDel="00000000" w:rsidR="00000000" w:rsidRPr="00000000">
        <w:rPr>
          <w:rtl w:val="0"/>
        </w:rPr>
        <w:t xml:space="preserve">É o número de erros encontrados num projeto.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u w:val="single"/>
          <w:rtl w:val="0"/>
        </w:rPr>
        <w:t xml:space="preserve">c)</w:t>
        <w:tab/>
      </w:r>
      <w:r w:rsidDel="00000000" w:rsidR="00000000" w:rsidRPr="00000000">
        <w:rPr>
          <w:rtl w:val="0"/>
        </w:rPr>
        <w:t xml:space="preserve">É o número de user stories não aceites na iteração corrente, por não passarem os testes definidos.</w:t>
      </w:r>
    </w:p>
    <w:p w:rsidR="00000000" w:rsidDel="00000000" w:rsidP="00000000" w:rsidRDefault="00000000" w:rsidRPr="00000000" w14:paraId="0000007E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d)</w:t>
        <w:tab/>
      </w:r>
      <w:r w:rsidDel="00000000" w:rsidR="00000000" w:rsidRPr="00000000">
        <w:rPr>
          <w:b w:val="1"/>
          <w:shd w:fill="93c47d" w:val="clear"/>
          <w:rtl w:val="0"/>
        </w:rPr>
        <w:t xml:space="preserve">É uma estimativa do tempo necessário para corrigir os problemas encontrados durante a análise estática.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u w:val="single"/>
          <w:rtl w:val="0"/>
        </w:rPr>
        <w:t xml:space="preserve">e)</w:t>
        <w:tab/>
      </w:r>
      <w:r w:rsidDel="00000000" w:rsidR="00000000" w:rsidRPr="00000000">
        <w:rPr>
          <w:rtl w:val="0"/>
        </w:rPr>
        <w:t xml:space="preserve">É uma estimativa do tempo de trabalho necessário para fazer passar os testes que estão a falhar.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n9536vanfybc" w:id="21"/>
      <w:bookmarkEnd w:id="21"/>
      <w:r w:rsidDel="00000000" w:rsidR="00000000" w:rsidRPr="00000000">
        <w:rPr>
          <w:rtl w:val="0"/>
        </w:rPr>
        <w:t xml:space="preserve">Época Recurso</w:t>
      </w:r>
    </w:p>
    <w:p w:rsidR="00000000" w:rsidDel="00000000" w:rsidP="00000000" w:rsidRDefault="00000000" w:rsidRPr="00000000" w14:paraId="00000082">
      <w:pPr>
        <w:pStyle w:val="Heading3"/>
        <w:numPr>
          <w:ilvl w:val="0"/>
          <w:numId w:val="2"/>
        </w:numPr>
        <w:rPr>
          <w:u w:val="none"/>
        </w:rPr>
      </w:pPr>
      <w:bookmarkStart w:colFirst="0" w:colLast="0" w:name="_lmuz67rcjbo3" w:id="22"/>
      <w:bookmarkEnd w:id="22"/>
      <w:r w:rsidDel="00000000" w:rsidR="00000000" w:rsidRPr="00000000">
        <w:rPr>
          <w:rtl w:val="0"/>
        </w:rPr>
        <w:t xml:space="preserve">Qual o propósito da utilização de um modelo de qualidade (como o ISO-25010)?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22860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u w:val="single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C)</w:t>
      </w:r>
    </w:p>
    <w:p w:rsidR="00000000" w:rsidDel="00000000" w:rsidP="00000000" w:rsidRDefault="00000000" w:rsidRPr="00000000" w14:paraId="00000085">
      <w:pPr>
        <w:pStyle w:val="Heading3"/>
        <w:numPr>
          <w:ilvl w:val="0"/>
          <w:numId w:val="2"/>
        </w:numPr>
        <w:ind w:left="720" w:hanging="360"/>
      </w:pPr>
      <w:bookmarkStart w:colFirst="0" w:colLast="0" w:name="_pzgkucohj0pt" w:id="23"/>
      <w:bookmarkEnd w:id="23"/>
      <w:r w:rsidDel="00000000" w:rsidR="00000000" w:rsidRPr="00000000">
        <w:rPr>
          <w:rtl w:val="0"/>
        </w:rPr>
        <w:t xml:space="preserve">A metáfora da “pirâmide dos testes” (de Cohen) transmite a ideia de que: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21240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bnzqcvt9kqcw" w:id="24"/>
      <w:bookmarkEnd w:id="24"/>
      <w:r w:rsidDel="00000000" w:rsidR="00000000" w:rsidRPr="00000000">
        <w:rPr>
          <w:rtl w:val="0"/>
        </w:rPr>
        <w:t xml:space="preserve">Se quiser defender a adoção de uma abordagem BDD numa equipa, qual dos argumentos NÃO É correto?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3228975" cy="10858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38500" cy="17811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- Não substituem a necessidade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f4x9y3h6hj8d" w:id="25"/>
      <w:bookmarkEnd w:id="25"/>
      <w:r w:rsidDel="00000000" w:rsidR="00000000" w:rsidRPr="00000000">
        <w:rPr>
          <w:rtl w:val="0"/>
        </w:rPr>
        <w:t xml:space="preserve">Uma estratégia de garantia de qualidade deve incluir testes de caixa-aberta e testes de caixa-fechada.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19335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- Caixa aberta - Test the implementation</w:t>
      </w:r>
    </w:p>
    <w:p w:rsidR="00000000" w:rsidDel="00000000" w:rsidP="00000000" w:rsidRDefault="00000000" w:rsidRPr="00000000" w14:paraId="0000008E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B)</w:t>
      </w:r>
      <w:r w:rsidDel="00000000" w:rsidR="00000000" w:rsidRPr="00000000">
        <w:rPr>
          <w:b w:val="1"/>
          <w:shd w:fill="93c47d" w:val="clear"/>
          <w:rtl w:val="0"/>
        </w:rPr>
        <w:t xml:space="preserve"> - Caixa fechada - Test the functionality</w:t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</w:t>
      </w:r>
      <w:r w:rsidDel="00000000" w:rsidR="00000000" w:rsidRPr="00000000">
        <w:rPr>
          <w:b w:val="1"/>
          <w:u w:val="single"/>
          <w:rtl w:val="0"/>
        </w:rPr>
        <w:t xml:space="preserve">)</w:t>
      </w:r>
      <w:r w:rsidDel="00000000" w:rsidR="00000000" w:rsidRPr="00000000">
        <w:rPr>
          <w:b w:val="1"/>
          <w:rtl w:val="0"/>
        </w:rPr>
        <w:t xml:space="preserve"> - É o oposto</w:t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D)</w:t>
      </w:r>
      <w:r w:rsidDel="00000000" w:rsidR="00000000" w:rsidRPr="00000000">
        <w:rPr>
          <w:b w:val="1"/>
          <w:rtl w:val="0"/>
        </w:rPr>
        <w:t xml:space="preserve"> - São de caixa aberta</w:t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E)</w:t>
      </w:r>
      <w:r w:rsidDel="00000000" w:rsidR="00000000" w:rsidRPr="00000000">
        <w:rPr>
          <w:b w:val="1"/>
          <w:rtl w:val="0"/>
        </w:rPr>
        <w:t xml:space="preserve"> - São de caixa fechada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fnatqumfybxv" w:id="26"/>
      <w:bookmarkEnd w:id="26"/>
      <w:r w:rsidDel="00000000" w:rsidR="00000000" w:rsidRPr="00000000">
        <w:rPr>
          <w:rtl w:val="0"/>
        </w:rPr>
        <w:t xml:space="preserve">O nível de cobertura reportado no SonarQube para o Projeto XYZ é de 70%. Isso significa que: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60972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602owvsomqb" w:id="27"/>
      <w:bookmarkEnd w:id="27"/>
      <w:r w:rsidDel="00000000" w:rsidR="00000000" w:rsidRPr="00000000">
        <w:rPr>
          <w:rtl w:val="0"/>
        </w:rPr>
        <w:t xml:space="preserve">O que é a “user story”, tal como é usada nos processos de Garantia de Qualidade em métodos ágeis?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3619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197167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792eu89703ph" w:id="28"/>
      <w:bookmarkEnd w:id="28"/>
      <w:r w:rsidDel="00000000" w:rsidR="00000000" w:rsidRPr="00000000">
        <w:rPr>
          <w:rtl w:val="0"/>
        </w:rPr>
        <w:t xml:space="preserve">Qual das seguintes práticas NÃO ESTÁ de acordo com as dez recomendadas por M. Fowler, relativamente à preparação de um sistema de integração contínua: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905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B)</w:t>
      </w:r>
      <w:r w:rsidDel="00000000" w:rsidR="00000000" w:rsidRPr="00000000">
        <w:rPr>
          <w:b w:val="1"/>
          <w:rtl w:val="0"/>
        </w:rPr>
        <w:t xml:space="preserve"> - Use a single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j22ftbohtzjj" w:id="29"/>
      <w:bookmarkEnd w:id="29"/>
      <w:r w:rsidDel="00000000" w:rsidR="00000000" w:rsidRPr="00000000">
        <w:rPr>
          <w:rtl w:val="0"/>
        </w:rPr>
        <w:t xml:space="preserve">A expressão “pipeline as code”, associada, por exemplo, às versões mais recentes do Jenkins, significa que: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229552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a4rc3kq5uosx" w:id="30"/>
      <w:bookmarkEnd w:id="30"/>
      <w:r w:rsidDel="00000000" w:rsidR="00000000" w:rsidRPr="00000000">
        <w:rPr>
          <w:rtl w:val="0"/>
        </w:rPr>
        <w:t xml:space="preserve">Qual a hierarquia de elementos necessária na escrita de uma pipeline declarativo do Jenkins, com inclusão de testes de integração?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2371725" cy="942975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xq3p863dix37" w:id="31"/>
      <w:bookmarkEnd w:id="31"/>
      <w:r w:rsidDel="00000000" w:rsidR="00000000" w:rsidRPr="00000000">
        <w:rPr>
          <w:rtl w:val="0"/>
        </w:rPr>
        <w:t xml:space="preserve">Considere a história: “Sendo um viajante, QUERO reservar um quarto para ficar no período de tempo indicado, DE MODO A não me preocupar mais em procurar sítio”. Que situação de teste NÃO É indicada/relevante para a validação da funcionalidade?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914525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uk6a13afpoez" w:id="32"/>
      <w:bookmarkEnd w:id="32"/>
      <w:r w:rsidDel="00000000" w:rsidR="00000000" w:rsidRPr="00000000">
        <w:rPr>
          <w:rtl w:val="0"/>
        </w:rPr>
        <w:t xml:space="preserve">Considere a informação da Figura 2. Assumindo Assumindo que a solução assume as práticas comuns de desenvolvimento e teste com Spring Boot, assinale a afirmação FALSA: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195262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dnaef9r9l3ne" w:id="33"/>
      <w:bookmarkEnd w:id="33"/>
      <w:r w:rsidDel="00000000" w:rsidR="00000000" w:rsidRPr="00000000">
        <w:rPr>
          <w:rtl w:val="0"/>
        </w:rPr>
        <w:t xml:space="preserve">Os testes funcionais implementados com recurso a Selenium/WebDriver podem recorrer ao padrão “page object model” (POM). Em que consiste este padrão?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3371850" cy="2657475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1y942g71fmb1" w:id="34"/>
      <w:bookmarkEnd w:id="34"/>
      <w:r w:rsidDel="00000000" w:rsidR="00000000" w:rsidRPr="00000000">
        <w:rPr>
          <w:rtl w:val="0"/>
        </w:rPr>
        <w:t xml:space="preserve">Quais as regras que deve observar uma equipa que adotou o “GitHub Flow”, na utilização do repositório partilhado?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280987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2cu8v08ospjd" w:id="35"/>
      <w:bookmarkEnd w:id="35"/>
      <w:r w:rsidDel="00000000" w:rsidR="00000000" w:rsidRPr="00000000">
        <w:rPr>
          <w:rtl w:val="0"/>
        </w:rPr>
        <w:t xml:space="preserve">Considere o trecho de código apresentado na Figura 2. Considere que o teste é executado sem erros, mas que falha (i.e., o teste corre, mas não passa). Que instruções podem sinalizar ao framework de teste que as condições exercitadas não “passam”?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2562225" cy="9239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cnbzxp9e52dc" w:id="36"/>
      <w:bookmarkEnd w:id="36"/>
      <w:r w:rsidDel="00000000" w:rsidR="00000000" w:rsidRPr="00000000">
        <w:rPr>
          <w:rtl w:val="0"/>
        </w:rPr>
        <w:t xml:space="preserve">Qual o ciclo característico de uma abordagem BDD?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3086100"/>
            <wp:effectExtent b="0" l="0" r="0" t="0"/>
            <wp:docPr id="1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5wq42fn85uxv" w:id="37"/>
      <w:bookmarkEnd w:id="37"/>
      <w:r w:rsidDel="00000000" w:rsidR="00000000" w:rsidRPr="00000000">
        <w:rPr>
          <w:rtl w:val="0"/>
        </w:rPr>
        <w:t xml:space="preserve">A utilização de ambientes de mocking ajuda na utilização de objetos sintetizados, em substituição de objetos/serviços reais. Qual das afirmações NÃO É uma vantagem atribuível a estes ambientes?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17335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dn1c4fchk632" w:id="38"/>
      <w:bookmarkEnd w:id="38"/>
      <w:r w:rsidDel="00000000" w:rsidR="00000000" w:rsidRPr="00000000">
        <w:rPr>
          <w:rtl w:val="0"/>
        </w:rPr>
        <w:t xml:space="preserve">Uma utilização natural do framework Mockito no teste de um componente SpringBoot (SB) anotado com o @Service, seria: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208597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shd w:fill="93c47d" w:val="clear"/>
        </w:rPr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A) </w:t>
      </w:r>
      <w:r w:rsidDel="00000000" w:rsidR="00000000" w:rsidRPr="00000000">
        <w:rPr>
          <w:b w:val="1"/>
          <w:shd w:fill="93c47d" w:val="clear"/>
          <w:rtl w:val="0"/>
        </w:rPr>
        <w:t xml:space="preserve">- @Mock</w:t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D) </w:t>
      </w:r>
      <w:r w:rsidDel="00000000" w:rsidR="00000000" w:rsidRPr="00000000">
        <w:rPr>
          <w:b w:val="1"/>
          <w:rtl w:val="0"/>
        </w:rPr>
        <w:t xml:space="preserve">- @InjectBeans, logo ñ é feito automaticamente pelo 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numPr>
          <w:ilvl w:val="0"/>
          <w:numId w:val="2"/>
        </w:numPr>
        <w:ind w:left="720" w:hanging="360"/>
      </w:pPr>
      <w:bookmarkStart w:colFirst="0" w:colLast="0" w:name="_5nusmcckkxua" w:id="39"/>
      <w:bookmarkEnd w:id="39"/>
      <w:r w:rsidDel="00000000" w:rsidR="00000000" w:rsidRPr="00000000">
        <w:rPr>
          <w:rtl w:val="0"/>
        </w:rPr>
        <w:t xml:space="preserve">Os testes unitários são uma peça importante numa estratégia de garantia de qualidade, no entanto, também se podem observar falácias (pitfalls) na sua utilização, tais como: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9145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fqusarc0ozmd" w:id="40"/>
      <w:bookmarkEnd w:id="40"/>
      <w:r w:rsidDel="00000000" w:rsidR="00000000" w:rsidRPr="00000000">
        <w:rPr>
          <w:rtl w:val="0"/>
        </w:rPr>
        <w:t xml:space="preserve">Qual a interpretação mais adequada do conceito “dívida técnica” (technical debt), usado em ambientes de qualidade?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2763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3286125" cy="81915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9amwc8xaxgkv" w:id="41"/>
      <w:bookmarkEnd w:id="41"/>
      <w:r w:rsidDel="00000000" w:rsidR="00000000" w:rsidRPr="00000000">
        <w:rPr>
          <w:rtl w:val="0"/>
        </w:rPr>
        <w:t xml:space="preserve">Relativamente à utilização da exceção NullPointerException nos contratos dos métodos da Figura 3: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2809875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u w:val="single"/>
          <w:shd w:fill="93c47d" w:val="clear"/>
          <w:rtl w:val="0"/>
        </w:rPr>
        <w:t xml:space="preserve">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both"/>
    </w:pPr>
    <w:rPr>
      <w:rFonts w:ascii="Raleway" w:cs="Raleway" w:eastAsia="Raleway" w:hAnsi="Raleway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  <w:jc w:val="both"/>
    </w:pPr>
    <w:rPr>
      <w:rFonts w:ascii="Raleway" w:cs="Raleway" w:eastAsia="Raleway" w:hAnsi="Raleway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15.png"/><Relationship Id="rId21" Type="http://schemas.openxmlformats.org/officeDocument/2006/relationships/image" Target="media/image28.png"/><Relationship Id="rId24" Type="http://schemas.openxmlformats.org/officeDocument/2006/relationships/image" Target="media/image3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7.png"/><Relationship Id="rId25" Type="http://schemas.openxmlformats.org/officeDocument/2006/relationships/image" Target="media/image8.png"/><Relationship Id="rId28" Type="http://schemas.openxmlformats.org/officeDocument/2006/relationships/image" Target="media/image16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7.png"/><Relationship Id="rId7" Type="http://schemas.openxmlformats.org/officeDocument/2006/relationships/image" Target="media/image25.png"/><Relationship Id="rId8" Type="http://schemas.openxmlformats.org/officeDocument/2006/relationships/image" Target="media/image4.png"/><Relationship Id="rId31" Type="http://schemas.openxmlformats.org/officeDocument/2006/relationships/image" Target="media/image1.png"/><Relationship Id="rId30" Type="http://schemas.openxmlformats.org/officeDocument/2006/relationships/image" Target="media/image10.png"/><Relationship Id="rId11" Type="http://schemas.openxmlformats.org/officeDocument/2006/relationships/image" Target="media/image2.png"/><Relationship Id="rId33" Type="http://schemas.openxmlformats.org/officeDocument/2006/relationships/image" Target="media/image24.png"/><Relationship Id="rId10" Type="http://schemas.openxmlformats.org/officeDocument/2006/relationships/image" Target="media/image6.png"/><Relationship Id="rId32" Type="http://schemas.openxmlformats.org/officeDocument/2006/relationships/image" Target="media/image18.png"/><Relationship Id="rId13" Type="http://schemas.openxmlformats.org/officeDocument/2006/relationships/image" Target="media/image23.png"/><Relationship Id="rId12" Type="http://schemas.openxmlformats.org/officeDocument/2006/relationships/image" Target="media/image14.png"/><Relationship Id="rId15" Type="http://schemas.openxmlformats.org/officeDocument/2006/relationships/image" Target="media/image17.png"/><Relationship Id="rId14" Type="http://schemas.openxmlformats.org/officeDocument/2006/relationships/image" Target="media/image5.png"/><Relationship Id="rId17" Type="http://schemas.openxmlformats.org/officeDocument/2006/relationships/image" Target="media/image21.png"/><Relationship Id="rId16" Type="http://schemas.openxmlformats.org/officeDocument/2006/relationships/image" Target="media/image9.png"/><Relationship Id="rId19" Type="http://schemas.openxmlformats.org/officeDocument/2006/relationships/image" Target="media/image20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