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amfqf0r3nhrz" w:id="0"/>
      <w:bookmarkEnd w:id="0"/>
      <w:r w:rsidDel="00000000" w:rsidR="00000000" w:rsidRPr="00000000">
        <w:rPr>
          <w:rtl w:val="0"/>
        </w:rPr>
        <w:t xml:space="preserve">Lab 8 - 89296 Tomás Batista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repository that I’m showing was used on IES (Introdução à Engenharia de Software), we were 4 members. </w:t>
      </w:r>
    </w:p>
    <w:p w:rsidR="00000000" w:rsidDel="00000000" w:rsidP="00000000" w:rsidRDefault="00000000" w:rsidRPr="00000000" w14:paraId="00000004">
      <w:pPr>
        <w:rPr/>
      </w:pPr>
      <w:r w:rsidDel="00000000" w:rsidR="00000000" w:rsidRPr="00000000">
        <w:rPr>
          <w:rtl w:val="0"/>
        </w:rPr>
        <w:t xml:space="preserve">We applied a branch-feature technique on our repository. Then, every branch, and the code owner, had to pull request to the main branch. The other members of the team had to review and approve.</w:t>
      </w:r>
    </w:p>
    <w:p w:rsidR="00000000" w:rsidDel="00000000" w:rsidP="00000000" w:rsidRDefault="00000000" w:rsidRPr="00000000" w14:paraId="00000005">
      <w:pPr>
        <w:pStyle w:val="Subtitle"/>
        <w:jc w:val="center"/>
        <w:rPr/>
      </w:pPr>
      <w:bookmarkStart w:colFirst="0" w:colLast="0" w:name="_mhtp9r1isg5c" w:id="1"/>
      <w:bookmarkEnd w:id="1"/>
      <w:r w:rsidDel="00000000" w:rsidR="00000000" w:rsidRPr="00000000">
        <w:rPr>
          <w:rtl w:val="0"/>
        </w:rPr>
        <w:t xml:space="preserve">Fig. 1 - Pull requests</w:t>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133350</wp:posOffset>
            </wp:positionV>
            <wp:extent cx="6535755" cy="5862638"/>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535755" cy="5862638"/>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190500</wp:posOffset>
            </wp:positionV>
            <wp:extent cx="3219450" cy="3362325"/>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219450" cy="3362325"/>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Subtitle"/>
        <w:rPr/>
      </w:pPr>
      <w:bookmarkStart w:colFirst="0" w:colLast="0" w:name="_tt9kap99sr5k" w:id="2"/>
      <w:bookmarkEnd w:id="2"/>
      <w:r w:rsidDel="00000000" w:rsidR="00000000" w:rsidRPr="00000000">
        <w:rPr>
          <w:rtl w:val="0"/>
        </w:rPr>
        <w:t xml:space="preserve">Fig. 2 - Branches</w:t>
      </w:r>
    </w:p>
    <w:p w:rsidR="00000000" w:rsidDel="00000000" w:rsidP="00000000" w:rsidRDefault="00000000" w:rsidRPr="00000000" w14:paraId="0000001C">
      <w:pPr>
        <w:rPr/>
      </w:pPr>
      <w:r w:rsidDel="00000000" w:rsidR="00000000" w:rsidRPr="00000000">
        <w:rPr>
          <w:rtl w:val="0"/>
        </w:rPr>
        <w:t xml:space="preserve">We always made a little resumé of what we implemented and, if applicable, the next thing to-do.</w:t>
      </w:r>
    </w:p>
    <w:p w:rsidR="00000000" w:rsidDel="00000000" w:rsidP="00000000" w:rsidRDefault="00000000" w:rsidRPr="00000000" w14:paraId="0000001D">
      <w:pPr>
        <w:pStyle w:val="Subtitle"/>
        <w:rPr/>
      </w:pPr>
      <w:bookmarkStart w:colFirst="0" w:colLast="0" w:name="_p3se6l2hmei" w:id="3"/>
      <w:bookmarkEnd w:id="3"/>
      <w:r w:rsidDel="00000000" w:rsidR="00000000" w:rsidRPr="00000000">
        <w:rPr>
          <w:rtl w:val="0"/>
        </w:rPr>
        <w:t xml:space="preserve">Fig. 3 - Commit messages</w:t>
      </w:r>
      <w:r w:rsidDel="00000000" w:rsidR="00000000" w:rsidRPr="00000000">
        <w:drawing>
          <wp:anchor allowOverlap="1" behindDoc="0" distB="114300" distT="114300" distL="114300" distR="114300" hidden="0" layoutInCell="1" locked="0" relativeHeight="0" simplePos="0">
            <wp:simplePos x="0" y="0"/>
            <wp:positionH relativeFrom="column">
              <wp:posOffset>-823912</wp:posOffset>
            </wp:positionH>
            <wp:positionV relativeFrom="paragraph">
              <wp:posOffset>228600</wp:posOffset>
            </wp:positionV>
            <wp:extent cx="7384761" cy="404813"/>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384761" cy="404813"/>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t xml:space="preserve">Additionally we added Codacy to our project to review and give us feedback about code quality and errors.</w:t>
      </w:r>
    </w:p>
    <w:p w:rsidR="00000000" w:rsidDel="00000000" w:rsidP="00000000" w:rsidRDefault="00000000" w:rsidRPr="00000000" w14:paraId="0000001F">
      <w:pPr>
        <w:pStyle w:val="Subtitle"/>
        <w:rPr/>
      </w:pPr>
      <w:bookmarkStart w:colFirst="0" w:colLast="0" w:name="_i7zvgbgp1lqe" w:id="4"/>
      <w:bookmarkEnd w:id="4"/>
      <w:r w:rsidDel="00000000" w:rsidR="00000000" w:rsidRPr="00000000">
        <w:rPr>
          <w:rtl w:val="0"/>
        </w:rPr>
        <w:t xml:space="preserve">Fig. 4 - Project Board</w:t>
      </w:r>
      <w:r w:rsidDel="00000000" w:rsidR="00000000" w:rsidRPr="00000000">
        <w:drawing>
          <wp:anchor allowOverlap="1" behindDoc="0" distB="114300" distT="114300" distL="114300" distR="114300" hidden="0" layoutInCell="1" locked="0" relativeHeight="0" simplePos="0">
            <wp:simplePos x="0" y="0"/>
            <wp:positionH relativeFrom="column">
              <wp:posOffset>-885824</wp:posOffset>
            </wp:positionH>
            <wp:positionV relativeFrom="paragraph">
              <wp:posOffset>152400</wp:posOffset>
            </wp:positionV>
            <wp:extent cx="7503021" cy="1300163"/>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03021" cy="1300163"/>
                    </a:xfrm>
                    <a:prstGeom prst="rect"/>
                    <a:ln/>
                  </pic:spPr>
                </pic:pic>
              </a:graphicData>
            </a:graphic>
          </wp:anchor>
        </w:drawing>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control the workflow and the things need to be done we implemented a “TO-DO | DOING | DONE” board that was divided by member so they could “drag” the task they add to-do to their board. </w:t>
      </w:r>
    </w:p>
    <w:p w:rsidR="00000000" w:rsidDel="00000000" w:rsidP="00000000" w:rsidRDefault="00000000" w:rsidRPr="00000000" w14:paraId="0000002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1585913</wp:posOffset>
            </wp:positionH>
            <wp:positionV relativeFrom="paragraph">
              <wp:posOffset>314325</wp:posOffset>
            </wp:positionV>
            <wp:extent cx="2557463" cy="474257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57463" cy="4742574"/>
                    </a:xfrm>
                    <a:prstGeom prst="rect"/>
                    <a:ln/>
                  </pic:spPr>
                </pic:pic>
              </a:graphicData>
            </a:graphic>
          </wp:anchor>
        </w:draw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Subtitle"/>
        <w:rPr/>
      </w:pPr>
      <w:bookmarkStart w:colFirst="0" w:colLast="0" w:name="_tt6fb4m9rykx" w:id="5"/>
      <w:bookmarkEnd w:id="5"/>
      <w:r w:rsidDel="00000000" w:rsidR="00000000" w:rsidRPr="00000000">
        <w:rPr>
          <w:rtl w:val="0"/>
        </w:rPr>
      </w:r>
    </w:p>
    <w:p w:rsidR="00000000" w:rsidDel="00000000" w:rsidP="00000000" w:rsidRDefault="00000000" w:rsidRPr="00000000" w14:paraId="0000003A">
      <w:pPr>
        <w:pStyle w:val="Subtitle"/>
        <w:rPr/>
      </w:pPr>
      <w:bookmarkStart w:colFirst="0" w:colLast="0" w:name="_twu6lpvigq84" w:id="6"/>
      <w:bookmarkEnd w:id="6"/>
      <w:r w:rsidDel="00000000" w:rsidR="00000000" w:rsidRPr="00000000">
        <w:rPr>
          <w:rtl w:val="0"/>
        </w:rPr>
        <w:t xml:space="preserve">Fig. 5 - Tasks done</w:t>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409575</wp:posOffset>
            </wp:positionV>
            <wp:extent cx="6327813" cy="1776413"/>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327813" cy="1776413"/>
                    </a:xfrm>
                    <a:prstGeom prst="rect"/>
                    <a:ln/>
                  </pic:spPr>
                </pic:pic>
              </a:graphicData>
            </a:graphic>
          </wp:anchor>
        </w:drawing>
      </w:r>
    </w:p>
    <w:p w:rsidR="00000000" w:rsidDel="00000000" w:rsidP="00000000" w:rsidRDefault="00000000" w:rsidRPr="00000000" w14:paraId="0000003B">
      <w:pPr>
        <w:pStyle w:val="Subtitle"/>
        <w:rPr/>
      </w:pPr>
      <w:bookmarkStart w:colFirst="0" w:colLast="0" w:name="_us8cni7d1q03" w:id="7"/>
      <w:bookmarkEnd w:id="7"/>
      <w:r w:rsidDel="00000000" w:rsidR="00000000" w:rsidRPr="00000000">
        <w:rPr>
          <w:rtl w:val="0"/>
        </w:rPr>
        <w:t xml:space="preserve">Fig. 6 - Codacy code quality</w:t>
      </w:r>
    </w:p>
    <w:sectPr>
      <w:footerReference r:id="rId12" w:type="default"/>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ind w:firstLine="720"/>
      <w:jc w:val="right"/>
      <w:rPr>
        <w:b w:val="1"/>
      </w:rPr>
    </w:pPr>
    <w:r w:rsidDel="00000000" w:rsidR="00000000" w:rsidRPr="00000000">
      <w:rPr>
        <w:b w:val="1"/>
        <w:rtl w:val="0"/>
      </w:rPr>
      <w:t xml:space="preserve"> 89296 | Tomás Batista  |  </w:t>
    </w:r>
    <w:r w:rsidDel="00000000" w:rsidR="00000000" w:rsidRPr="00000000">
      <w:rPr>
        <w:b w:val="1"/>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aleway" w:cs="Raleway" w:eastAsia="Raleway" w:hAnsi="Raleway"/>
        <w:sz w:val="24"/>
        <w:szCs w:val="24"/>
        <w:lang w:val="pt_PT"/>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lineRule="auto"/>
      <w:jc w:val="center"/>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