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350" w:before="75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before="240" w:lineRule="auto"/>
        <w:ind w:left="0" w:right="0" w:firstLine="0"/>
        <w:jc w:val="center"/>
        <w:rPr/>
      </w:pPr>
      <w:r w:rsidDel="00000000" w:rsidR="00000000" w:rsidRPr="00000000">
        <w:rPr>
          <w:rtl w:val="0"/>
        </w:rPr>
        <w:t xml:space="preserve">INFORME TÉCNICO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75" w:before="240" w:lineRule="auto"/>
        <w:ind w:left="0" w:right="0" w:firstLine="0"/>
        <w:jc w:val="center"/>
        <w:rPr>
          <w:b w:val="1"/>
          <w:bCs w:val="1"/>
          <w:color w:val="000000"/>
          <w:sz w:val="30"/>
          <w:szCs w:val="30"/>
        </w:rPr>
      </w:pPr>
      <w:r w:rsidDel="00000000" w:rsidR="00000000" w:rsidRPr="00000000">
        <w:rPr>
          <w:b w:val="1"/>
          <w:bCs w:val="1"/>
          <w:color w:val="000000"/>
          <w:sz w:val="30"/>
          <w:szCs w:val="30"/>
          <w:rtl w:val="0"/>
        </w:rPr>
        <w:t xml:space="preserve">Plataforma Digital de Vinculación de Prácticas Duoc UC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Rule="auto"/>
        <w:ind w:left="0" w:right="0" w:firstLine="0"/>
        <w:jc w:val="center"/>
        <w:rPr>
          <w:b w:val="1"/>
          <w:bCs w:val="1"/>
          <w:color w:val="000000"/>
          <w:sz w:val="30"/>
          <w:szCs w:val="3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000000"/>
          <w:sz w:val="22"/>
          <w:szCs w:val="22"/>
        </w:rPr>
      </w:pPr>
      <w:r w:rsidDel="00000000" w:rsidR="00000000" w:rsidRPr="00000000">
        <w:rPr>
          <w:b w:val="1"/>
          <w:bCs w:val="1"/>
          <w:color w:val="000000"/>
          <w:sz w:val="22"/>
          <w:szCs w:val="22"/>
          <w:rtl w:val="0"/>
        </w:rPr>
        <w:t xml:space="preserve">Asignatura:</w:t>
      </w:r>
      <w:r w:rsidDel="00000000" w:rsidR="00000000" w:rsidRPr="00000000">
        <w:rPr>
          <w:color w:val="000000"/>
          <w:sz w:val="22"/>
          <w:szCs w:val="22"/>
          <w:rtl w:val="0"/>
        </w:rPr>
        <w:t xml:space="preserve"> </w:t>
      </w:r>
      <w:r w:rsidDel="00000000" w:rsidR="00000000" w:rsidRPr="00000000">
        <w:rPr>
          <w:color w:val="000000"/>
          <w:rtl w:val="0"/>
        </w:rPr>
        <w:t xml:space="preserve">Capstone</w:t>
      </w:r>
      <w:r w:rsidDel="00000000" w:rsidR="00000000" w:rsidRPr="00000000">
        <w:rPr>
          <w:color w:val="000000"/>
          <w:sz w:val="22"/>
          <w:szCs w:val="22"/>
          <w:rtl w:val="0"/>
        </w:rPr>
        <w:t xml:space="preserve"> (Asignatura de Portafolio de Título)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000000"/>
          <w:sz w:val="22"/>
          <w:szCs w:val="22"/>
        </w:rPr>
      </w:pPr>
      <w:r w:rsidDel="00000000" w:rsidR="00000000" w:rsidRPr="00000000">
        <w:rPr>
          <w:b w:val="1"/>
          <w:bCs w:val="1"/>
          <w:color w:val="000000"/>
          <w:sz w:val="22"/>
          <w:szCs w:val="22"/>
          <w:rtl w:val="0"/>
        </w:rPr>
        <w:t xml:space="preserve">Carrera:</w:t>
      </w:r>
      <w:r w:rsidDel="00000000" w:rsidR="00000000" w:rsidRPr="00000000">
        <w:rPr>
          <w:color w:val="000000"/>
          <w:sz w:val="22"/>
          <w:szCs w:val="22"/>
          <w:rtl w:val="0"/>
        </w:rPr>
        <w:t xml:space="preserve"> Ingeniería en Informática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000000"/>
          <w:sz w:val="22"/>
          <w:szCs w:val="22"/>
        </w:rPr>
      </w:pPr>
      <w:r w:rsidDel="00000000" w:rsidR="00000000" w:rsidRPr="00000000">
        <w:rPr>
          <w:b w:val="1"/>
          <w:bCs w:val="1"/>
          <w:color w:val="000000"/>
          <w:sz w:val="22"/>
          <w:szCs w:val="22"/>
          <w:rtl w:val="0"/>
        </w:rPr>
        <w:t xml:space="preserve">Institución:</w:t>
      </w:r>
      <w:r w:rsidDel="00000000" w:rsidR="00000000" w:rsidRPr="00000000">
        <w:rPr>
          <w:color w:val="000000"/>
          <w:sz w:val="22"/>
          <w:szCs w:val="22"/>
          <w:rtl w:val="0"/>
        </w:rPr>
        <w:t xml:space="preserve"> Duoc UC — Sede Puente Alto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b w:val="1"/>
          <w:bCs w:val="1"/>
          <w:color w:val="000000"/>
          <w:rtl w:val="0"/>
        </w:rPr>
        <w:t xml:space="preserve">Integrantes: </w:t>
      </w:r>
      <w:r w:rsidDel="00000000" w:rsidR="00000000" w:rsidRPr="00000000">
        <w:rPr>
          <w:color w:val="000000"/>
          <w:rtl w:val="0"/>
        </w:rPr>
        <w:t xml:space="preserve">Catalina Zarate, Nicolas Pozo, Tomas Pozo</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0" w:lineRule="auto"/>
        <w:ind w:left="0" w:right="0" w:firstLine="0"/>
        <w:jc w:val="both"/>
        <w:rPr>
          <w:color w:val="555555"/>
        </w:rPr>
      </w:pPr>
      <w:r w:rsidDel="00000000" w:rsidR="00000000" w:rsidRPr="00000000">
        <w:rPr>
          <w:rtl w:val="0"/>
        </w:rPr>
      </w:r>
    </w:p>
    <w:sdt>
      <w:sdtPr>
        <w:id w:val="214188935"/>
        <w:docPartObj>
          <w:docPartGallery w:val="Table of Contents"/>
          <w:docPartUnique w:val="1"/>
        </w:docPartObj>
      </w:sdtPr>
      <w:sdtContent>
        <w:p w:rsidR="00000000" w:rsidDel="00000000" w:rsidP="00000000" w:rsidRDefault="00000000" w:rsidRPr="00000000" w14:paraId="00000014">
          <w:pPr>
            <w:tabs>
              <w:tab w:val="right" w:leader="dot" w:pos="9360"/>
            </w:tabs>
            <w:spacing w:after="0" w:before="60" w:line="240" w:lineRule="auto"/>
            <w:ind w:left="0" w:righ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ABSTRACT / RESUMEN EJECUTIVO</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Resumen (Español)</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Abstract (English)</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dot" w:pos="9360"/>
            </w:tabs>
            <w:spacing w:after="0" w:before="60" w:line="240" w:lineRule="auto"/>
            <w:ind w:left="0" w:right="0" w:firstLine="0"/>
            <w:rPr>
              <w:b w:val="1"/>
              <w:bCs w:val="1"/>
              <w:color w:val="000000"/>
              <w:u w:val="none"/>
            </w:rPr>
          </w:pPr>
          <w:hyperlink w:anchor="">
            <w:r w:rsidDel="00000000" w:rsidR="00000000" w:rsidRPr="00000000">
              <w:rPr>
                <w:b w:val="1"/>
                <w:bCs w:val="1"/>
                <w:color w:val="000000"/>
                <w:u w:val="none"/>
                <w:rtl w:val="0"/>
              </w:rPr>
              <w:t xml:space="preserve">2. DESARROLLO DE INGENIERÍA</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2.1. Descripción Breve del Proyecto APT y Justificación de Relevancia</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2.2. Relación del Proyecto APT con las Competencias del Perfil de Egreso</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2.3. Relación del Proyecto APT con los Intereses Profesionales Específicos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2.4. Argumentación sobre la Factibilidad del Proyecto dentro de la Asignatura</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dot" w:pos="9360"/>
            </w:tabs>
            <w:spacing w:after="0" w:before="60" w:line="240" w:lineRule="auto"/>
            <w:ind w:left="360" w:right="0" w:firstLine="0"/>
            <w:rPr>
              <w:color w:val="000000"/>
              <w:u w:val="none"/>
            </w:rPr>
          </w:pPr>
          <w:hyperlink w:anchor="">
            <w:r w:rsidDel="00000000" w:rsidR="00000000" w:rsidRPr="00000000">
              <w:rPr>
                <w:color w:val="000000"/>
                <w:u w:val="none"/>
                <w:rtl w:val="0"/>
              </w:rPr>
              <w:t xml:space="preserve">2.5. Indicadores de Calidad del Diseño del Proyecto APT</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dot" w:pos="9360"/>
            </w:tabs>
            <w:spacing w:after="0" w:before="60" w:line="240" w:lineRule="auto"/>
            <w:ind w:left="0" w:right="0" w:firstLine="0"/>
            <w:rPr>
              <w:b w:val="1"/>
              <w:bCs w:val="1"/>
              <w:color w:val="000000"/>
              <w:u w:val="none"/>
            </w:rPr>
          </w:pPr>
          <w:hyperlink w:anchor="">
            <w:r w:rsidDel="00000000" w:rsidR="00000000" w:rsidRPr="00000000">
              <w:rPr>
                <w:b w:val="1"/>
                <w:bCs w:val="1"/>
                <w:color w:val="000000"/>
                <w:u w:val="none"/>
                <w:rtl w:val="0"/>
              </w:rPr>
              <w:t xml:space="preserve">3. CONCLUSIONS (INDIVIDUAL TECHNICAL CONCLUSIONS)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dot" w:pos="9360"/>
            </w:tabs>
            <w:spacing w:after="0" w:before="60" w:line="240" w:lineRule="auto"/>
            <w:ind w:left="0" w:right="0" w:firstLine="0"/>
            <w:rPr>
              <w:b w:val="1"/>
              <w:bCs w:val="1"/>
              <w:color w:val="000000"/>
              <w:u w:val="none"/>
            </w:rPr>
          </w:pPr>
          <w:hyperlink w:anchor="">
            <w:r w:rsidDel="00000000" w:rsidR="00000000" w:rsidRPr="00000000">
              <w:rPr>
                <w:b w:val="1"/>
                <w:bCs w:val="1"/>
                <w:color w:val="000000"/>
                <w:u w:val="none"/>
                <w:rtl w:val="0"/>
              </w:rPr>
              <w:t xml:space="preserve">4. REFLECTIONS (ACADEMIC &amp; PROFESSIONAL GROWTH)</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dot" w:pos="9360"/>
            </w:tabs>
            <w:spacing w:after="0" w:before="60" w:line="240" w:lineRule="auto"/>
            <w:ind w:left="0" w:right="0" w:firstLine="0"/>
            <w:rPr>
              <w:b w:val="1"/>
              <w:bCs w:val="1"/>
              <w:color w:val="000000"/>
              <w:u w:val="none"/>
            </w:rPr>
          </w:pPr>
          <w:hyperlink w:anchor="">
            <w:r w:rsidDel="00000000" w:rsidR="00000000" w:rsidRPr="00000000">
              <w:rPr>
                <w:b w:val="1"/>
                <w:bCs w:val="1"/>
                <w:color w:val="000000"/>
                <w:u w:val="none"/>
                <w:rtl w:val="0"/>
              </w:rPr>
              <w:t xml:space="preserve">5. REFERENCIAS BIBLIOGRÁFICAS</w:t>
              <w:tab/>
            </w:r>
          </w:hyperlink>
          <w:r w:rsidDel="00000000" w:rsidR="00000000" w:rsidRPr="00000000">
            <w:fldChar w:fldCharType="begin"/>
            <w:instrText xml:space="preserve"> PAGEREF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1. ABSTRACT / RESUMEN EJECUTIVO</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Resumen (Español)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El presente informe técnico expone el diseño de ingeniería para una plataforma digital especializada en la vinculación directa entre estudiantes de Duoc UC y el sector empresarial para la gestión y asignación de prácticas laborales y profesionales. Frente a la ineficiencia, dispersión de convocatorias y falta de filtros especializados en las bolsas de trabajo genéricas, este proyecto implementa un ecosistema integral compuesto por una interfaz web de gestión, un cliente móvil multiplataforma y una arquitectura de servicios desacoplada orientada a APIs RESTful. La solución aborda de manera modular la autenticación mediante credenciales institucionales, geolocalización basada en mapas interactivos, compatibilidad automática de requisitos y un modelo de negocio con suscripción premium para ampliación de cobertura geográfica en la Región Metropolitana. Se analiza la factibilidad de ejecución en el marco de la asignatura de Portafolio de Título (APT), demostrando su estricta concordancia con las competencias del perfil de egreso en desarrollo de software, bases de datos e integración de sistemas.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Abstract (English)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50" w:before="0" w:lineRule="auto"/>
        <w:ind w:left="0" w:right="0" w:firstLine="0"/>
        <w:jc w:val="both"/>
        <w:rPr/>
      </w:pPr>
      <w:r w:rsidDel="00000000" w:rsidR="00000000" w:rsidRPr="00000000">
        <w:rPr>
          <w:rtl w:val="0"/>
        </w:rPr>
        <w:t xml:space="preserve">This technical report outlines the engineering design of a specialized digital platform aimed at connecting Duoc UC students with partner enterprises for internship and professional placement management. Due to market fragmentation, lack of specialized filtering, and generalized candidate mismatches in traditional job boards, this capstone project delivers an end-to-end software ecosystem comprising an administrative web portal, a cross-platform mobile client, and a decoupled RESTful API backend architecture. The proposed platform incorporates institutional credential verification, interactive map-based geolocation, requirement-matching engines, and an automated recurring subscription model for metropolitan geographic expansion. Feasibility parameters within the capstone portfolio course (APT) are rigorously established, demonstrating cohesive alignment with the Computer Engineering graduation profile, particularly in software engineering, secure system integration, and mobile/web development.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90" w:before="0" w:lineRule="auto"/>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390" w:before="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390" w:before="0" w:lineRule="auto"/>
        <w:rPr/>
      </w:pPr>
      <w:r w:rsidDel="00000000" w:rsidR="00000000" w:rsidRPr="00000000">
        <w:rPr>
          <w:rtl w:val="0"/>
        </w:rPr>
        <w:t xml:space="preserve">2. DESARROLLO DE INGENIERÍA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2.1. Descripción Breve del Proyecto APT y Justificación de Relevancia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El proceso de inserción al entorno laboral temprano mediante prácticas profesionales representa un hito fundamental para la titulación en la educación superior técnica y profesional. No obstante, existe una profunda asimetría de información y dispersión operativa en los canales convencionales de empleo (tales como LinkedIn, Computrabajo o portales genéricos), los cuales no contemplan parámetros críticos del contexto formativo: sedes geográficas de origen, etapas curriculares exactas (práctica laboral inicial versus práctica profesional terminal) y requerimientos normativos propios de Duoc UC.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La solución consiste en un sistema sociotécnico y multiplataforma que centraliza la oferta y demanda de prácticas, validando la identidad del postulante a través de su correo institucional (@duocuc.cl). La plataforma dispone de un motor de reglas para la contrastación de requisitos técnicos, un subsistema de georreferenciación que visualiza ofertas en relación con la comuna del estudiante (por ejemplo, la sede Puente Alto) y una pasarela de pago segura para habilitar suscripciones premium recurrentes destinadas a postulantes que buscan ampliar su radio de postulación a escala regional metropolitana. Su relevancia radica en la reducción sustancial de costos de búsqueda para el alumno, la optimización de los filtros de selección para los departamentos de Recursos Humanos de las empresas afiliadas y la disminución de la deserción o retraso de titulación por falta de centros de práctica.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2.2. Relación del Proyecto APT con las Competencias del Perfil de Egreso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0" w:lineRule="auto"/>
        <w:ind w:left="0" w:right="0" w:firstLine="0"/>
        <w:jc w:val="both"/>
        <w:rPr/>
      </w:pPr>
      <w:r w:rsidDel="00000000" w:rsidR="00000000" w:rsidRPr="00000000">
        <w:rPr>
          <w:rtl w:val="0"/>
        </w:rPr>
        <w:t xml:space="preserve">El proyecto integra y valida directamente las unidades de competencia profesional estipuladas en la malla formativa de Ingeniería en Informática de Duoc UC, cubriendo los ciclos de análisis, diseño, construcción, aseguramiento de la calidad e interoperabilidad: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before="0" w:lineRule="auto"/>
        <w:ind w:left="0" w:right="0"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8">
            <w:pPr>
              <w:spacing w:after="150" w:before="150" w:lineRule="auto"/>
              <w:ind w:left="0" w:right="0" w:firstLine="0"/>
              <w:rPr>
                <w:sz w:val="20"/>
                <w:szCs w:val="20"/>
              </w:rPr>
            </w:pPr>
            <w:r w:rsidDel="00000000" w:rsidR="00000000" w:rsidRPr="00000000">
              <w:rPr>
                <w:b w:val="1"/>
                <w:bCs w:val="1"/>
                <w:color w:val="000000"/>
                <w:sz w:val="20"/>
                <w:szCs w:val="20"/>
                <w:rtl w:val="0"/>
              </w:rPr>
              <w:t xml:space="preserve">Área de Competencia</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9">
            <w:pPr>
              <w:spacing w:after="150" w:before="150" w:lineRule="auto"/>
              <w:ind w:left="0" w:right="0" w:firstLine="0"/>
              <w:rPr>
                <w:sz w:val="20"/>
                <w:szCs w:val="20"/>
              </w:rPr>
            </w:pPr>
            <w:r w:rsidDel="00000000" w:rsidR="00000000" w:rsidRPr="00000000">
              <w:rPr>
                <w:b w:val="1"/>
                <w:bCs w:val="1"/>
                <w:color w:val="000000"/>
                <w:sz w:val="20"/>
                <w:szCs w:val="20"/>
                <w:rtl w:val="0"/>
              </w:rPr>
              <w:t xml:space="preserve">Asignaturas Clave de la Malla</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spacing w:after="150" w:before="150" w:lineRule="auto"/>
              <w:ind w:left="0" w:right="0" w:firstLine="0"/>
              <w:rPr>
                <w:sz w:val="20"/>
                <w:szCs w:val="20"/>
              </w:rPr>
            </w:pPr>
            <w:r w:rsidDel="00000000" w:rsidR="00000000" w:rsidRPr="00000000">
              <w:rPr>
                <w:b w:val="1"/>
                <w:bCs w:val="1"/>
                <w:color w:val="000000"/>
                <w:sz w:val="20"/>
                <w:szCs w:val="20"/>
                <w:rtl w:val="0"/>
              </w:rPr>
              <w:t xml:space="preserve">Aplicación Concreta en el Proyecto APT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150" w:before="150" w:lineRule="auto"/>
              <w:ind w:left="0" w:right="0" w:firstLine="0"/>
              <w:rPr>
                <w:sz w:val="20"/>
                <w:szCs w:val="20"/>
              </w:rPr>
            </w:pPr>
            <w:r w:rsidDel="00000000" w:rsidR="00000000" w:rsidRPr="00000000">
              <w:rPr>
                <w:b w:val="1"/>
                <w:bCs w:val="1"/>
                <w:sz w:val="20"/>
                <w:szCs w:val="20"/>
                <w:rtl w:val="0"/>
              </w:rPr>
              <w:t xml:space="preserve">Desarrollo de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150" w:before="150" w:lineRule="auto"/>
              <w:ind w:left="0" w:right="0" w:firstLine="0"/>
              <w:rPr>
                <w:sz w:val="20"/>
                <w:szCs w:val="20"/>
              </w:rPr>
            </w:pPr>
            <w:r w:rsidDel="00000000" w:rsidR="00000000" w:rsidRPr="00000000">
              <w:rPr>
                <w:sz w:val="20"/>
                <w:szCs w:val="20"/>
                <w:rtl w:val="0"/>
              </w:rPr>
              <w:t xml:space="preserve">Programación Web, Programación de Algoritmos, Ingeniería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150" w:before="150" w:lineRule="auto"/>
              <w:ind w:left="0" w:right="0" w:firstLine="0"/>
              <w:rPr>
                <w:sz w:val="20"/>
                <w:szCs w:val="20"/>
              </w:rPr>
            </w:pPr>
            <w:r w:rsidDel="00000000" w:rsidR="00000000" w:rsidRPr="00000000">
              <w:rPr>
                <w:sz w:val="20"/>
                <w:szCs w:val="20"/>
                <w:rtl w:val="0"/>
              </w:rPr>
              <w:t xml:space="preserve">Construcción de módulos frontend interactivos y responsivos, implementación de la lógica de negocio y consumo de servicios bajo estándares de código limpio.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150" w:before="150" w:lineRule="auto"/>
              <w:ind w:left="0" w:right="0" w:firstLine="0"/>
              <w:rPr>
                <w:sz w:val="20"/>
                <w:szCs w:val="20"/>
              </w:rPr>
            </w:pPr>
            <w:r w:rsidDel="00000000" w:rsidR="00000000" w:rsidRPr="00000000">
              <w:rPr>
                <w:b w:val="1"/>
                <w:bCs w:val="1"/>
                <w:sz w:val="20"/>
                <w:szCs w:val="20"/>
                <w:rtl w:val="0"/>
              </w:rPr>
              <w:t xml:space="preserve">Soluciones Móviles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150" w:before="150" w:lineRule="auto"/>
              <w:ind w:left="0" w:right="0" w:firstLine="0"/>
              <w:rPr>
                <w:sz w:val="20"/>
                <w:szCs w:val="20"/>
              </w:rPr>
            </w:pPr>
            <w:r w:rsidDel="00000000" w:rsidR="00000000" w:rsidRPr="00000000">
              <w:rPr>
                <w:sz w:val="20"/>
                <w:szCs w:val="20"/>
                <w:rtl w:val="0"/>
              </w:rPr>
              <w:t xml:space="preserve">Programación de Aplicaciones Móviles, Diseño de 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150" w:before="150" w:lineRule="auto"/>
              <w:ind w:left="0" w:right="0" w:firstLine="0"/>
              <w:rPr>
                <w:sz w:val="20"/>
                <w:szCs w:val="20"/>
              </w:rPr>
            </w:pPr>
            <w:r w:rsidDel="00000000" w:rsidR="00000000" w:rsidRPr="00000000">
              <w:rPr>
                <w:sz w:val="20"/>
                <w:szCs w:val="20"/>
                <w:rtl w:val="0"/>
              </w:rPr>
              <w:t xml:space="preserve">Creación de la app nativa/híbrida para que los estudiantes gestionen notificaciones push en tiempo real, exploren mapas interactivos y postulen desde sus dispositivos.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150" w:before="150" w:lineRule="auto"/>
              <w:ind w:left="0" w:right="0" w:firstLine="0"/>
              <w:rPr>
                <w:sz w:val="20"/>
                <w:szCs w:val="20"/>
              </w:rPr>
            </w:pPr>
            <w:r w:rsidDel="00000000" w:rsidR="00000000" w:rsidRPr="00000000">
              <w:rPr>
                <w:b w:val="1"/>
                <w:bCs w:val="1"/>
                <w:sz w:val="20"/>
                <w:szCs w:val="20"/>
                <w:rtl w:val="0"/>
              </w:rPr>
              <w:t xml:space="preserve">Integración de Sistemas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150" w:before="150" w:lineRule="auto"/>
              <w:ind w:left="0" w:right="0" w:firstLine="0"/>
              <w:rPr>
                <w:sz w:val="20"/>
                <w:szCs w:val="20"/>
              </w:rPr>
            </w:pPr>
            <w:r w:rsidDel="00000000" w:rsidR="00000000" w:rsidRPr="00000000">
              <w:rPr>
                <w:sz w:val="20"/>
                <w:szCs w:val="20"/>
                <w:rtl w:val="0"/>
              </w:rPr>
              <w:t xml:space="preserve">Integración de Plataformas,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150" w:before="150" w:lineRule="auto"/>
              <w:ind w:left="0" w:right="0" w:firstLine="0"/>
              <w:rPr>
                <w:sz w:val="20"/>
                <w:szCs w:val="20"/>
              </w:rPr>
            </w:pPr>
            <w:r w:rsidDel="00000000" w:rsidR="00000000" w:rsidRPr="00000000">
              <w:rPr>
                <w:sz w:val="20"/>
                <w:szCs w:val="20"/>
                <w:rtl w:val="0"/>
              </w:rPr>
              <w:t xml:space="preserve">Diseño de APIs RESTful, orquestación de servicios desacoplados, integración de webhook con la pasarela de pagos (transacciones seguras) y mapas interactivos.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150" w:before="150" w:lineRule="auto"/>
              <w:ind w:left="0" w:right="0" w:firstLine="0"/>
              <w:rPr>
                <w:sz w:val="20"/>
                <w:szCs w:val="20"/>
              </w:rPr>
            </w:pPr>
            <w:r w:rsidDel="00000000" w:rsidR="00000000" w:rsidRPr="00000000">
              <w:rPr>
                <w:b w:val="1"/>
                <w:bCs w:val="1"/>
                <w:sz w:val="20"/>
                <w:szCs w:val="20"/>
                <w:rtl w:val="0"/>
              </w:rPr>
              <w:t xml:space="preserve">Modelamiento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150" w:before="150" w:lineRule="auto"/>
              <w:ind w:left="0" w:right="0" w:firstLine="0"/>
              <w:rPr>
                <w:sz w:val="20"/>
                <w:szCs w:val="20"/>
              </w:rPr>
            </w:pPr>
            <w:r w:rsidDel="00000000" w:rsidR="00000000" w:rsidRPr="00000000">
              <w:rPr>
                <w:sz w:val="20"/>
                <w:szCs w:val="20"/>
                <w:rtl w:val="0"/>
              </w:rPr>
              <w:t xml:space="preserve">Modelamiento de BD, Consultas de BD, Programación de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150" w:before="150" w:lineRule="auto"/>
              <w:ind w:left="0" w:right="0" w:firstLine="0"/>
              <w:rPr>
                <w:sz w:val="20"/>
                <w:szCs w:val="20"/>
              </w:rPr>
            </w:pPr>
            <w:r w:rsidDel="00000000" w:rsidR="00000000" w:rsidRPr="00000000">
              <w:rPr>
                <w:sz w:val="20"/>
                <w:szCs w:val="20"/>
                <w:rtl w:val="0"/>
              </w:rPr>
              <w:t xml:space="preserve">Diseño de esquemas relacionales normalizados, procedimientos almacenados y transacciones seguras para perfiles, contratos de suscripción e historiales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150" w:before="150" w:lineRule="auto"/>
              <w:ind w:left="0" w:right="0" w:firstLine="0"/>
              <w:rPr>
                <w:sz w:val="20"/>
                <w:szCs w:val="20"/>
              </w:rPr>
            </w:pPr>
            <w:r w:rsidDel="00000000" w:rsidR="00000000" w:rsidRPr="00000000">
              <w:rPr>
                <w:b w:val="1"/>
                <w:bCs w:val="1"/>
                <w:sz w:val="20"/>
                <w:szCs w:val="20"/>
                <w:rtl w:val="0"/>
              </w:rPr>
              <w:t xml:space="preserve">Ciberseguridad y Calidad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150" w:before="150" w:lineRule="auto"/>
              <w:ind w:left="0" w:right="0" w:firstLine="0"/>
              <w:rPr>
                <w:sz w:val="20"/>
                <w:szCs w:val="20"/>
              </w:rPr>
            </w:pPr>
            <w:r w:rsidDel="00000000" w:rsidR="00000000" w:rsidRPr="00000000">
              <w:rPr>
                <w:sz w:val="20"/>
                <w:szCs w:val="20"/>
                <w:rtl w:val="0"/>
              </w:rPr>
              <w:t xml:space="preserve">Seguridad en Sistemas, Calidad de Software, Ciberseguridad Ofensiva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150" w:before="150" w:lineRule="auto"/>
              <w:ind w:left="0" w:right="0" w:firstLine="0"/>
              <w:rPr>
                <w:sz w:val="20"/>
                <w:szCs w:val="20"/>
              </w:rPr>
            </w:pPr>
            <w:r w:rsidDel="00000000" w:rsidR="00000000" w:rsidRPr="00000000">
              <w:rPr>
                <w:sz w:val="20"/>
                <w:szCs w:val="20"/>
                <w:rtl w:val="0"/>
              </w:rPr>
              <w:t xml:space="preserve">Protección contra inyecciones SQL/XSS, control de acceso basado en roles (RBAC), tokenización de datos financieros y validación de cobertura de pruebas unitarias</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2.3. Relación del Proyecto APT con los Intereses Profesionales Específicos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El desarrollo técnico de esta plataforma responde de manera unificada a las tres áreas de mayor interés y especialización profesional:</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b w:val="1"/>
          <w:bCs w:val="1"/>
          <w:rtl w:val="0"/>
        </w:rPr>
        <w:t xml:space="preserve">Programación Web:</w:t>
      </w:r>
      <w:r w:rsidDel="00000000" w:rsidR="00000000" w:rsidRPr="00000000">
        <w:rPr>
          <w:rtl w:val="0"/>
        </w:rPr>
        <w:t xml:space="preserve"> Permite profundizar en el diseño e implementación del panel administrativo central y el portal empresarial. Se estructura mediante arquitecturas de componentes modernas, garantizando renderizado eficiente, control de estado global y vistas dinámicas para la visualización de analíticas y administración de usuarios.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b w:val="1"/>
          <w:bCs w:val="1"/>
          <w:rtl w:val="0"/>
        </w:rPr>
        <w:t xml:space="preserve">Programación de Aplicaciones Móviles:</w:t>
      </w:r>
      <w:r w:rsidDel="00000000" w:rsidR="00000000" w:rsidRPr="00000000">
        <w:rPr>
          <w:rtl w:val="0"/>
        </w:rPr>
        <w:t xml:space="preserve"> Constituye el canal preferente de interacción para los estudiantes de Duoc UC. Posibilita la implementación de consumo de hardware móvil (localización GPS para filtros comarcales, almacenamiento en caché local para persistencia transitoria y notificaciones emergentes frente a cambios en el estado de una postulación).</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b w:val="1"/>
          <w:bCs w:val="1"/>
          <w:rtl w:val="0"/>
        </w:rPr>
        <w:t xml:space="preserve">Integración de Plataformas:</w:t>
      </w:r>
      <w:r w:rsidDel="00000000" w:rsidR="00000000" w:rsidRPr="00000000">
        <w:rPr>
          <w:rtl w:val="0"/>
        </w:rPr>
        <w:t xml:space="preserve"> Representa la columna vertebral de la solución. Permite estructurar un backend unificado que expone servicios a ambos clientes (Web y Móvil), conectándose a su vez con APIs externas de geocodificación y la pasarela de pagos para el cobro mensual recurrente (manejando tokenización de tarjetas conforme a normativas de seguridad sin almacenar datos sensibles en la base de datos local).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ind w:left="375" w:right="0" w:firstLine="0"/>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225" w:lineRule="auto"/>
        <w:rPr/>
      </w:pPr>
      <w:r w:rsidDel="00000000" w:rsidR="00000000" w:rsidRPr="00000000">
        <w:rPr>
          <w:color w:val="000000"/>
          <w:rtl w:val="0"/>
        </w:rPr>
        <w:t xml:space="preserve">2.4. Argumentación sobre la Factibilidad del Proyecto dentro de la Asignatura</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0" w:lineRule="auto"/>
        <w:ind w:left="270" w:right="270" w:firstLine="0"/>
        <w:jc w:val="both"/>
        <w:rPr>
          <w:b w:val="1"/>
          <w:bCs w:val="1"/>
          <w:shd w:fill="f8fafc" w:val="clear"/>
        </w:rPr>
      </w:pPr>
      <w:r w:rsidDel="00000000" w:rsidR="00000000" w:rsidRPr="00000000">
        <w:rPr>
          <w:b w:val="1"/>
          <w:bCs w:val="1"/>
          <w:shd w:fill="f8fafc" w:val="clear"/>
          <w:rtl w:val="0"/>
        </w:rPr>
        <w:t xml:space="preserve">Evaluación de Factibilidad Integral:</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645" w:right="270" w:hanging="360"/>
      </w:pPr>
      <w:r w:rsidDel="00000000" w:rsidR="00000000" w:rsidRPr="00000000">
        <w:rPr>
          <w:b w:val="1"/>
          <w:bCs w:val="1"/>
          <w:shd w:fill="f8fafc" w:val="clear"/>
          <w:rtl w:val="0"/>
        </w:rPr>
        <w:t xml:space="preserve">Factibilidad Técnica:</w:t>
      </w:r>
      <w:r w:rsidDel="00000000" w:rsidR="00000000" w:rsidRPr="00000000">
        <w:rPr>
          <w:shd w:fill="f8fafc" w:val="clear"/>
          <w:rtl w:val="0"/>
        </w:rPr>
        <w:t xml:space="preserve"> La solución se apoya en un stack maduro y ampliamente dominado a lo largo de la carrera (Frontend Web en framework moderno, Mobile en tecnología multiplataforma, Backend en Node.js/Java Spring Boot y Base de Datos Relacional SQL). No se requieren licencias de software privativas ni equipamiento de hardware fuera del alcance del laboratorio académico.</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45" w:right="270" w:hanging="360"/>
      </w:pPr>
      <w:r w:rsidDel="00000000" w:rsidR="00000000" w:rsidRPr="00000000">
        <w:rPr>
          <w:b w:val="1"/>
          <w:bCs w:val="1"/>
          <w:shd w:fill="f8fafc" w:val="clear"/>
          <w:rtl w:val="0"/>
        </w:rPr>
        <w:t xml:space="preserve">Factibilidad Operativa:</w:t>
      </w:r>
      <w:r w:rsidDel="00000000" w:rsidR="00000000" w:rsidRPr="00000000">
        <w:rPr>
          <w:shd w:fill="f8fafc" w:val="clear"/>
          <w:rtl w:val="0"/>
        </w:rPr>
        <w:t xml:space="preserve"> Los roles de usuario (Estudiante, Empresa, Administrador) y los casos de uso están claramente delimitados en el encargo inicial, permitiendo definir matrices de trazabilidad y requerimientos funcionales cerrados sin desbordes de alcance (scope creep).</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645" w:right="270" w:hanging="360"/>
      </w:pPr>
      <w:r w:rsidDel="00000000" w:rsidR="00000000" w:rsidRPr="00000000">
        <w:rPr>
          <w:b w:val="1"/>
          <w:bCs w:val="1"/>
          <w:shd w:fill="f8fafc" w:val="clear"/>
          <w:rtl w:val="0"/>
        </w:rPr>
        <w:t xml:space="preserve">Factibilidad Temporal y Metodológica:</w:t>
      </w:r>
      <w:r w:rsidDel="00000000" w:rsidR="00000000" w:rsidRPr="00000000">
        <w:rPr>
          <w:shd w:fill="f8fafc" w:val="clear"/>
          <w:rtl w:val="0"/>
        </w:rPr>
        <w:t xml:space="preserve"> El desarrollo se planifica bajo metodología ágil (Scrum) estructurada en tres sprints quincenales, asegurando la entrega de incrementos funcionales (Fase de Requerimientos y Diseño de Arquitectura, Fase de Construcción de Módulos Núcleo e Integración de Pasarela, y Fase de Pruebas y Despliegue). La disponibilidad del equipo de 2 a 3 integrantes cubre de forma equilibrada los roles de Frontend, Backend/Integración y Control de Calidad/Documentación.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Rule="auto"/>
        <w:ind w:left="645" w:right="270" w:firstLine="0"/>
        <w:rPr>
          <w:shd w:fill="f8fafc" w:val="clear"/>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2.5. Indicadores de Calidad del Diseño del Proyecto APT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before="0" w:lineRule="auto"/>
        <w:ind w:left="0" w:right="0" w:firstLine="0"/>
        <w:jc w:val="both"/>
        <w:rPr/>
      </w:pPr>
      <w:r w:rsidDel="00000000" w:rsidR="00000000" w:rsidRPr="00000000">
        <w:rPr>
          <w:rtl w:val="0"/>
        </w:rPr>
        <w:t xml:space="preserve">Para asegurar el rigor ingenieril exigido en el taller de proyectos, el diseño se medirá bajo los siguientes indicadores estandarizados: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before="0" w:lineRule="auto"/>
        <w:ind w:left="0" w:right="0" w:firstLine="0"/>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9">
            <w:pPr>
              <w:spacing w:after="150" w:before="150" w:lineRule="auto"/>
              <w:ind w:left="0" w:right="0" w:firstLine="0"/>
              <w:rPr>
                <w:color w:val="000000"/>
                <w:sz w:val="20"/>
                <w:szCs w:val="20"/>
              </w:rPr>
            </w:pPr>
            <w:r w:rsidDel="00000000" w:rsidR="00000000" w:rsidRPr="00000000">
              <w:rPr>
                <w:b w:val="1"/>
                <w:bCs w:val="1"/>
                <w:color w:val="000000"/>
                <w:sz w:val="20"/>
                <w:szCs w:val="20"/>
                <w:rtl w:val="0"/>
              </w:rPr>
              <w:t xml:space="preserve">Indicador de Calidad</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5A">
            <w:pPr>
              <w:spacing w:after="150" w:before="150" w:lineRule="auto"/>
              <w:ind w:left="0" w:right="0" w:firstLine="0"/>
              <w:rPr>
                <w:color w:val="000000"/>
                <w:sz w:val="20"/>
                <w:szCs w:val="20"/>
              </w:rPr>
            </w:pPr>
            <w:r w:rsidDel="00000000" w:rsidR="00000000" w:rsidRPr="00000000">
              <w:rPr>
                <w:b w:val="1"/>
                <w:bCs w:val="1"/>
                <w:color w:val="000000"/>
                <w:sz w:val="20"/>
                <w:szCs w:val="20"/>
                <w:rtl w:val="0"/>
              </w:rPr>
              <w:t xml:space="preserve">Métrica / Estándar Objetivo</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5B">
            <w:pPr>
              <w:spacing w:after="150" w:before="150" w:lineRule="auto"/>
              <w:ind w:left="0" w:right="0" w:firstLine="0"/>
              <w:rPr>
                <w:color w:val="000000"/>
                <w:sz w:val="20"/>
                <w:szCs w:val="20"/>
              </w:rPr>
            </w:pPr>
            <w:r w:rsidDel="00000000" w:rsidR="00000000" w:rsidRPr="00000000">
              <w:rPr>
                <w:b w:val="1"/>
                <w:bCs w:val="1"/>
                <w:color w:val="000000"/>
                <w:sz w:val="20"/>
                <w:szCs w:val="20"/>
                <w:rtl w:val="0"/>
              </w:rPr>
              <w:t xml:space="preserve">Método de Validación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150" w:before="150" w:lineRule="auto"/>
              <w:ind w:left="0" w:right="0" w:firstLine="0"/>
              <w:rPr>
                <w:sz w:val="20"/>
                <w:szCs w:val="20"/>
              </w:rPr>
            </w:pPr>
            <w:r w:rsidDel="00000000" w:rsidR="00000000" w:rsidRPr="00000000">
              <w:rPr>
                <w:b w:val="1"/>
                <w:bCs w:val="1"/>
                <w:sz w:val="20"/>
                <w:szCs w:val="20"/>
                <w:rtl w:val="0"/>
              </w:rPr>
              <w:t xml:space="preserve">Seguridad Transaccional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150" w:before="150" w:lineRule="auto"/>
              <w:ind w:left="0" w:right="0" w:firstLine="0"/>
              <w:rPr>
                <w:sz w:val="20"/>
                <w:szCs w:val="20"/>
              </w:rPr>
            </w:pPr>
            <w:r w:rsidDel="00000000" w:rsidR="00000000" w:rsidRPr="00000000">
              <w:rPr>
                <w:sz w:val="20"/>
                <w:szCs w:val="20"/>
                <w:rtl w:val="0"/>
              </w:rPr>
              <w:t xml:space="preserve">0 almacenamiento de PAN/CVV en bases de datos internas; tokenización 100% delegada a la pasarela.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150" w:before="150" w:lineRule="auto"/>
              <w:ind w:left="0" w:right="0" w:firstLine="0"/>
              <w:rPr>
                <w:sz w:val="20"/>
                <w:szCs w:val="20"/>
              </w:rPr>
            </w:pPr>
            <w:r w:rsidDel="00000000" w:rsidR="00000000" w:rsidRPr="00000000">
              <w:rPr>
                <w:sz w:val="20"/>
                <w:szCs w:val="20"/>
                <w:rtl w:val="0"/>
              </w:rPr>
              <w:t xml:space="preserve">Inspección de base de datos y auditoría de peticiones de red (HTTPS / TLS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150" w:before="150" w:lineRule="auto"/>
              <w:ind w:left="0" w:right="0" w:firstLine="0"/>
              <w:rPr>
                <w:sz w:val="20"/>
                <w:szCs w:val="20"/>
              </w:rPr>
            </w:pPr>
            <w:r w:rsidDel="00000000" w:rsidR="00000000" w:rsidRPr="00000000">
              <w:rPr>
                <w:b w:val="1"/>
                <w:bCs w:val="1"/>
                <w:sz w:val="20"/>
                <w:szCs w:val="20"/>
                <w:rtl w:val="0"/>
              </w:rPr>
              <w:t xml:space="preserve">Eficiencia del Motor de Búsqueda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150" w:before="150" w:lineRule="auto"/>
              <w:ind w:left="0" w:right="0" w:firstLine="0"/>
              <w:rPr>
                <w:sz w:val="20"/>
                <w:szCs w:val="20"/>
              </w:rPr>
            </w:pPr>
            <w:r w:rsidDel="00000000" w:rsidR="00000000" w:rsidRPr="00000000">
              <w:rPr>
                <w:sz w:val="20"/>
                <w:szCs w:val="20"/>
                <w:rtl w:val="0"/>
              </w:rPr>
              <w:t xml:space="preserve">Tiempo de respuesta de consultas geográficas y filtrado menor a 800 ms bajo concurrencia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150" w:before="150" w:lineRule="auto"/>
              <w:ind w:left="0" w:right="0" w:firstLine="0"/>
              <w:rPr>
                <w:sz w:val="20"/>
                <w:szCs w:val="20"/>
              </w:rPr>
            </w:pPr>
            <w:r w:rsidDel="00000000" w:rsidR="00000000" w:rsidRPr="00000000">
              <w:rPr>
                <w:sz w:val="20"/>
                <w:szCs w:val="20"/>
                <w:rtl w:val="0"/>
              </w:rPr>
              <w:t xml:space="preserve">Pruebas de estrés y benchmarking con Apache JMeter o k6.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150" w:before="150" w:lineRule="auto"/>
              <w:ind w:left="0" w:right="0" w:firstLine="0"/>
              <w:rPr>
                <w:sz w:val="20"/>
                <w:szCs w:val="20"/>
              </w:rPr>
            </w:pPr>
            <w:r w:rsidDel="00000000" w:rsidR="00000000" w:rsidRPr="00000000">
              <w:rPr>
                <w:b w:val="1"/>
                <w:bCs w:val="1"/>
                <w:sz w:val="20"/>
                <w:szCs w:val="20"/>
                <w:rtl w:val="0"/>
              </w:rPr>
              <w:t xml:space="preserve">Usabilidad y Accesibilidad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150" w:before="150" w:lineRule="auto"/>
              <w:ind w:left="0" w:right="0" w:firstLine="0"/>
              <w:rPr>
                <w:sz w:val="20"/>
                <w:szCs w:val="20"/>
              </w:rPr>
            </w:pPr>
            <w:r w:rsidDel="00000000" w:rsidR="00000000" w:rsidRPr="00000000">
              <w:rPr>
                <w:sz w:val="20"/>
                <w:szCs w:val="20"/>
                <w:rtl w:val="0"/>
              </w:rPr>
              <w:t xml:space="preserve">Puntuación Lighthouse superior a 85/100 en accesibilidad, rendimiento y diseño responsivo móvil/web.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150" w:before="150" w:lineRule="auto"/>
              <w:ind w:left="0" w:right="0" w:firstLine="0"/>
              <w:rPr>
                <w:sz w:val="20"/>
                <w:szCs w:val="20"/>
              </w:rPr>
            </w:pPr>
            <w:r w:rsidDel="00000000" w:rsidR="00000000" w:rsidRPr="00000000">
              <w:rPr>
                <w:sz w:val="20"/>
                <w:szCs w:val="20"/>
                <w:rtl w:val="0"/>
              </w:rPr>
              <w:t xml:space="preserve">Auditoría automatizada de interfaz en navegadores basados en Chromium.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150" w:before="150" w:lineRule="auto"/>
              <w:ind w:left="0" w:right="0" w:firstLine="0"/>
              <w:rPr>
                <w:sz w:val="20"/>
                <w:szCs w:val="20"/>
              </w:rPr>
            </w:pPr>
            <w:r w:rsidDel="00000000" w:rsidR="00000000" w:rsidRPr="00000000">
              <w:rPr>
                <w:b w:val="1"/>
                <w:bCs w:val="1"/>
                <w:sz w:val="20"/>
                <w:szCs w:val="20"/>
                <w:rtl w:val="0"/>
              </w:rPr>
              <w:t xml:space="preserve">Cobertura de Pruebas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150" w:before="150" w:lineRule="auto"/>
              <w:ind w:left="0" w:right="0" w:firstLine="0"/>
              <w:rPr>
                <w:sz w:val="20"/>
                <w:szCs w:val="20"/>
              </w:rPr>
            </w:pPr>
            <w:r w:rsidDel="00000000" w:rsidR="00000000" w:rsidRPr="00000000">
              <w:rPr>
                <w:sz w:val="20"/>
                <w:szCs w:val="20"/>
                <w:rtl w:val="0"/>
              </w:rPr>
              <w:t xml:space="preserve">Mínimo 70% de cobertura en lógica de integración de pagos y validación de compatibilidad académica.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150" w:before="150" w:lineRule="auto"/>
              <w:ind w:left="0" w:right="0" w:firstLine="0"/>
              <w:rPr>
                <w:sz w:val="20"/>
                <w:szCs w:val="20"/>
              </w:rPr>
            </w:pPr>
            <w:r w:rsidDel="00000000" w:rsidR="00000000" w:rsidRPr="00000000">
              <w:rPr>
                <w:sz w:val="20"/>
                <w:szCs w:val="20"/>
                <w:rtl w:val="0"/>
              </w:rPr>
              <w:t xml:space="preserve">Reportes de cobertura generados por frameworks de pruebas unitarias y de integración.</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CONCLUSIONS (INDIVIDUAL TECHNICAL CONCLUSIONS)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0" w:lineRule="auto"/>
        <w:ind w:left="0" w:right="0" w:firstLine="0"/>
        <w:jc w:val="both"/>
        <w:rPr>
          <w:i w:val="1"/>
          <w:iCs w:val="1"/>
        </w:rPr>
      </w:pPr>
      <w:r w:rsidDel="00000000" w:rsidR="00000000" w:rsidRPr="00000000">
        <w:rPr>
          <w:i w:val="1"/>
          <w:iCs w:val="1"/>
          <w:rtl w:val="0"/>
        </w:rPr>
        <w:t xml:space="preserve">Note: Structured individually in adherence to formal evaluation guidelines.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Conclusion 1 (Platform Architecture &amp; Integration):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The proposed architecture demonstrates that decoupling client applications from the business logic layer through a centralized RESTful API is the most viable strategy for this institutional project. Integrating specialized external services, such as geocoding providers and tokenized payment gateways, allows the platform to support complex functional workflows—such as recurring premium subscriptions—without incurring technical debt or compromising database security.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Conclusion 2 (Full-Stack Engineering Feasibility):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450" w:before="0" w:lineRule="auto"/>
        <w:ind w:left="0" w:right="0" w:firstLine="0"/>
        <w:jc w:val="both"/>
        <w:rPr/>
      </w:pPr>
      <w:r w:rsidDel="00000000" w:rsidR="00000000" w:rsidRPr="00000000">
        <w:rPr>
          <w:rtl w:val="0"/>
        </w:rPr>
        <w:t xml:space="preserve">From an engineering execution standpoint, combining a responsive administrative web portal with a cross-platform mobile client satisfies both business administration demands and student usability needs. The established project scope is technically feasible within the designated academic timeframe, provided that agile sprint cycles are maintained and automated testing is implemented early in the development pipeline to validate the candidate-requirement matching algorithm.</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REFLECTIONS (ACADEMIC &amp; PROFESSIONAL GROWTH)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0" w:lineRule="auto"/>
        <w:ind w:left="0" w:right="0" w:firstLine="0"/>
        <w:jc w:val="both"/>
        <w:rPr>
          <w:i w:val="1"/>
          <w:iCs w:val="1"/>
        </w:rPr>
      </w:pPr>
      <w:r w:rsidDel="00000000" w:rsidR="00000000" w:rsidRPr="00000000">
        <w:rPr>
          <w:i w:val="1"/>
          <w:iCs w:val="1"/>
          <w:rtl w:val="0"/>
        </w:rPr>
        <w:t xml:space="preserve">Note: Structured in adherence to formal evaluation guidelines.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0" w:lineRule="auto"/>
        <w:ind w:left="0" w:right="0" w:firstLine="0"/>
        <w:jc w:val="both"/>
        <w:rPr/>
      </w:pPr>
      <w:r w:rsidDel="00000000" w:rsidR="00000000" w:rsidRPr="00000000">
        <w:rPr>
          <w:rtl w:val="0"/>
        </w:rPr>
        <w:t xml:space="preserve">Reflecting on the progression through the Computer Engineering curriculum at Duoc UC, this capstone project represents the convergence of fundamental core disciplines: software design, database administration, system architecture, and cybersecurity. Throughout my academic journey, developing competencies across web programming, mobile environments, and enterprise platform integration has solidified my technical confidence to design scalable, production-ready solutions.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50" w:before="0" w:lineRule="auto"/>
        <w:ind w:left="0" w:right="0" w:firstLine="0"/>
        <w:jc w:val="both"/>
        <w:rPr/>
      </w:pPr>
      <w:r w:rsidDel="00000000" w:rsidR="00000000" w:rsidRPr="00000000">
        <w:rPr>
          <w:rtl w:val="0"/>
        </w:rPr>
        <w:t xml:space="preserve">Facing a realistic enterprise problem—such as institutional internship placement and subscription-driven geolocation—highlights the vital shift from purely academic coding to rigorous software engineering. It demands careful consideration of non-functional requirements, data privacy compliance, automated recurring payment edge cases, and human-centered design. Moving forward into the execution phase, the primary learning opportunity lies in mastering continuous integration pipelines and refining system resilience, ensuring the platform delivers tangible value to both the student community and external organizations.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REFERENCIAS BIBLIOGRÁFICAS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75" w:right="0" w:hanging="360"/>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rtl w:val="0"/>
        </w:rPr>
        <w:t xml:space="preserve">Fielding, R. T. (2000). </w:t>
      </w:r>
      <w:r w:rsidDel="00000000" w:rsidR="00000000" w:rsidRPr="00000000">
        <w:rPr>
          <w:i w:val="1"/>
          <w:iCs w:val="1"/>
          <w:rtl w:val="0"/>
        </w:rPr>
        <w:t xml:space="preserve">Architectural Styles and the Design of Network-based Software Architectures</w:t>
      </w:r>
      <w:r w:rsidDel="00000000" w:rsidR="00000000" w:rsidRPr="00000000">
        <w:rPr>
          <w:rtl w:val="0"/>
        </w:rPr>
        <w:t xml:space="preserve">. Doctoral dissertation, University of California, Irvine.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right="0" w:hanging="360"/>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(10th ed.). Pearson.</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75" w:right="0" w:hanging="360"/>
      </w:pPr>
      <w:r w:rsidDel="00000000" w:rsidR="00000000" w:rsidRPr="00000000">
        <w:rPr>
          <w:rtl w:val="0"/>
        </w:rPr>
        <w:t xml:space="preserve">Duoc UC. (2026). </w:t>
      </w:r>
      <w:r w:rsidDel="00000000" w:rsidR="00000000" w:rsidRPr="00000000">
        <w:rPr>
          <w:i w:val="1"/>
          <w:iCs w:val="1"/>
          <w:rtl w:val="0"/>
        </w:rPr>
        <w:t xml:space="preserve">Malla Curricular y Perfil de Egreso: Ingeniería en Informática</w:t>
      </w:r>
      <w:r w:rsidDel="00000000" w:rsidR="00000000" w:rsidRPr="00000000">
        <w:rPr>
          <w:rtl w:val="0"/>
        </w:rPr>
        <w:t xml:space="preserve">. Escuela de Informática y Telecomunicaciones.</w:t>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widowControl w:val="1"/>
      <w:spacing w:after="160" w:before="0" w:line="259" w:lineRule="auto"/>
      <w:ind w:left="0" w:right="0" w:firstLine="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4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after="600" w:before="600" w:line="300"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75" w:before="240" w:lineRule="auto"/>
      <w:ind w:left="0" w:right="0" w:firstLine="0"/>
      <w:jc w:val="center"/>
    </w:pPr>
    <w:rPr>
      <w:b w:val="1"/>
      <w:bCs w:val="1"/>
      <w:i w:val="0"/>
      <w:iCs w:val="0"/>
      <w:color w:val="0b3c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before="450" w:lineRule="auto"/>
      <w:ind w:left="0" w:right="0" w:firstLine="0"/>
    </w:pPr>
    <w:rPr>
      <w:b w:val="1"/>
      <w:bCs w:val="1"/>
      <w:i w:val="0"/>
      <w:iCs w:val="0"/>
      <w:color w:val="1d2731"/>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50" w:before="300" w:lineRule="auto"/>
      <w:ind w:left="0" w:right="0" w:firstLine="0"/>
    </w:pPr>
    <w:rPr>
      <w:b w:val="1"/>
      <w:bCs w:val="1"/>
      <w:i w:val="0"/>
      <w:iCs w:val="0"/>
      <w:color w:val="328cc1"/>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