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b w:val="0"/>
          <w:bCs w:val="0"/>
          <w:sz w:val="26"/>
          <w:szCs w:val="26"/>
        </w:rPr>
      </w:pPr>
      <w:bookmarkStart w:colFirst="0" w:colLast="0" w:name="_heading=h.ren0oxcdhnn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1. Organización por Carriles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6"/>
          <w:szCs w:val="26"/>
          <w:rtl w:val="0"/>
        </w:rPr>
        <w:t xml:space="preserve">Swimlanes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240" w:line="276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El flujo se distribuye en 5 carriles según la entidad que ejecuta la acción: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Estudiante: Acciones del postulante desde la búsqueda hasta la postulación.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Empresa: Gestión de perfil, publicación de vacantes y evaluación de candidatos.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Administrador: Supervisión del sistema, análisis de métricas y moderación.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Sistema Web PrácticasPro (Django &amp; Firebase): Lógica del sistema web backend/frontend y persistencia de datos.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Servicios Integrados (Gemini IA &amp; Mercado Pago): Procesamiento de pagos e inteligencia artificial.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b w:val="0"/>
          <w:bCs w:val="0"/>
          <w:sz w:val="26"/>
          <w:szCs w:val="26"/>
        </w:rPr>
      </w:pPr>
      <w:bookmarkStart w:colFirst="0" w:colLast="0" w:name="_heading=h.9c0zecfgvt4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2. Flujo Paso a Paso por Rol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bookmarkStart w:colFirst="0" w:colLast="0" w:name="_heading=h.e0d96lom9qiq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A. Flujo del Estudiante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Inicio de sesión y búsqueda: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El alumno ingresa al sistema e intenta filtrar ofertas de prácticas.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Evaluación de perfil (Free vs. Premium): El sistema evalúa si el usuario aplica un filtro multi región siendo un usuario gratuito (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="276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Si es Free y requiere multirregión: Se le solicita seleccionar la suscripción Premium ($2.990). Mercado Pago procesa el pago y notifica vía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para activar la cuenta.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="276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Si cumple las condiciones: Se le muestran las ofertas directamente en un mapa con Leaflet.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Asistencia por IA: Con la cuenta Premium activa, el estudiante puede consultar al asistente virtual (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ProBot IA / Gemini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 para recibir revisiones de su CV o carta de presentación.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Postulación: El estudiante selecciona una vacante y postula con su CV. La postulación queda registrada en la base de datos Firebase NoSQL.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bookmarkStart w:colFirst="0" w:colLast="0" w:name="_heading=h.gfo4i5cpvdxb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B. Flujo de la Empresa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Publicación de Ofertas: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La empresa inicia sesión o crea su perfil y publica la oferta (especificando sede, carrera y ubicación en mapa), la cual se guarda en Firebase NoSQL.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Revisión de Candidatos: Revisa el perfil y currículum de los estudiantes postulados.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Toma de Decisión: Determina si acepta al estudiante: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="276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Aceptado: Cambia el estado del candidato a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ACEPTADO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line="276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Rechazado: Cambia el estado del candidato a </w:t>
      </w:r>
      <w:r w:rsidDel="00000000" w:rsidR="00000000" w:rsidRPr="00000000">
        <w:rPr>
          <w:rFonts w:ascii="Arial" w:cs="Arial" w:eastAsia="Arial" w:hAnsi="Arial"/>
          <w:color w:val="188038"/>
          <w:sz w:val="28"/>
          <w:szCs w:val="28"/>
          <w:rtl w:val="0"/>
        </w:rPr>
        <w:t xml:space="preserve">RECHAZADO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Notificación: El sistema actualiza el estado en Firebase NoSQL y envía una notificación automática al alumno, dando fin al ciclo de postulación.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bookmarkStart w:colFirst="0" w:colLast="0" w:name="_heading=h.ibrcnn7znxnm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C. Flujo del Administrador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Acceso: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Inicia sesión en el panel de administración.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Análisis: Visualiza el dashboard con métricas de la plataforma apoyado en gráficos (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Chart.js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Gestión: Realiza moderación eliminando usuarios u ofertas inapropiadas.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Reportes: Exporta reportes consolidados en formato CSV y finaliza sus tareas.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="276" w:lineRule="auto"/>
        <w:jc w:val="both"/>
        <w:rPr>
          <w:rFonts w:ascii="Arial" w:cs="Arial" w:eastAsia="Arial" w:hAnsi="Arial"/>
          <w:b w:val="0"/>
          <w:bCs w:val="0"/>
          <w:sz w:val="26"/>
          <w:szCs w:val="26"/>
        </w:rPr>
      </w:pPr>
      <w:bookmarkStart w:colFirst="0" w:colLast="0" w:name="_heading=h.sbuw91o0qx09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3. Simbología BPMN Utilizada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Círculo Verde: Eventos de inicio de cada actor.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Recuadro Azul: Tareas o actividades del flujo.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Rombo Amarillo: Compuertas de decisión lógica (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Sí / No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Círculo Rojo: Eventos de finalización de procesos.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EHp6VQYOgwstcF3wh1Z6znoqQ==">CgMxLjAyDmgucmVuMG94Y2Robm5zMg5oLjljMHplY2ZndnQ0NDIOaC5lMGQ5NmxvbTlxaXEyDmguZ2ZvNGk1Y3B2ZHhiMg5oLmlicmNubjd6bnhubTIOaC5zYnV3OTFvMHF4MDk4AHIhMXZTeWRsVGJxZEotRzQ2WEhsbXdqSEVOS3dpdG1VVV9H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